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EE9" w:rsidRPr="00EF0D82" w:rsidRDefault="00317EE9" w:rsidP="00EB71A5">
      <w:pPr>
        <w:suppressAutoHyphens w:val="0"/>
        <w:jc w:val="center"/>
        <w:rPr>
          <w:rFonts w:eastAsia="Calibri" w:cs="Arial"/>
          <w:b/>
          <w:caps/>
          <w:sz w:val="28"/>
          <w:szCs w:val="28"/>
          <w:lang w:eastAsia="en-US"/>
        </w:rPr>
      </w:pPr>
    </w:p>
    <w:p w:rsidR="00794583" w:rsidRPr="00880559" w:rsidRDefault="00794583" w:rsidP="00794583">
      <w:pPr>
        <w:autoSpaceDE w:val="0"/>
        <w:autoSpaceDN w:val="0"/>
        <w:adjustRightInd w:val="0"/>
        <w:ind w:right="-20"/>
        <w:jc w:val="center"/>
        <w:outlineLvl w:val="0"/>
        <w:rPr>
          <w:rFonts w:cs="Calibri"/>
          <w:sz w:val="28"/>
          <w:szCs w:val="28"/>
        </w:rPr>
      </w:pPr>
      <w:bookmarkStart w:id="0" w:name="_Toc12264647"/>
      <w:r w:rsidRPr="00880559">
        <w:rPr>
          <w:rFonts w:cs="Calibri"/>
          <w:bCs/>
          <w:spacing w:val="3"/>
          <w:position w:val="-1"/>
          <w:sz w:val="28"/>
          <w:szCs w:val="28"/>
        </w:rPr>
        <w:t>M</w:t>
      </w:r>
      <w:r w:rsidRPr="00880559">
        <w:rPr>
          <w:rFonts w:cs="Calibri"/>
          <w:bCs/>
          <w:spacing w:val="-8"/>
          <w:position w:val="-1"/>
          <w:sz w:val="28"/>
          <w:szCs w:val="28"/>
        </w:rPr>
        <w:t>A</w:t>
      </w:r>
      <w:r w:rsidRPr="00880559">
        <w:rPr>
          <w:rFonts w:cs="Calibri"/>
          <w:bCs/>
          <w:spacing w:val="-1"/>
          <w:position w:val="-1"/>
          <w:sz w:val="28"/>
          <w:szCs w:val="28"/>
        </w:rPr>
        <w:t>R</w:t>
      </w:r>
      <w:r w:rsidRPr="00880559">
        <w:rPr>
          <w:rFonts w:cs="Calibri"/>
          <w:bCs/>
          <w:spacing w:val="1"/>
          <w:position w:val="-1"/>
          <w:sz w:val="28"/>
          <w:szCs w:val="28"/>
        </w:rPr>
        <w:t>C</w:t>
      </w:r>
      <w:r w:rsidRPr="00880559">
        <w:rPr>
          <w:rFonts w:cs="Calibri"/>
          <w:bCs/>
          <w:spacing w:val="-1"/>
          <w:position w:val="-1"/>
          <w:sz w:val="28"/>
          <w:szCs w:val="28"/>
        </w:rPr>
        <w:t>HÉ</w:t>
      </w:r>
      <w:r w:rsidRPr="00880559">
        <w:rPr>
          <w:rFonts w:cs="Calibri"/>
          <w:bCs/>
          <w:position w:val="-1"/>
          <w:sz w:val="28"/>
          <w:szCs w:val="28"/>
        </w:rPr>
        <w:t xml:space="preserve">S </w:t>
      </w:r>
      <w:r w:rsidRPr="00880559">
        <w:rPr>
          <w:rFonts w:cs="Calibri"/>
          <w:bCs/>
          <w:spacing w:val="-1"/>
          <w:position w:val="-1"/>
          <w:sz w:val="28"/>
          <w:szCs w:val="28"/>
        </w:rPr>
        <w:t>PUB</w:t>
      </w:r>
      <w:r w:rsidRPr="00880559">
        <w:rPr>
          <w:rFonts w:cs="Calibri"/>
          <w:bCs/>
          <w:position w:val="-1"/>
          <w:sz w:val="28"/>
          <w:szCs w:val="28"/>
        </w:rPr>
        <w:t>L</w:t>
      </w:r>
      <w:r w:rsidRPr="00880559">
        <w:rPr>
          <w:rFonts w:cs="Calibri"/>
          <w:bCs/>
          <w:spacing w:val="1"/>
          <w:position w:val="-1"/>
          <w:sz w:val="28"/>
          <w:szCs w:val="28"/>
        </w:rPr>
        <w:t>I</w:t>
      </w:r>
      <w:r w:rsidRPr="00880559">
        <w:rPr>
          <w:rFonts w:cs="Calibri"/>
          <w:bCs/>
          <w:spacing w:val="-1"/>
          <w:position w:val="-1"/>
          <w:sz w:val="28"/>
          <w:szCs w:val="28"/>
        </w:rPr>
        <w:t>C</w:t>
      </w:r>
      <w:r w:rsidRPr="00880559">
        <w:rPr>
          <w:rFonts w:cs="Calibri"/>
          <w:bCs/>
          <w:position w:val="-1"/>
          <w:sz w:val="28"/>
          <w:szCs w:val="28"/>
        </w:rPr>
        <w:t xml:space="preserve">S </w:t>
      </w:r>
      <w:r w:rsidRPr="00880559">
        <w:rPr>
          <w:rFonts w:cs="Calibri"/>
          <w:bCs/>
          <w:spacing w:val="-1"/>
          <w:position w:val="-1"/>
          <w:sz w:val="28"/>
          <w:szCs w:val="28"/>
        </w:rPr>
        <w:t>D</w:t>
      </w:r>
      <w:r w:rsidRPr="00880559">
        <w:rPr>
          <w:rFonts w:cs="Calibri"/>
          <w:bCs/>
          <w:position w:val="-1"/>
          <w:sz w:val="28"/>
          <w:szCs w:val="28"/>
        </w:rPr>
        <w:t>E PRESTATIONS INTELLECTUELLES</w:t>
      </w:r>
      <w:bookmarkEnd w:id="0"/>
    </w:p>
    <w:p w:rsidR="00794583" w:rsidRPr="00880559" w:rsidRDefault="00794583" w:rsidP="00794583">
      <w:pPr>
        <w:ind w:right="212"/>
        <w:jc w:val="center"/>
        <w:rPr>
          <w:rFonts w:cs="Calibri"/>
          <w:sz w:val="28"/>
          <w:szCs w:val="28"/>
        </w:rPr>
      </w:pPr>
    </w:p>
    <w:p w:rsidR="00794583" w:rsidRPr="00880559" w:rsidRDefault="00794583" w:rsidP="00794583">
      <w:pPr>
        <w:ind w:right="212"/>
        <w:jc w:val="center"/>
        <w:rPr>
          <w:rFonts w:cs="Calibri"/>
          <w:sz w:val="28"/>
          <w:szCs w:val="28"/>
        </w:rPr>
      </w:pPr>
    </w:p>
    <w:p w:rsidR="00794583" w:rsidRPr="00880559" w:rsidRDefault="00B469A1" w:rsidP="00794583">
      <w:pPr>
        <w:ind w:right="212"/>
        <w:jc w:val="center"/>
        <w:rPr>
          <w:rFonts w:cs="Calibri"/>
          <w:b/>
          <w:smallCaps/>
          <w:sz w:val="28"/>
          <w:szCs w:val="28"/>
        </w:rPr>
      </w:pPr>
      <w:r>
        <w:rPr>
          <w:rFonts w:cs="Calibri"/>
          <w:b/>
          <w:smallCaps/>
          <w:sz w:val="28"/>
          <w:szCs w:val="28"/>
        </w:rPr>
        <w:t>REGLEMENT DE CONSULTATION</w:t>
      </w:r>
    </w:p>
    <w:p w:rsidR="00794583" w:rsidRPr="00DF2DF1" w:rsidRDefault="00794583" w:rsidP="00794583">
      <w:pPr>
        <w:ind w:right="212"/>
        <w:jc w:val="center"/>
        <w:rPr>
          <w:rFonts w:cs="Calibri"/>
          <w:b/>
          <w:smallCaps/>
          <w:sz w:val="28"/>
          <w:szCs w:val="28"/>
          <w:u w:val="single"/>
        </w:rPr>
      </w:pPr>
    </w:p>
    <w:p w:rsidR="00794583" w:rsidRPr="00DF2DF1" w:rsidRDefault="00794583" w:rsidP="00794583">
      <w:pPr>
        <w:ind w:right="212"/>
        <w:jc w:val="center"/>
        <w:rPr>
          <w:rFonts w:cs="Calibri"/>
          <w:b/>
          <w:smallCaps/>
          <w:sz w:val="28"/>
          <w:szCs w:val="28"/>
        </w:rPr>
      </w:pPr>
    </w:p>
    <w:p w:rsidR="00794583" w:rsidRPr="00880559" w:rsidRDefault="00794583" w:rsidP="00794583">
      <w:pPr>
        <w:pBdr>
          <w:top w:val="double" w:sz="12" w:space="3" w:color="008080"/>
          <w:left w:val="double" w:sz="12" w:space="0" w:color="008080"/>
          <w:bottom w:val="double" w:sz="12" w:space="5" w:color="008080"/>
          <w:right w:val="double" w:sz="12" w:space="3" w:color="008080"/>
        </w:pBdr>
        <w:spacing w:before="120" w:after="120"/>
        <w:ind w:right="212"/>
        <w:jc w:val="center"/>
        <w:rPr>
          <w:rFonts w:cs="Calibri"/>
          <w:b/>
          <w:sz w:val="28"/>
          <w:szCs w:val="28"/>
        </w:rPr>
      </w:pPr>
      <w:r w:rsidRPr="00880559">
        <w:rPr>
          <w:rFonts w:cs="Calibri"/>
          <w:b/>
          <w:sz w:val="28"/>
          <w:szCs w:val="28"/>
        </w:rPr>
        <w:t xml:space="preserve">Mission Diagnostic </w:t>
      </w:r>
    </w:p>
    <w:p w:rsidR="004D71D3" w:rsidRDefault="004D71D3" w:rsidP="00247085">
      <w:pPr>
        <w:keepNext/>
        <w:suppressAutoHyphens w:val="0"/>
        <w:spacing w:after="0"/>
        <w:ind w:right="212"/>
        <w:jc w:val="center"/>
        <w:outlineLvl w:val="2"/>
        <w:rPr>
          <w:rFonts w:cs="Calibri"/>
          <w:b/>
          <w:smallCaps/>
          <w:sz w:val="28"/>
          <w:szCs w:val="28"/>
          <w:lang w:eastAsia="fr-FR"/>
        </w:rPr>
      </w:pPr>
      <w:bookmarkStart w:id="1" w:name="_Toc12262179"/>
    </w:p>
    <w:p w:rsidR="00247085" w:rsidRPr="00247085" w:rsidRDefault="00247085" w:rsidP="00247085">
      <w:pPr>
        <w:keepNext/>
        <w:suppressAutoHyphens w:val="0"/>
        <w:spacing w:after="0"/>
        <w:ind w:right="212"/>
        <w:jc w:val="center"/>
        <w:outlineLvl w:val="2"/>
        <w:rPr>
          <w:rFonts w:cs="Calibri"/>
          <w:b/>
          <w:smallCaps/>
          <w:sz w:val="28"/>
          <w:szCs w:val="28"/>
          <w:lang w:eastAsia="fr-FR"/>
        </w:rPr>
      </w:pPr>
      <w:r w:rsidRPr="00247085">
        <w:rPr>
          <w:rFonts w:cs="Calibri"/>
          <w:b/>
          <w:smallCaps/>
          <w:sz w:val="28"/>
          <w:szCs w:val="28"/>
          <w:lang w:eastAsia="fr-FR"/>
        </w:rPr>
        <w:t>Pouvoir adjudicateur :</w:t>
      </w:r>
      <w:bookmarkEnd w:id="1"/>
    </w:p>
    <w:p w:rsidR="00247085" w:rsidRPr="00247085" w:rsidRDefault="00247085" w:rsidP="00247085">
      <w:pPr>
        <w:suppressAutoHyphens w:val="0"/>
        <w:spacing w:after="0"/>
        <w:ind w:right="212"/>
        <w:jc w:val="center"/>
        <w:rPr>
          <w:rFonts w:cs="Calibri"/>
          <w:b/>
          <w:smallCaps/>
          <w:sz w:val="28"/>
          <w:szCs w:val="28"/>
          <w:lang w:eastAsia="fr-FR"/>
        </w:rPr>
      </w:pPr>
    </w:p>
    <w:p w:rsidR="00247085" w:rsidRPr="00247085" w:rsidRDefault="00247085" w:rsidP="00247085">
      <w:pPr>
        <w:suppressAutoHyphens w:val="0"/>
        <w:spacing w:after="0"/>
        <w:jc w:val="center"/>
        <w:rPr>
          <w:rFonts w:cs="Arial"/>
          <w:b/>
          <w:bCs/>
          <w:sz w:val="24"/>
          <w:lang w:eastAsia="fr-FR"/>
        </w:rPr>
      </w:pPr>
      <w:r w:rsidRPr="00247085">
        <w:rPr>
          <w:rFonts w:cs="Arial"/>
          <w:b/>
          <w:bCs/>
          <w:sz w:val="24"/>
          <w:lang w:eastAsia="fr-FR"/>
        </w:rPr>
        <w:t>Mairie de Port Launay</w:t>
      </w:r>
    </w:p>
    <w:p w:rsidR="00247085" w:rsidRPr="00247085" w:rsidRDefault="00247085" w:rsidP="00247085">
      <w:pPr>
        <w:suppressAutoHyphens w:val="0"/>
        <w:spacing w:after="0"/>
        <w:jc w:val="center"/>
        <w:rPr>
          <w:rFonts w:cs="Arial"/>
          <w:b/>
          <w:bCs/>
          <w:sz w:val="24"/>
          <w:lang w:eastAsia="fr-FR"/>
        </w:rPr>
      </w:pPr>
      <w:r w:rsidRPr="00247085">
        <w:rPr>
          <w:rFonts w:cs="Arial"/>
          <w:b/>
          <w:bCs/>
          <w:sz w:val="24"/>
          <w:lang w:eastAsia="fr-FR"/>
        </w:rPr>
        <w:t>Place Général de Gaulle</w:t>
      </w:r>
    </w:p>
    <w:p w:rsidR="00247085" w:rsidRPr="00247085" w:rsidRDefault="00247085" w:rsidP="00247085">
      <w:pPr>
        <w:suppressAutoHyphens w:val="0"/>
        <w:spacing w:after="0"/>
        <w:jc w:val="center"/>
        <w:rPr>
          <w:rFonts w:cs="Arial"/>
          <w:b/>
          <w:bCs/>
          <w:sz w:val="24"/>
          <w:lang w:eastAsia="fr-FR"/>
        </w:rPr>
      </w:pPr>
      <w:r w:rsidRPr="00247085">
        <w:rPr>
          <w:rFonts w:cs="Arial"/>
          <w:b/>
          <w:bCs/>
          <w:sz w:val="24"/>
          <w:lang w:eastAsia="fr-FR"/>
        </w:rPr>
        <w:t>29150 PORT LAUNAY</w:t>
      </w:r>
    </w:p>
    <w:p w:rsidR="00247085" w:rsidRPr="00247085" w:rsidRDefault="00247085" w:rsidP="00247085">
      <w:pPr>
        <w:suppressAutoHyphens w:val="0"/>
        <w:spacing w:after="0"/>
        <w:jc w:val="center"/>
        <w:rPr>
          <w:rFonts w:cs="Arial"/>
          <w:b/>
          <w:bCs/>
          <w:sz w:val="24"/>
          <w:lang w:eastAsia="fr-FR"/>
        </w:rPr>
      </w:pPr>
    </w:p>
    <w:p w:rsidR="00247085" w:rsidRPr="00247085" w:rsidRDefault="00247085" w:rsidP="00247085">
      <w:pPr>
        <w:suppressAutoHyphens w:val="0"/>
        <w:spacing w:after="0"/>
        <w:jc w:val="center"/>
        <w:rPr>
          <w:rFonts w:cs="Arial"/>
          <w:bCs/>
          <w:sz w:val="24"/>
          <w:lang w:eastAsia="fr-FR"/>
        </w:rPr>
      </w:pPr>
      <w:r w:rsidRPr="00247085">
        <w:rPr>
          <w:rFonts w:cs="Arial"/>
          <w:bCs/>
          <w:sz w:val="24"/>
          <w:lang w:eastAsia="fr-FR"/>
        </w:rPr>
        <w:t>Tél : 02.98.86.09.63</w:t>
      </w:r>
    </w:p>
    <w:p w:rsidR="00247085" w:rsidRPr="00247085" w:rsidRDefault="00247085" w:rsidP="00247085">
      <w:pPr>
        <w:suppressAutoHyphens w:val="0"/>
        <w:spacing w:after="0"/>
        <w:jc w:val="center"/>
        <w:rPr>
          <w:rFonts w:cs="Arial"/>
          <w:b/>
          <w:bCs/>
          <w:sz w:val="24"/>
          <w:lang w:eastAsia="fr-FR"/>
        </w:rPr>
      </w:pPr>
      <w:r w:rsidRPr="00247085">
        <w:rPr>
          <w:rFonts w:cs="Arial"/>
          <w:bCs/>
          <w:sz w:val="24"/>
          <w:lang w:eastAsia="fr-FR"/>
        </w:rPr>
        <w:t>Courriel</w:t>
      </w:r>
      <w:r w:rsidRPr="00247085">
        <w:rPr>
          <w:rFonts w:cs="Arial"/>
          <w:b/>
          <w:bCs/>
          <w:sz w:val="24"/>
          <w:lang w:eastAsia="fr-FR"/>
        </w:rPr>
        <w:t xml:space="preserve"> : </w:t>
      </w:r>
      <w:hyperlink r:id="rId8" w:history="1">
        <w:r w:rsidRPr="00247085">
          <w:rPr>
            <w:color w:val="0000FF"/>
            <w:sz w:val="24"/>
            <w:u w:val="single"/>
            <w:lang w:eastAsia="fr-FR"/>
          </w:rPr>
          <w:t>port.launay@wanadoo.fr</w:t>
        </w:r>
      </w:hyperlink>
    </w:p>
    <w:p w:rsidR="00247085" w:rsidRPr="00247085" w:rsidRDefault="00247085" w:rsidP="00247085">
      <w:pPr>
        <w:suppressAutoHyphens w:val="0"/>
        <w:spacing w:after="0"/>
        <w:ind w:right="212"/>
        <w:jc w:val="center"/>
        <w:rPr>
          <w:rFonts w:cs="Calibri"/>
          <w:b/>
          <w:smallCaps/>
          <w:sz w:val="28"/>
          <w:szCs w:val="28"/>
          <w:lang w:eastAsia="fr-FR"/>
        </w:rPr>
      </w:pPr>
    </w:p>
    <w:p w:rsidR="00247085" w:rsidRPr="00247085" w:rsidRDefault="00247085" w:rsidP="00247085">
      <w:pPr>
        <w:suppressAutoHyphens w:val="0"/>
        <w:spacing w:after="0"/>
        <w:ind w:right="212"/>
        <w:jc w:val="center"/>
        <w:rPr>
          <w:rFonts w:cs="Calibri"/>
          <w:b/>
          <w:smallCaps/>
          <w:sz w:val="28"/>
          <w:szCs w:val="28"/>
          <w:lang w:eastAsia="fr-FR"/>
        </w:rPr>
      </w:pPr>
    </w:p>
    <w:p w:rsidR="00247085" w:rsidRPr="00247085" w:rsidRDefault="00247085" w:rsidP="00247085">
      <w:pPr>
        <w:suppressAutoHyphens w:val="0"/>
        <w:spacing w:after="0"/>
        <w:ind w:right="212"/>
        <w:jc w:val="left"/>
        <w:rPr>
          <w:rFonts w:cs="Calibri"/>
          <w:b/>
          <w:smallCaps/>
          <w:sz w:val="28"/>
          <w:szCs w:val="28"/>
          <w:lang w:eastAsia="fr-FR"/>
        </w:rPr>
      </w:pPr>
    </w:p>
    <w:p w:rsidR="00247085" w:rsidRPr="00247085" w:rsidRDefault="00247085" w:rsidP="00247085">
      <w:pPr>
        <w:suppressAutoHyphens w:val="0"/>
        <w:spacing w:after="0"/>
        <w:ind w:right="212"/>
        <w:jc w:val="center"/>
        <w:rPr>
          <w:rFonts w:cs="Calibri"/>
          <w:b/>
          <w:smallCaps/>
          <w:sz w:val="28"/>
          <w:szCs w:val="28"/>
          <w:lang w:eastAsia="fr-FR"/>
        </w:rPr>
      </w:pPr>
      <w:r w:rsidRPr="00247085">
        <w:rPr>
          <w:rFonts w:cs="Calibri"/>
          <w:b/>
          <w:smallCaps/>
          <w:sz w:val="28"/>
          <w:szCs w:val="28"/>
          <w:lang w:eastAsia="fr-FR"/>
        </w:rPr>
        <w:t>marche passé en procédure adaptée</w:t>
      </w:r>
    </w:p>
    <w:p w:rsidR="00247085" w:rsidRPr="00247085" w:rsidRDefault="00247085" w:rsidP="00247085">
      <w:pPr>
        <w:suppressAutoHyphens w:val="0"/>
        <w:spacing w:after="0"/>
        <w:ind w:right="212"/>
        <w:jc w:val="center"/>
        <w:rPr>
          <w:rFonts w:cs="Calibri"/>
          <w:b/>
          <w:smallCaps/>
          <w:sz w:val="28"/>
          <w:szCs w:val="28"/>
          <w:lang w:eastAsia="fr-FR"/>
        </w:rPr>
      </w:pPr>
    </w:p>
    <w:p w:rsidR="00247085" w:rsidRPr="00247085" w:rsidRDefault="00247085" w:rsidP="00247085">
      <w:pPr>
        <w:suppressAutoHyphens w:val="0"/>
        <w:spacing w:after="0"/>
        <w:ind w:right="212"/>
        <w:jc w:val="center"/>
        <w:rPr>
          <w:rFonts w:cs="Calibri"/>
          <w:b/>
          <w:sz w:val="28"/>
          <w:szCs w:val="28"/>
          <w:lang w:eastAsia="fr-FR"/>
        </w:rPr>
      </w:pPr>
      <w:r w:rsidRPr="00247085">
        <w:rPr>
          <w:rFonts w:cs="Calibri"/>
          <w:b/>
          <w:sz w:val="28"/>
          <w:szCs w:val="28"/>
          <w:lang w:eastAsia="fr-FR"/>
        </w:rPr>
        <w:t>En application de l’ordonnance n°2018-1074 du 26 novembre 2018 et du décret n°2018-1075 du 3 décembre 2018 relatifs au Code de la Commande Publique</w:t>
      </w:r>
    </w:p>
    <w:p w:rsidR="00794583" w:rsidRDefault="00794583" w:rsidP="00794583">
      <w:pPr>
        <w:ind w:right="212"/>
        <w:rPr>
          <w:rFonts w:cs="Calibri"/>
          <w:b/>
          <w:smallCaps/>
          <w:sz w:val="28"/>
          <w:szCs w:val="28"/>
        </w:rPr>
      </w:pPr>
    </w:p>
    <w:p w:rsidR="00247085" w:rsidRPr="00247085" w:rsidRDefault="00247085" w:rsidP="00247085">
      <w:pPr>
        <w:suppressAutoHyphens w:val="0"/>
        <w:spacing w:after="0"/>
        <w:ind w:right="212"/>
        <w:jc w:val="center"/>
        <w:rPr>
          <w:rFonts w:cs="Calibri"/>
          <w:b/>
          <w:smallCaps/>
          <w:sz w:val="28"/>
          <w:szCs w:val="28"/>
          <w:lang w:eastAsia="fr-FR"/>
        </w:rPr>
      </w:pPr>
      <w:r w:rsidRPr="00247085">
        <w:rPr>
          <w:rFonts w:cs="Calibri"/>
          <w:b/>
          <w:smallCaps/>
          <w:sz w:val="28"/>
          <w:szCs w:val="28"/>
          <w:lang w:eastAsia="fr-FR"/>
        </w:rPr>
        <w:t>Date de notification :</w:t>
      </w:r>
    </w:p>
    <w:p w:rsidR="00247085" w:rsidRPr="00247085" w:rsidRDefault="00247085" w:rsidP="00247085">
      <w:pPr>
        <w:suppressAutoHyphens w:val="0"/>
        <w:spacing w:after="0"/>
        <w:ind w:right="212"/>
        <w:jc w:val="center"/>
        <w:rPr>
          <w:rFonts w:cs="Calibri"/>
          <w:b/>
          <w:smallCaps/>
          <w:sz w:val="28"/>
          <w:szCs w:val="28"/>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tblGrid>
      <w:tr w:rsidR="00247085" w:rsidRPr="00247085" w:rsidTr="00273AE8">
        <w:trPr>
          <w:trHeight w:val="1508"/>
          <w:jc w:val="center"/>
        </w:trPr>
        <w:tc>
          <w:tcPr>
            <w:tcW w:w="5528" w:type="dxa"/>
            <w:shd w:val="clear" w:color="auto" w:fill="auto"/>
          </w:tcPr>
          <w:p w:rsidR="00247085" w:rsidRPr="00247085" w:rsidRDefault="00247085" w:rsidP="00247085">
            <w:pPr>
              <w:suppressAutoHyphens w:val="0"/>
              <w:spacing w:after="0"/>
              <w:ind w:right="212"/>
              <w:jc w:val="center"/>
              <w:rPr>
                <w:rFonts w:cs="Calibri"/>
                <w:smallCaps/>
                <w:sz w:val="28"/>
                <w:szCs w:val="28"/>
                <w:lang w:eastAsia="fr-FR"/>
              </w:rPr>
            </w:pPr>
            <w:r w:rsidRPr="00247085">
              <w:rPr>
                <w:rFonts w:cs="Calibri"/>
                <w:smallCaps/>
                <w:sz w:val="28"/>
                <w:szCs w:val="28"/>
                <w:lang w:eastAsia="fr-FR"/>
              </w:rPr>
              <w:t>SOCIETE :</w:t>
            </w:r>
          </w:p>
          <w:p w:rsidR="00247085" w:rsidRPr="00247085" w:rsidRDefault="00247085" w:rsidP="00247085">
            <w:pPr>
              <w:suppressAutoHyphens w:val="0"/>
              <w:spacing w:after="0"/>
              <w:ind w:right="212"/>
              <w:jc w:val="center"/>
              <w:rPr>
                <w:rFonts w:cs="Calibri"/>
                <w:b/>
                <w:smallCaps/>
                <w:sz w:val="28"/>
                <w:szCs w:val="28"/>
                <w:lang w:eastAsia="fr-FR"/>
              </w:rPr>
            </w:pPr>
          </w:p>
        </w:tc>
      </w:tr>
    </w:tbl>
    <w:p w:rsidR="00D61C11" w:rsidRDefault="00D61C11" w:rsidP="00A04AAC">
      <w:pPr>
        <w:ind w:left="2835" w:right="2835"/>
        <w:jc w:val="center"/>
        <w:rPr>
          <w:b/>
          <w:sz w:val="32"/>
        </w:rPr>
      </w:pPr>
    </w:p>
    <w:p w:rsidR="005C51BE" w:rsidRPr="005B60BF" w:rsidRDefault="005C51BE" w:rsidP="005B60BF">
      <w:pPr>
        <w:ind w:left="2835" w:right="2835"/>
        <w:jc w:val="center"/>
        <w:rPr>
          <w:b/>
          <w:sz w:val="32"/>
        </w:rPr>
      </w:pPr>
      <w:r>
        <w:rPr>
          <w:b/>
          <w:sz w:val="32"/>
        </w:rPr>
        <w:lastRenderedPageBreak/>
        <w:t>SOMMAIRE</w:t>
      </w:r>
    </w:p>
    <w:p w:rsidR="008E64F6" w:rsidRDefault="00391889">
      <w:pPr>
        <w:pStyle w:val="TM1"/>
        <w:rPr>
          <w:rFonts w:asciiTheme="minorHAnsi" w:eastAsiaTheme="minorEastAsia" w:hAnsiTheme="minorHAnsi" w:cstheme="minorBidi"/>
          <w:noProof/>
          <w:szCs w:val="22"/>
          <w:lang w:eastAsia="fr-FR"/>
        </w:rPr>
      </w:pPr>
      <w:r w:rsidRPr="007104A8">
        <w:rPr>
          <w:rFonts w:ascii="Arial" w:hAnsi="Arial"/>
          <w:b/>
          <w:bCs/>
          <w:i/>
          <w:iCs/>
        </w:rPr>
        <w:fldChar w:fldCharType="begin"/>
      </w:r>
      <w:r w:rsidRPr="007104A8">
        <w:rPr>
          <w:rFonts w:ascii="Arial" w:hAnsi="Arial"/>
          <w:b/>
          <w:bCs/>
          <w:i/>
          <w:iCs/>
        </w:rPr>
        <w:instrText xml:space="preserve"> TOC \o "1-2" \h \z \u </w:instrText>
      </w:r>
      <w:r w:rsidRPr="007104A8">
        <w:rPr>
          <w:rFonts w:ascii="Arial" w:hAnsi="Arial"/>
          <w:b/>
          <w:bCs/>
          <w:i/>
          <w:iCs/>
        </w:rPr>
        <w:fldChar w:fldCharType="separate"/>
      </w:r>
      <w:hyperlink w:anchor="_Toc12264647" w:history="1">
        <w:r w:rsidR="008E64F6" w:rsidRPr="008E677D">
          <w:rPr>
            <w:rStyle w:val="Lienhypertexte"/>
            <w:rFonts w:cs="Calibri"/>
            <w:bCs/>
            <w:noProof/>
            <w:spacing w:val="3"/>
            <w:position w:val="-1"/>
          </w:rPr>
          <w:t>M</w:t>
        </w:r>
        <w:r w:rsidR="008E64F6" w:rsidRPr="008E677D">
          <w:rPr>
            <w:rStyle w:val="Lienhypertexte"/>
            <w:rFonts w:cs="Calibri"/>
            <w:bCs/>
            <w:noProof/>
            <w:spacing w:val="-8"/>
            <w:position w:val="-1"/>
          </w:rPr>
          <w:t>A</w:t>
        </w:r>
        <w:r w:rsidR="008E64F6" w:rsidRPr="008E677D">
          <w:rPr>
            <w:rStyle w:val="Lienhypertexte"/>
            <w:rFonts w:cs="Calibri"/>
            <w:bCs/>
            <w:noProof/>
            <w:spacing w:val="-1"/>
            <w:position w:val="-1"/>
          </w:rPr>
          <w:t>R</w:t>
        </w:r>
        <w:r w:rsidR="008E64F6" w:rsidRPr="008E677D">
          <w:rPr>
            <w:rStyle w:val="Lienhypertexte"/>
            <w:rFonts w:cs="Calibri"/>
            <w:bCs/>
            <w:noProof/>
            <w:spacing w:val="1"/>
            <w:position w:val="-1"/>
          </w:rPr>
          <w:t>C</w:t>
        </w:r>
        <w:r w:rsidR="008E64F6" w:rsidRPr="008E677D">
          <w:rPr>
            <w:rStyle w:val="Lienhypertexte"/>
            <w:rFonts w:cs="Calibri"/>
            <w:bCs/>
            <w:noProof/>
            <w:spacing w:val="-1"/>
            <w:position w:val="-1"/>
          </w:rPr>
          <w:t>HÉ</w:t>
        </w:r>
        <w:r w:rsidR="008E64F6" w:rsidRPr="008E677D">
          <w:rPr>
            <w:rStyle w:val="Lienhypertexte"/>
            <w:rFonts w:cs="Calibri"/>
            <w:bCs/>
            <w:noProof/>
            <w:position w:val="-1"/>
          </w:rPr>
          <w:t xml:space="preserve">S </w:t>
        </w:r>
        <w:r w:rsidR="008E64F6" w:rsidRPr="008E677D">
          <w:rPr>
            <w:rStyle w:val="Lienhypertexte"/>
            <w:rFonts w:cs="Calibri"/>
            <w:bCs/>
            <w:noProof/>
            <w:spacing w:val="-1"/>
            <w:position w:val="-1"/>
          </w:rPr>
          <w:t>PUB</w:t>
        </w:r>
        <w:r w:rsidR="008E64F6" w:rsidRPr="008E677D">
          <w:rPr>
            <w:rStyle w:val="Lienhypertexte"/>
            <w:rFonts w:cs="Calibri"/>
            <w:bCs/>
            <w:noProof/>
            <w:position w:val="-1"/>
          </w:rPr>
          <w:t>L</w:t>
        </w:r>
        <w:r w:rsidR="008E64F6" w:rsidRPr="008E677D">
          <w:rPr>
            <w:rStyle w:val="Lienhypertexte"/>
            <w:rFonts w:cs="Calibri"/>
            <w:bCs/>
            <w:noProof/>
            <w:spacing w:val="1"/>
            <w:position w:val="-1"/>
          </w:rPr>
          <w:t>I</w:t>
        </w:r>
        <w:r w:rsidR="008E64F6" w:rsidRPr="008E677D">
          <w:rPr>
            <w:rStyle w:val="Lienhypertexte"/>
            <w:rFonts w:cs="Calibri"/>
            <w:bCs/>
            <w:noProof/>
            <w:spacing w:val="-1"/>
            <w:position w:val="-1"/>
          </w:rPr>
          <w:t>C</w:t>
        </w:r>
        <w:r w:rsidR="008E64F6" w:rsidRPr="008E677D">
          <w:rPr>
            <w:rStyle w:val="Lienhypertexte"/>
            <w:rFonts w:cs="Calibri"/>
            <w:bCs/>
            <w:noProof/>
            <w:position w:val="-1"/>
          </w:rPr>
          <w:t xml:space="preserve">S </w:t>
        </w:r>
        <w:r w:rsidR="008E64F6" w:rsidRPr="008E677D">
          <w:rPr>
            <w:rStyle w:val="Lienhypertexte"/>
            <w:rFonts w:cs="Calibri"/>
            <w:bCs/>
            <w:noProof/>
            <w:spacing w:val="-1"/>
            <w:position w:val="-1"/>
          </w:rPr>
          <w:t>D</w:t>
        </w:r>
        <w:r w:rsidR="008E64F6" w:rsidRPr="008E677D">
          <w:rPr>
            <w:rStyle w:val="Lienhypertexte"/>
            <w:rFonts w:cs="Calibri"/>
            <w:bCs/>
            <w:noProof/>
            <w:position w:val="-1"/>
          </w:rPr>
          <w:t>E PRESTATIONS INTELLECTUELLES</w:t>
        </w:r>
        <w:r w:rsidR="008E64F6">
          <w:rPr>
            <w:noProof/>
            <w:webHidden/>
          </w:rPr>
          <w:tab/>
        </w:r>
        <w:r w:rsidR="008E64F6">
          <w:rPr>
            <w:noProof/>
            <w:webHidden/>
          </w:rPr>
          <w:fldChar w:fldCharType="begin"/>
        </w:r>
        <w:r w:rsidR="008E64F6">
          <w:rPr>
            <w:noProof/>
            <w:webHidden/>
          </w:rPr>
          <w:instrText xml:space="preserve"> PAGEREF _Toc12264647 \h </w:instrText>
        </w:r>
        <w:r w:rsidR="008E64F6">
          <w:rPr>
            <w:noProof/>
            <w:webHidden/>
          </w:rPr>
        </w:r>
        <w:r w:rsidR="008E64F6">
          <w:rPr>
            <w:noProof/>
            <w:webHidden/>
          </w:rPr>
          <w:fldChar w:fldCharType="separate"/>
        </w:r>
        <w:r w:rsidR="008E64F6">
          <w:rPr>
            <w:noProof/>
            <w:webHidden/>
          </w:rPr>
          <w:t>1</w:t>
        </w:r>
        <w:r w:rsidR="008E64F6">
          <w:rPr>
            <w:noProof/>
            <w:webHidden/>
          </w:rPr>
          <w:fldChar w:fldCharType="end"/>
        </w:r>
      </w:hyperlink>
    </w:p>
    <w:p w:rsidR="008E64F6" w:rsidRDefault="0096157E">
      <w:pPr>
        <w:pStyle w:val="TM1"/>
        <w:rPr>
          <w:rFonts w:asciiTheme="minorHAnsi" w:eastAsiaTheme="minorEastAsia" w:hAnsiTheme="minorHAnsi" w:cstheme="minorBidi"/>
          <w:noProof/>
          <w:szCs w:val="22"/>
          <w:lang w:eastAsia="fr-FR"/>
        </w:rPr>
      </w:pPr>
      <w:hyperlink w:anchor="_Toc12264648" w:history="1">
        <w:r w:rsidR="008E64F6" w:rsidRPr="008E677D">
          <w:rPr>
            <w:rStyle w:val="Lienhypertexte"/>
            <w:noProof/>
          </w:rPr>
          <w:t>Article 1 – Acheteur</w:t>
        </w:r>
        <w:r w:rsidR="008E64F6">
          <w:rPr>
            <w:noProof/>
            <w:webHidden/>
          </w:rPr>
          <w:tab/>
        </w:r>
        <w:r w:rsidR="008E64F6">
          <w:rPr>
            <w:noProof/>
            <w:webHidden/>
          </w:rPr>
          <w:fldChar w:fldCharType="begin"/>
        </w:r>
        <w:r w:rsidR="008E64F6">
          <w:rPr>
            <w:noProof/>
            <w:webHidden/>
          </w:rPr>
          <w:instrText xml:space="preserve"> PAGEREF _Toc12264648 \h </w:instrText>
        </w:r>
        <w:r w:rsidR="008E64F6">
          <w:rPr>
            <w:noProof/>
            <w:webHidden/>
          </w:rPr>
        </w:r>
        <w:r w:rsidR="008E64F6">
          <w:rPr>
            <w:noProof/>
            <w:webHidden/>
          </w:rPr>
          <w:fldChar w:fldCharType="separate"/>
        </w:r>
        <w:r w:rsidR="008E64F6">
          <w:rPr>
            <w:noProof/>
            <w:webHidden/>
          </w:rPr>
          <w:t>3</w:t>
        </w:r>
        <w:r w:rsidR="008E64F6">
          <w:rPr>
            <w:noProof/>
            <w:webHidden/>
          </w:rPr>
          <w:fldChar w:fldCharType="end"/>
        </w:r>
      </w:hyperlink>
    </w:p>
    <w:p w:rsidR="008E64F6" w:rsidRDefault="0096157E">
      <w:pPr>
        <w:pStyle w:val="TM1"/>
        <w:rPr>
          <w:rFonts w:asciiTheme="minorHAnsi" w:eastAsiaTheme="minorEastAsia" w:hAnsiTheme="minorHAnsi" w:cstheme="minorBidi"/>
          <w:noProof/>
          <w:szCs w:val="22"/>
          <w:lang w:eastAsia="fr-FR"/>
        </w:rPr>
      </w:pPr>
      <w:hyperlink w:anchor="_Toc12264649" w:history="1">
        <w:r w:rsidR="008E64F6" w:rsidRPr="008E677D">
          <w:rPr>
            <w:rStyle w:val="Lienhypertexte"/>
            <w:noProof/>
          </w:rPr>
          <w:t>Article 2 – Objet</w:t>
        </w:r>
        <w:r w:rsidR="008E64F6">
          <w:rPr>
            <w:noProof/>
            <w:webHidden/>
          </w:rPr>
          <w:tab/>
        </w:r>
        <w:r w:rsidR="008E64F6">
          <w:rPr>
            <w:noProof/>
            <w:webHidden/>
          </w:rPr>
          <w:fldChar w:fldCharType="begin"/>
        </w:r>
        <w:r w:rsidR="008E64F6">
          <w:rPr>
            <w:noProof/>
            <w:webHidden/>
          </w:rPr>
          <w:instrText xml:space="preserve"> PAGEREF _Toc12264649 \h </w:instrText>
        </w:r>
        <w:r w:rsidR="008E64F6">
          <w:rPr>
            <w:noProof/>
            <w:webHidden/>
          </w:rPr>
        </w:r>
        <w:r w:rsidR="008E64F6">
          <w:rPr>
            <w:noProof/>
            <w:webHidden/>
          </w:rPr>
          <w:fldChar w:fldCharType="separate"/>
        </w:r>
        <w:r w:rsidR="008E64F6">
          <w:rPr>
            <w:noProof/>
            <w:webHidden/>
          </w:rPr>
          <w:t>3</w:t>
        </w:r>
        <w:r w:rsidR="008E64F6">
          <w:rPr>
            <w:noProof/>
            <w:webHidden/>
          </w:rPr>
          <w:fldChar w:fldCharType="end"/>
        </w:r>
      </w:hyperlink>
    </w:p>
    <w:p w:rsidR="008E64F6" w:rsidRDefault="0096157E">
      <w:pPr>
        <w:pStyle w:val="TM2"/>
        <w:tabs>
          <w:tab w:val="right" w:leader="dot" w:pos="9060"/>
        </w:tabs>
        <w:rPr>
          <w:rFonts w:asciiTheme="minorHAnsi" w:eastAsiaTheme="minorEastAsia" w:hAnsiTheme="minorHAnsi" w:cstheme="minorBidi"/>
          <w:noProof/>
          <w:szCs w:val="22"/>
          <w:lang w:eastAsia="fr-FR"/>
        </w:rPr>
      </w:pPr>
      <w:hyperlink w:anchor="_Toc12264650" w:history="1">
        <w:r w:rsidR="008E64F6" w:rsidRPr="008E677D">
          <w:rPr>
            <w:rStyle w:val="Lienhypertexte"/>
            <w:noProof/>
          </w:rPr>
          <w:t>2.1 - Objet du marché</w:t>
        </w:r>
        <w:r w:rsidR="008E64F6">
          <w:rPr>
            <w:noProof/>
            <w:webHidden/>
          </w:rPr>
          <w:tab/>
        </w:r>
        <w:r w:rsidR="008E64F6">
          <w:rPr>
            <w:noProof/>
            <w:webHidden/>
          </w:rPr>
          <w:fldChar w:fldCharType="begin"/>
        </w:r>
        <w:r w:rsidR="008E64F6">
          <w:rPr>
            <w:noProof/>
            <w:webHidden/>
          </w:rPr>
          <w:instrText xml:space="preserve"> PAGEREF _Toc12264650 \h </w:instrText>
        </w:r>
        <w:r w:rsidR="008E64F6">
          <w:rPr>
            <w:noProof/>
            <w:webHidden/>
          </w:rPr>
        </w:r>
        <w:r w:rsidR="008E64F6">
          <w:rPr>
            <w:noProof/>
            <w:webHidden/>
          </w:rPr>
          <w:fldChar w:fldCharType="separate"/>
        </w:r>
        <w:r w:rsidR="008E64F6">
          <w:rPr>
            <w:noProof/>
            <w:webHidden/>
          </w:rPr>
          <w:t>3</w:t>
        </w:r>
        <w:r w:rsidR="008E64F6">
          <w:rPr>
            <w:noProof/>
            <w:webHidden/>
          </w:rPr>
          <w:fldChar w:fldCharType="end"/>
        </w:r>
      </w:hyperlink>
    </w:p>
    <w:p w:rsidR="008E64F6" w:rsidRDefault="0096157E">
      <w:pPr>
        <w:pStyle w:val="TM2"/>
        <w:tabs>
          <w:tab w:val="right" w:leader="dot" w:pos="9060"/>
        </w:tabs>
        <w:rPr>
          <w:rFonts w:asciiTheme="minorHAnsi" w:eastAsiaTheme="minorEastAsia" w:hAnsiTheme="minorHAnsi" w:cstheme="minorBidi"/>
          <w:noProof/>
          <w:szCs w:val="22"/>
          <w:lang w:eastAsia="fr-FR"/>
        </w:rPr>
      </w:pPr>
      <w:hyperlink w:anchor="_Toc12264651" w:history="1">
        <w:r w:rsidR="008E64F6" w:rsidRPr="008E677D">
          <w:rPr>
            <w:rStyle w:val="Lienhypertexte"/>
            <w:noProof/>
          </w:rPr>
          <w:t>2.2 - Procédure de passation</w:t>
        </w:r>
        <w:r w:rsidR="008E64F6">
          <w:rPr>
            <w:noProof/>
            <w:webHidden/>
          </w:rPr>
          <w:tab/>
        </w:r>
        <w:r w:rsidR="008E64F6">
          <w:rPr>
            <w:noProof/>
            <w:webHidden/>
          </w:rPr>
          <w:fldChar w:fldCharType="begin"/>
        </w:r>
        <w:r w:rsidR="008E64F6">
          <w:rPr>
            <w:noProof/>
            <w:webHidden/>
          </w:rPr>
          <w:instrText xml:space="preserve"> PAGEREF _Toc12264651 \h </w:instrText>
        </w:r>
        <w:r w:rsidR="008E64F6">
          <w:rPr>
            <w:noProof/>
            <w:webHidden/>
          </w:rPr>
        </w:r>
        <w:r w:rsidR="008E64F6">
          <w:rPr>
            <w:noProof/>
            <w:webHidden/>
          </w:rPr>
          <w:fldChar w:fldCharType="separate"/>
        </w:r>
        <w:r w:rsidR="008E64F6">
          <w:rPr>
            <w:noProof/>
            <w:webHidden/>
          </w:rPr>
          <w:t>3</w:t>
        </w:r>
        <w:r w:rsidR="008E64F6">
          <w:rPr>
            <w:noProof/>
            <w:webHidden/>
          </w:rPr>
          <w:fldChar w:fldCharType="end"/>
        </w:r>
      </w:hyperlink>
    </w:p>
    <w:p w:rsidR="008E64F6" w:rsidRDefault="0096157E">
      <w:pPr>
        <w:pStyle w:val="TM2"/>
        <w:tabs>
          <w:tab w:val="right" w:leader="dot" w:pos="9060"/>
        </w:tabs>
        <w:rPr>
          <w:rFonts w:asciiTheme="minorHAnsi" w:eastAsiaTheme="minorEastAsia" w:hAnsiTheme="minorHAnsi" w:cstheme="minorBidi"/>
          <w:noProof/>
          <w:szCs w:val="22"/>
          <w:lang w:eastAsia="fr-FR"/>
        </w:rPr>
      </w:pPr>
      <w:hyperlink w:anchor="_Toc12264652" w:history="1">
        <w:r w:rsidR="008E64F6" w:rsidRPr="008E677D">
          <w:rPr>
            <w:rStyle w:val="Lienhypertexte"/>
            <w:noProof/>
          </w:rPr>
          <w:t>2.3 – Forme du marché</w:t>
        </w:r>
        <w:r w:rsidR="008E64F6">
          <w:rPr>
            <w:noProof/>
            <w:webHidden/>
          </w:rPr>
          <w:tab/>
        </w:r>
        <w:r w:rsidR="008E64F6">
          <w:rPr>
            <w:noProof/>
            <w:webHidden/>
          </w:rPr>
          <w:fldChar w:fldCharType="begin"/>
        </w:r>
        <w:r w:rsidR="008E64F6">
          <w:rPr>
            <w:noProof/>
            <w:webHidden/>
          </w:rPr>
          <w:instrText xml:space="preserve"> PAGEREF _Toc12264652 \h </w:instrText>
        </w:r>
        <w:r w:rsidR="008E64F6">
          <w:rPr>
            <w:noProof/>
            <w:webHidden/>
          </w:rPr>
        </w:r>
        <w:r w:rsidR="008E64F6">
          <w:rPr>
            <w:noProof/>
            <w:webHidden/>
          </w:rPr>
          <w:fldChar w:fldCharType="separate"/>
        </w:r>
        <w:r w:rsidR="008E64F6">
          <w:rPr>
            <w:noProof/>
            <w:webHidden/>
          </w:rPr>
          <w:t>3</w:t>
        </w:r>
        <w:r w:rsidR="008E64F6">
          <w:rPr>
            <w:noProof/>
            <w:webHidden/>
          </w:rPr>
          <w:fldChar w:fldCharType="end"/>
        </w:r>
      </w:hyperlink>
    </w:p>
    <w:p w:rsidR="008E64F6" w:rsidRDefault="0096157E">
      <w:pPr>
        <w:pStyle w:val="TM1"/>
        <w:rPr>
          <w:rFonts w:asciiTheme="minorHAnsi" w:eastAsiaTheme="minorEastAsia" w:hAnsiTheme="minorHAnsi" w:cstheme="minorBidi"/>
          <w:noProof/>
          <w:szCs w:val="22"/>
          <w:lang w:eastAsia="fr-FR"/>
        </w:rPr>
      </w:pPr>
      <w:hyperlink w:anchor="_Toc12264653" w:history="1">
        <w:r w:rsidR="008E64F6" w:rsidRPr="008E677D">
          <w:rPr>
            <w:rStyle w:val="Lienhypertexte"/>
            <w:noProof/>
          </w:rPr>
          <w:t>Article 3 – Dispositions générales</w:t>
        </w:r>
        <w:r w:rsidR="008E64F6">
          <w:rPr>
            <w:noProof/>
            <w:webHidden/>
          </w:rPr>
          <w:tab/>
        </w:r>
        <w:r w:rsidR="008E64F6">
          <w:rPr>
            <w:noProof/>
            <w:webHidden/>
          </w:rPr>
          <w:fldChar w:fldCharType="begin"/>
        </w:r>
        <w:r w:rsidR="008E64F6">
          <w:rPr>
            <w:noProof/>
            <w:webHidden/>
          </w:rPr>
          <w:instrText xml:space="preserve"> PAGEREF _Toc12264653 \h </w:instrText>
        </w:r>
        <w:r w:rsidR="008E64F6">
          <w:rPr>
            <w:noProof/>
            <w:webHidden/>
          </w:rPr>
        </w:r>
        <w:r w:rsidR="008E64F6">
          <w:rPr>
            <w:noProof/>
            <w:webHidden/>
          </w:rPr>
          <w:fldChar w:fldCharType="separate"/>
        </w:r>
        <w:r w:rsidR="008E64F6">
          <w:rPr>
            <w:noProof/>
            <w:webHidden/>
          </w:rPr>
          <w:t>3</w:t>
        </w:r>
        <w:r w:rsidR="008E64F6">
          <w:rPr>
            <w:noProof/>
            <w:webHidden/>
          </w:rPr>
          <w:fldChar w:fldCharType="end"/>
        </w:r>
      </w:hyperlink>
    </w:p>
    <w:p w:rsidR="008E64F6" w:rsidRDefault="0096157E">
      <w:pPr>
        <w:pStyle w:val="TM2"/>
        <w:tabs>
          <w:tab w:val="right" w:leader="dot" w:pos="9060"/>
        </w:tabs>
        <w:rPr>
          <w:rFonts w:asciiTheme="minorHAnsi" w:eastAsiaTheme="minorEastAsia" w:hAnsiTheme="minorHAnsi" w:cstheme="minorBidi"/>
          <w:noProof/>
          <w:szCs w:val="22"/>
          <w:lang w:eastAsia="fr-FR"/>
        </w:rPr>
      </w:pPr>
      <w:hyperlink w:anchor="_Toc12264654" w:history="1">
        <w:r w:rsidR="008E64F6" w:rsidRPr="008E677D">
          <w:rPr>
            <w:rStyle w:val="Lienhypertexte"/>
            <w:noProof/>
          </w:rPr>
          <w:t>3.1 Décomposition du marché</w:t>
        </w:r>
        <w:r w:rsidR="008E64F6">
          <w:rPr>
            <w:noProof/>
            <w:webHidden/>
          </w:rPr>
          <w:tab/>
        </w:r>
        <w:r w:rsidR="008E64F6">
          <w:rPr>
            <w:noProof/>
            <w:webHidden/>
          </w:rPr>
          <w:fldChar w:fldCharType="begin"/>
        </w:r>
        <w:r w:rsidR="008E64F6">
          <w:rPr>
            <w:noProof/>
            <w:webHidden/>
          </w:rPr>
          <w:instrText xml:space="preserve"> PAGEREF _Toc12264654 \h </w:instrText>
        </w:r>
        <w:r w:rsidR="008E64F6">
          <w:rPr>
            <w:noProof/>
            <w:webHidden/>
          </w:rPr>
        </w:r>
        <w:r w:rsidR="008E64F6">
          <w:rPr>
            <w:noProof/>
            <w:webHidden/>
          </w:rPr>
          <w:fldChar w:fldCharType="separate"/>
        </w:r>
        <w:r w:rsidR="008E64F6">
          <w:rPr>
            <w:noProof/>
            <w:webHidden/>
          </w:rPr>
          <w:t>3</w:t>
        </w:r>
        <w:r w:rsidR="008E64F6">
          <w:rPr>
            <w:noProof/>
            <w:webHidden/>
          </w:rPr>
          <w:fldChar w:fldCharType="end"/>
        </w:r>
      </w:hyperlink>
    </w:p>
    <w:p w:rsidR="008E64F6" w:rsidRDefault="0096157E">
      <w:pPr>
        <w:pStyle w:val="TM2"/>
        <w:tabs>
          <w:tab w:val="right" w:leader="dot" w:pos="9060"/>
        </w:tabs>
        <w:rPr>
          <w:rFonts w:asciiTheme="minorHAnsi" w:eastAsiaTheme="minorEastAsia" w:hAnsiTheme="minorHAnsi" w:cstheme="minorBidi"/>
          <w:noProof/>
          <w:szCs w:val="22"/>
          <w:lang w:eastAsia="fr-FR"/>
        </w:rPr>
      </w:pPr>
      <w:hyperlink w:anchor="_Toc12264655" w:history="1">
        <w:r w:rsidR="008E64F6" w:rsidRPr="008E677D">
          <w:rPr>
            <w:rStyle w:val="Lienhypertexte"/>
            <w:noProof/>
          </w:rPr>
          <w:t>3.2 Durée du marché - Délai d'exécution</w:t>
        </w:r>
        <w:r w:rsidR="008E64F6">
          <w:rPr>
            <w:noProof/>
            <w:webHidden/>
          </w:rPr>
          <w:tab/>
        </w:r>
        <w:r w:rsidR="008E64F6">
          <w:rPr>
            <w:noProof/>
            <w:webHidden/>
          </w:rPr>
          <w:fldChar w:fldCharType="begin"/>
        </w:r>
        <w:r w:rsidR="008E64F6">
          <w:rPr>
            <w:noProof/>
            <w:webHidden/>
          </w:rPr>
          <w:instrText xml:space="preserve"> PAGEREF _Toc12264655 \h </w:instrText>
        </w:r>
        <w:r w:rsidR="008E64F6">
          <w:rPr>
            <w:noProof/>
            <w:webHidden/>
          </w:rPr>
        </w:r>
        <w:r w:rsidR="008E64F6">
          <w:rPr>
            <w:noProof/>
            <w:webHidden/>
          </w:rPr>
          <w:fldChar w:fldCharType="separate"/>
        </w:r>
        <w:r w:rsidR="008E64F6">
          <w:rPr>
            <w:noProof/>
            <w:webHidden/>
          </w:rPr>
          <w:t>3</w:t>
        </w:r>
        <w:r w:rsidR="008E64F6">
          <w:rPr>
            <w:noProof/>
            <w:webHidden/>
          </w:rPr>
          <w:fldChar w:fldCharType="end"/>
        </w:r>
      </w:hyperlink>
    </w:p>
    <w:p w:rsidR="008E64F6" w:rsidRDefault="0096157E">
      <w:pPr>
        <w:pStyle w:val="TM2"/>
        <w:tabs>
          <w:tab w:val="right" w:leader="dot" w:pos="9060"/>
        </w:tabs>
        <w:rPr>
          <w:rFonts w:asciiTheme="minorHAnsi" w:eastAsiaTheme="minorEastAsia" w:hAnsiTheme="minorHAnsi" w:cstheme="minorBidi"/>
          <w:noProof/>
          <w:szCs w:val="22"/>
          <w:lang w:eastAsia="fr-FR"/>
        </w:rPr>
      </w:pPr>
      <w:hyperlink w:anchor="_Toc12264656" w:history="1">
        <w:r w:rsidR="008E64F6" w:rsidRPr="008E677D">
          <w:rPr>
            <w:rStyle w:val="Lienhypertexte"/>
            <w:rFonts w:cs="Times New Roman"/>
            <w:noProof/>
          </w:rPr>
          <w:t>Le marché prend effet à compter de la date de la notification du contrat. Le rapport de diagnostic sera rendu au plus tard fin septembre 2019.</w:t>
        </w:r>
        <w:r w:rsidR="008E64F6">
          <w:rPr>
            <w:noProof/>
            <w:webHidden/>
          </w:rPr>
          <w:tab/>
        </w:r>
        <w:r w:rsidR="008E64F6">
          <w:rPr>
            <w:noProof/>
            <w:webHidden/>
          </w:rPr>
          <w:fldChar w:fldCharType="begin"/>
        </w:r>
        <w:r w:rsidR="008E64F6">
          <w:rPr>
            <w:noProof/>
            <w:webHidden/>
          </w:rPr>
          <w:instrText xml:space="preserve"> PAGEREF _Toc12264656 \h </w:instrText>
        </w:r>
        <w:r w:rsidR="008E64F6">
          <w:rPr>
            <w:noProof/>
            <w:webHidden/>
          </w:rPr>
        </w:r>
        <w:r w:rsidR="008E64F6">
          <w:rPr>
            <w:noProof/>
            <w:webHidden/>
          </w:rPr>
          <w:fldChar w:fldCharType="separate"/>
        </w:r>
        <w:r w:rsidR="008E64F6">
          <w:rPr>
            <w:noProof/>
            <w:webHidden/>
          </w:rPr>
          <w:t>4</w:t>
        </w:r>
        <w:r w:rsidR="008E64F6">
          <w:rPr>
            <w:noProof/>
            <w:webHidden/>
          </w:rPr>
          <w:fldChar w:fldCharType="end"/>
        </w:r>
      </w:hyperlink>
    </w:p>
    <w:p w:rsidR="008E64F6" w:rsidRDefault="0096157E">
      <w:pPr>
        <w:pStyle w:val="TM2"/>
        <w:tabs>
          <w:tab w:val="right" w:leader="dot" w:pos="9060"/>
        </w:tabs>
        <w:rPr>
          <w:rFonts w:asciiTheme="minorHAnsi" w:eastAsiaTheme="minorEastAsia" w:hAnsiTheme="minorHAnsi" w:cstheme="minorBidi"/>
          <w:noProof/>
          <w:szCs w:val="22"/>
          <w:lang w:eastAsia="fr-FR"/>
        </w:rPr>
      </w:pPr>
      <w:hyperlink w:anchor="_Toc12264657" w:history="1">
        <w:r w:rsidR="008E64F6" w:rsidRPr="008E677D">
          <w:rPr>
            <w:rStyle w:val="Lienhypertexte"/>
            <w:noProof/>
          </w:rPr>
          <w:t>3.3 Modalités de financement et de paiement</w:t>
        </w:r>
        <w:r w:rsidR="008E64F6">
          <w:rPr>
            <w:noProof/>
            <w:webHidden/>
          </w:rPr>
          <w:tab/>
        </w:r>
        <w:r w:rsidR="008E64F6">
          <w:rPr>
            <w:noProof/>
            <w:webHidden/>
          </w:rPr>
          <w:fldChar w:fldCharType="begin"/>
        </w:r>
        <w:r w:rsidR="008E64F6">
          <w:rPr>
            <w:noProof/>
            <w:webHidden/>
          </w:rPr>
          <w:instrText xml:space="preserve"> PAGEREF _Toc12264657 \h </w:instrText>
        </w:r>
        <w:r w:rsidR="008E64F6">
          <w:rPr>
            <w:noProof/>
            <w:webHidden/>
          </w:rPr>
        </w:r>
        <w:r w:rsidR="008E64F6">
          <w:rPr>
            <w:noProof/>
            <w:webHidden/>
          </w:rPr>
          <w:fldChar w:fldCharType="separate"/>
        </w:r>
        <w:r w:rsidR="008E64F6">
          <w:rPr>
            <w:noProof/>
            <w:webHidden/>
          </w:rPr>
          <w:t>4</w:t>
        </w:r>
        <w:r w:rsidR="008E64F6">
          <w:rPr>
            <w:noProof/>
            <w:webHidden/>
          </w:rPr>
          <w:fldChar w:fldCharType="end"/>
        </w:r>
      </w:hyperlink>
    </w:p>
    <w:p w:rsidR="008E64F6" w:rsidRDefault="0096157E">
      <w:pPr>
        <w:pStyle w:val="TM2"/>
        <w:tabs>
          <w:tab w:val="right" w:leader="dot" w:pos="9060"/>
        </w:tabs>
        <w:rPr>
          <w:rFonts w:asciiTheme="minorHAnsi" w:eastAsiaTheme="minorEastAsia" w:hAnsiTheme="minorHAnsi" w:cstheme="minorBidi"/>
          <w:noProof/>
          <w:szCs w:val="22"/>
          <w:lang w:eastAsia="fr-FR"/>
        </w:rPr>
      </w:pPr>
      <w:hyperlink w:anchor="_Toc12264658" w:history="1">
        <w:r w:rsidR="008E64F6" w:rsidRPr="008E677D">
          <w:rPr>
            <w:rStyle w:val="Lienhypertexte"/>
            <w:noProof/>
          </w:rPr>
          <w:t>3.4 Forme juridique de l'attributaire</w:t>
        </w:r>
        <w:r w:rsidR="008E64F6">
          <w:rPr>
            <w:noProof/>
            <w:webHidden/>
          </w:rPr>
          <w:tab/>
        </w:r>
        <w:r w:rsidR="008E64F6">
          <w:rPr>
            <w:noProof/>
            <w:webHidden/>
          </w:rPr>
          <w:fldChar w:fldCharType="begin"/>
        </w:r>
        <w:r w:rsidR="008E64F6">
          <w:rPr>
            <w:noProof/>
            <w:webHidden/>
          </w:rPr>
          <w:instrText xml:space="preserve"> PAGEREF _Toc12264658 \h </w:instrText>
        </w:r>
        <w:r w:rsidR="008E64F6">
          <w:rPr>
            <w:noProof/>
            <w:webHidden/>
          </w:rPr>
        </w:r>
        <w:r w:rsidR="008E64F6">
          <w:rPr>
            <w:noProof/>
            <w:webHidden/>
          </w:rPr>
          <w:fldChar w:fldCharType="separate"/>
        </w:r>
        <w:r w:rsidR="008E64F6">
          <w:rPr>
            <w:noProof/>
            <w:webHidden/>
          </w:rPr>
          <w:t>4</w:t>
        </w:r>
        <w:r w:rsidR="008E64F6">
          <w:rPr>
            <w:noProof/>
            <w:webHidden/>
          </w:rPr>
          <w:fldChar w:fldCharType="end"/>
        </w:r>
      </w:hyperlink>
    </w:p>
    <w:p w:rsidR="008E64F6" w:rsidRDefault="0096157E">
      <w:pPr>
        <w:pStyle w:val="TM2"/>
        <w:tabs>
          <w:tab w:val="right" w:leader="dot" w:pos="9060"/>
        </w:tabs>
        <w:rPr>
          <w:rFonts w:asciiTheme="minorHAnsi" w:eastAsiaTheme="minorEastAsia" w:hAnsiTheme="minorHAnsi" w:cstheme="minorBidi"/>
          <w:noProof/>
          <w:szCs w:val="22"/>
          <w:lang w:eastAsia="fr-FR"/>
        </w:rPr>
      </w:pPr>
      <w:hyperlink w:anchor="_Toc12264659" w:history="1">
        <w:r w:rsidR="008E64F6" w:rsidRPr="008E677D">
          <w:rPr>
            <w:rStyle w:val="Lienhypertexte"/>
            <w:noProof/>
          </w:rPr>
          <w:t>3.5 Délai de validité des propositions</w:t>
        </w:r>
        <w:r w:rsidR="008E64F6">
          <w:rPr>
            <w:noProof/>
            <w:webHidden/>
          </w:rPr>
          <w:tab/>
        </w:r>
        <w:r w:rsidR="008E64F6">
          <w:rPr>
            <w:noProof/>
            <w:webHidden/>
          </w:rPr>
          <w:fldChar w:fldCharType="begin"/>
        </w:r>
        <w:r w:rsidR="008E64F6">
          <w:rPr>
            <w:noProof/>
            <w:webHidden/>
          </w:rPr>
          <w:instrText xml:space="preserve"> PAGEREF _Toc12264659 \h </w:instrText>
        </w:r>
        <w:r w:rsidR="008E64F6">
          <w:rPr>
            <w:noProof/>
            <w:webHidden/>
          </w:rPr>
        </w:r>
        <w:r w:rsidR="008E64F6">
          <w:rPr>
            <w:noProof/>
            <w:webHidden/>
          </w:rPr>
          <w:fldChar w:fldCharType="separate"/>
        </w:r>
        <w:r w:rsidR="008E64F6">
          <w:rPr>
            <w:noProof/>
            <w:webHidden/>
          </w:rPr>
          <w:t>4</w:t>
        </w:r>
        <w:r w:rsidR="008E64F6">
          <w:rPr>
            <w:noProof/>
            <w:webHidden/>
          </w:rPr>
          <w:fldChar w:fldCharType="end"/>
        </w:r>
      </w:hyperlink>
    </w:p>
    <w:p w:rsidR="008E64F6" w:rsidRDefault="0096157E">
      <w:pPr>
        <w:pStyle w:val="TM2"/>
        <w:tabs>
          <w:tab w:val="right" w:leader="dot" w:pos="9060"/>
        </w:tabs>
        <w:rPr>
          <w:rFonts w:asciiTheme="minorHAnsi" w:eastAsiaTheme="minorEastAsia" w:hAnsiTheme="minorHAnsi" w:cstheme="minorBidi"/>
          <w:noProof/>
          <w:szCs w:val="22"/>
          <w:lang w:eastAsia="fr-FR"/>
        </w:rPr>
      </w:pPr>
      <w:hyperlink w:anchor="_Toc12264660" w:history="1">
        <w:r w:rsidR="008E64F6" w:rsidRPr="008E677D">
          <w:rPr>
            <w:rStyle w:val="Lienhypertexte"/>
            <w:noProof/>
          </w:rPr>
          <w:t>3.6 Variantes et options</w:t>
        </w:r>
        <w:r w:rsidR="008E64F6">
          <w:rPr>
            <w:noProof/>
            <w:webHidden/>
          </w:rPr>
          <w:tab/>
        </w:r>
        <w:r w:rsidR="008E64F6">
          <w:rPr>
            <w:noProof/>
            <w:webHidden/>
          </w:rPr>
          <w:fldChar w:fldCharType="begin"/>
        </w:r>
        <w:r w:rsidR="008E64F6">
          <w:rPr>
            <w:noProof/>
            <w:webHidden/>
          </w:rPr>
          <w:instrText xml:space="preserve"> PAGEREF _Toc12264660 \h </w:instrText>
        </w:r>
        <w:r w:rsidR="008E64F6">
          <w:rPr>
            <w:noProof/>
            <w:webHidden/>
          </w:rPr>
        </w:r>
        <w:r w:rsidR="008E64F6">
          <w:rPr>
            <w:noProof/>
            <w:webHidden/>
          </w:rPr>
          <w:fldChar w:fldCharType="separate"/>
        </w:r>
        <w:r w:rsidR="008E64F6">
          <w:rPr>
            <w:noProof/>
            <w:webHidden/>
          </w:rPr>
          <w:t>4</w:t>
        </w:r>
        <w:r w:rsidR="008E64F6">
          <w:rPr>
            <w:noProof/>
            <w:webHidden/>
          </w:rPr>
          <w:fldChar w:fldCharType="end"/>
        </w:r>
      </w:hyperlink>
    </w:p>
    <w:p w:rsidR="008E64F6" w:rsidRDefault="0096157E">
      <w:pPr>
        <w:pStyle w:val="TM1"/>
        <w:rPr>
          <w:rFonts w:asciiTheme="minorHAnsi" w:eastAsiaTheme="minorEastAsia" w:hAnsiTheme="minorHAnsi" w:cstheme="minorBidi"/>
          <w:noProof/>
          <w:szCs w:val="22"/>
          <w:lang w:eastAsia="fr-FR"/>
        </w:rPr>
      </w:pPr>
      <w:hyperlink w:anchor="_Toc12264661" w:history="1">
        <w:r w:rsidR="008E64F6" w:rsidRPr="008E677D">
          <w:rPr>
            <w:rStyle w:val="Lienhypertexte"/>
            <w:noProof/>
          </w:rPr>
          <w:t>Article 4 – Dossier de consultation</w:t>
        </w:r>
        <w:r w:rsidR="008E64F6">
          <w:rPr>
            <w:noProof/>
            <w:webHidden/>
          </w:rPr>
          <w:tab/>
        </w:r>
        <w:r w:rsidR="008E64F6">
          <w:rPr>
            <w:noProof/>
            <w:webHidden/>
          </w:rPr>
          <w:fldChar w:fldCharType="begin"/>
        </w:r>
        <w:r w:rsidR="008E64F6">
          <w:rPr>
            <w:noProof/>
            <w:webHidden/>
          </w:rPr>
          <w:instrText xml:space="preserve"> PAGEREF _Toc12264661 \h </w:instrText>
        </w:r>
        <w:r w:rsidR="008E64F6">
          <w:rPr>
            <w:noProof/>
            <w:webHidden/>
          </w:rPr>
        </w:r>
        <w:r w:rsidR="008E64F6">
          <w:rPr>
            <w:noProof/>
            <w:webHidden/>
          </w:rPr>
          <w:fldChar w:fldCharType="separate"/>
        </w:r>
        <w:r w:rsidR="008E64F6">
          <w:rPr>
            <w:noProof/>
            <w:webHidden/>
          </w:rPr>
          <w:t>4</w:t>
        </w:r>
        <w:r w:rsidR="008E64F6">
          <w:rPr>
            <w:noProof/>
            <w:webHidden/>
          </w:rPr>
          <w:fldChar w:fldCharType="end"/>
        </w:r>
      </w:hyperlink>
    </w:p>
    <w:p w:rsidR="008E64F6" w:rsidRDefault="0096157E">
      <w:pPr>
        <w:pStyle w:val="TM2"/>
        <w:tabs>
          <w:tab w:val="right" w:leader="dot" w:pos="9060"/>
        </w:tabs>
        <w:rPr>
          <w:rFonts w:asciiTheme="minorHAnsi" w:eastAsiaTheme="minorEastAsia" w:hAnsiTheme="minorHAnsi" w:cstheme="minorBidi"/>
          <w:noProof/>
          <w:szCs w:val="22"/>
          <w:lang w:eastAsia="fr-FR"/>
        </w:rPr>
      </w:pPr>
      <w:hyperlink w:anchor="_Toc12264662" w:history="1">
        <w:r w:rsidR="008E64F6" w:rsidRPr="008E677D">
          <w:rPr>
            <w:rStyle w:val="Lienhypertexte"/>
            <w:noProof/>
          </w:rPr>
          <w:t>4.1 Contenu du dossier de consultation</w:t>
        </w:r>
        <w:r w:rsidR="008E64F6">
          <w:rPr>
            <w:noProof/>
            <w:webHidden/>
          </w:rPr>
          <w:tab/>
        </w:r>
        <w:r w:rsidR="008E64F6">
          <w:rPr>
            <w:noProof/>
            <w:webHidden/>
          </w:rPr>
          <w:fldChar w:fldCharType="begin"/>
        </w:r>
        <w:r w:rsidR="008E64F6">
          <w:rPr>
            <w:noProof/>
            <w:webHidden/>
          </w:rPr>
          <w:instrText xml:space="preserve"> PAGEREF _Toc12264662 \h </w:instrText>
        </w:r>
        <w:r w:rsidR="008E64F6">
          <w:rPr>
            <w:noProof/>
            <w:webHidden/>
          </w:rPr>
        </w:r>
        <w:r w:rsidR="008E64F6">
          <w:rPr>
            <w:noProof/>
            <w:webHidden/>
          </w:rPr>
          <w:fldChar w:fldCharType="separate"/>
        </w:r>
        <w:r w:rsidR="008E64F6">
          <w:rPr>
            <w:noProof/>
            <w:webHidden/>
          </w:rPr>
          <w:t>4</w:t>
        </w:r>
        <w:r w:rsidR="008E64F6">
          <w:rPr>
            <w:noProof/>
            <w:webHidden/>
          </w:rPr>
          <w:fldChar w:fldCharType="end"/>
        </w:r>
      </w:hyperlink>
    </w:p>
    <w:p w:rsidR="008E64F6" w:rsidRDefault="0096157E">
      <w:pPr>
        <w:pStyle w:val="TM2"/>
        <w:tabs>
          <w:tab w:val="right" w:leader="dot" w:pos="9060"/>
        </w:tabs>
        <w:rPr>
          <w:rFonts w:asciiTheme="minorHAnsi" w:eastAsiaTheme="minorEastAsia" w:hAnsiTheme="minorHAnsi" w:cstheme="minorBidi"/>
          <w:noProof/>
          <w:szCs w:val="22"/>
          <w:lang w:eastAsia="fr-FR"/>
        </w:rPr>
      </w:pPr>
      <w:hyperlink w:anchor="_Toc12264663" w:history="1">
        <w:r w:rsidR="008E64F6" w:rsidRPr="008E677D">
          <w:rPr>
            <w:rStyle w:val="Lienhypertexte"/>
            <w:noProof/>
          </w:rPr>
          <w:t>4.2 Mise à disposition du dossier de consultation</w:t>
        </w:r>
        <w:r w:rsidR="008E64F6">
          <w:rPr>
            <w:noProof/>
            <w:webHidden/>
          </w:rPr>
          <w:tab/>
        </w:r>
        <w:r w:rsidR="008E64F6">
          <w:rPr>
            <w:noProof/>
            <w:webHidden/>
          </w:rPr>
          <w:fldChar w:fldCharType="begin"/>
        </w:r>
        <w:r w:rsidR="008E64F6">
          <w:rPr>
            <w:noProof/>
            <w:webHidden/>
          </w:rPr>
          <w:instrText xml:space="preserve"> PAGEREF _Toc12264663 \h </w:instrText>
        </w:r>
        <w:r w:rsidR="008E64F6">
          <w:rPr>
            <w:noProof/>
            <w:webHidden/>
          </w:rPr>
        </w:r>
        <w:r w:rsidR="008E64F6">
          <w:rPr>
            <w:noProof/>
            <w:webHidden/>
          </w:rPr>
          <w:fldChar w:fldCharType="separate"/>
        </w:r>
        <w:r w:rsidR="008E64F6">
          <w:rPr>
            <w:noProof/>
            <w:webHidden/>
          </w:rPr>
          <w:t>4</w:t>
        </w:r>
        <w:r w:rsidR="008E64F6">
          <w:rPr>
            <w:noProof/>
            <w:webHidden/>
          </w:rPr>
          <w:fldChar w:fldCharType="end"/>
        </w:r>
      </w:hyperlink>
    </w:p>
    <w:p w:rsidR="008E64F6" w:rsidRDefault="0096157E">
      <w:pPr>
        <w:pStyle w:val="TM2"/>
        <w:tabs>
          <w:tab w:val="right" w:leader="dot" w:pos="9060"/>
        </w:tabs>
        <w:rPr>
          <w:rFonts w:asciiTheme="minorHAnsi" w:eastAsiaTheme="minorEastAsia" w:hAnsiTheme="minorHAnsi" w:cstheme="minorBidi"/>
          <w:noProof/>
          <w:szCs w:val="22"/>
          <w:lang w:eastAsia="fr-FR"/>
        </w:rPr>
      </w:pPr>
      <w:hyperlink w:anchor="_Toc12264664" w:history="1">
        <w:r w:rsidR="008E64F6" w:rsidRPr="008E677D">
          <w:rPr>
            <w:rStyle w:val="Lienhypertexte"/>
            <w:noProof/>
          </w:rPr>
          <w:t>4.3 Modification de détail au dossier de consultation</w:t>
        </w:r>
        <w:r w:rsidR="008E64F6">
          <w:rPr>
            <w:noProof/>
            <w:webHidden/>
          </w:rPr>
          <w:tab/>
        </w:r>
        <w:r w:rsidR="008E64F6">
          <w:rPr>
            <w:noProof/>
            <w:webHidden/>
          </w:rPr>
          <w:fldChar w:fldCharType="begin"/>
        </w:r>
        <w:r w:rsidR="008E64F6">
          <w:rPr>
            <w:noProof/>
            <w:webHidden/>
          </w:rPr>
          <w:instrText xml:space="preserve"> PAGEREF _Toc12264664 \h </w:instrText>
        </w:r>
        <w:r w:rsidR="008E64F6">
          <w:rPr>
            <w:noProof/>
            <w:webHidden/>
          </w:rPr>
        </w:r>
        <w:r w:rsidR="008E64F6">
          <w:rPr>
            <w:noProof/>
            <w:webHidden/>
          </w:rPr>
          <w:fldChar w:fldCharType="separate"/>
        </w:r>
        <w:r w:rsidR="008E64F6">
          <w:rPr>
            <w:noProof/>
            <w:webHidden/>
          </w:rPr>
          <w:t>4</w:t>
        </w:r>
        <w:r w:rsidR="008E64F6">
          <w:rPr>
            <w:noProof/>
            <w:webHidden/>
          </w:rPr>
          <w:fldChar w:fldCharType="end"/>
        </w:r>
      </w:hyperlink>
    </w:p>
    <w:p w:rsidR="008E64F6" w:rsidRDefault="0096157E">
      <w:pPr>
        <w:pStyle w:val="TM1"/>
        <w:rPr>
          <w:rFonts w:asciiTheme="minorHAnsi" w:eastAsiaTheme="minorEastAsia" w:hAnsiTheme="minorHAnsi" w:cstheme="minorBidi"/>
          <w:noProof/>
          <w:szCs w:val="22"/>
          <w:lang w:eastAsia="fr-FR"/>
        </w:rPr>
      </w:pPr>
      <w:hyperlink w:anchor="_Toc12264665" w:history="1">
        <w:r w:rsidR="008E64F6" w:rsidRPr="008E677D">
          <w:rPr>
            <w:rStyle w:val="Lienhypertexte"/>
            <w:noProof/>
          </w:rPr>
          <w:t>Article 5 – Présentation des candidatures et des offres</w:t>
        </w:r>
        <w:r w:rsidR="008E64F6">
          <w:rPr>
            <w:noProof/>
            <w:webHidden/>
          </w:rPr>
          <w:tab/>
        </w:r>
        <w:r w:rsidR="008E64F6">
          <w:rPr>
            <w:noProof/>
            <w:webHidden/>
          </w:rPr>
          <w:fldChar w:fldCharType="begin"/>
        </w:r>
        <w:r w:rsidR="008E64F6">
          <w:rPr>
            <w:noProof/>
            <w:webHidden/>
          </w:rPr>
          <w:instrText xml:space="preserve"> PAGEREF _Toc12264665 \h </w:instrText>
        </w:r>
        <w:r w:rsidR="008E64F6">
          <w:rPr>
            <w:noProof/>
            <w:webHidden/>
          </w:rPr>
        </w:r>
        <w:r w:rsidR="008E64F6">
          <w:rPr>
            <w:noProof/>
            <w:webHidden/>
          </w:rPr>
          <w:fldChar w:fldCharType="separate"/>
        </w:r>
        <w:r w:rsidR="008E64F6">
          <w:rPr>
            <w:noProof/>
            <w:webHidden/>
          </w:rPr>
          <w:t>4</w:t>
        </w:r>
        <w:r w:rsidR="008E64F6">
          <w:rPr>
            <w:noProof/>
            <w:webHidden/>
          </w:rPr>
          <w:fldChar w:fldCharType="end"/>
        </w:r>
      </w:hyperlink>
    </w:p>
    <w:p w:rsidR="008E64F6" w:rsidRDefault="0096157E">
      <w:pPr>
        <w:pStyle w:val="TM2"/>
        <w:tabs>
          <w:tab w:val="right" w:leader="dot" w:pos="9060"/>
        </w:tabs>
        <w:rPr>
          <w:rFonts w:asciiTheme="minorHAnsi" w:eastAsiaTheme="minorEastAsia" w:hAnsiTheme="minorHAnsi" w:cstheme="minorBidi"/>
          <w:noProof/>
          <w:szCs w:val="22"/>
          <w:lang w:eastAsia="fr-FR"/>
        </w:rPr>
      </w:pPr>
      <w:hyperlink w:anchor="_Toc12264666" w:history="1">
        <w:r w:rsidR="008E64F6" w:rsidRPr="008E677D">
          <w:rPr>
            <w:rStyle w:val="Lienhypertexte"/>
            <w:rFonts w:cstheme="minorHAnsi"/>
            <w:noProof/>
          </w:rPr>
          <w:t>5.1  Documents à produire</w:t>
        </w:r>
        <w:r w:rsidR="008E64F6">
          <w:rPr>
            <w:noProof/>
            <w:webHidden/>
          </w:rPr>
          <w:tab/>
        </w:r>
        <w:r w:rsidR="008E64F6">
          <w:rPr>
            <w:noProof/>
            <w:webHidden/>
          </w:rPr>
          <w:fldChar w:fldCharType="begin"/>
        </w:r>
        <w:r w:rsidR="008E64F6">
          <w:rPr>
            <w:noProof/>
            <w:webHidden/>
          </w:rPr>
          <w:instrText xml:space="preserve"> PAGEREF _Toc12264666 \h </w:instrText>
        </w:r>
        <w:r w:rsidR="008E64F6">
          <w:rPr>
            <w:noProof/>
            <w:webHidden/>
          </w:rPr>
        </w:r>
        <w:r w:rsidR="008E64F6">
          <w:rPr>
            <w:noProof/>
            <w:webHidden/>
          </w:rPr>
          <w:fldChar w:fldCharType="separate"/>
        </w:r>
        <w:r w:rsidR="008E64F6">
          <w:rPr>
            <w:noProof/>
            <w:webHidden/>
          </w:rPr>
          <w:t>5</w:t>
        </w:r>
        <w:r w:rsidR="008E64F6">
          <w:rPr>
            <w:noProof/>
            <w:webHidden/>
          </w:rPr>
          <w:fldChar w:fldCharType="end"/>
        </w:r>
      </w:hyperlink>
    </w:p>
    <w:p w:rsidR="008E64F6" w:rsidRDefault="0096157E">
      <w:pPr>
        <w:pStyle w:val="TM2"/>
        <w:tabs>
          <w:tab w:val="right" w:leader="dot" w:pos="9060"/>
        </w:tabs>
        <w:rPr>
          <w:rFonts w:asciiTheme="minorHAnsi" w:eastAsiaTheme="minorEastAsia" w:hAnsiTheme="minorHAnsi" w:cstheme="minorBidi"/>
          <w:noProof/>
          <w:szCs w:val="22"/>
          <w:lang w:eastAsia="fr-FR"/>
        </w:rPr>
      </w:pPr>
      <w:hyperlink w:anchor="_Toc12264667" w:history="1">
        <w:r w:rsidR="008E64F6" w:rsidRPr="008E677D">
          <w:rPr>
            <w:rStyle w:val="Lienhypertexte"/>
            <w:rFonts w:cstheme="minorHAnsi"/>
            <w:noProof/>
          </w:rPr>
          <w:t>5.2 Compléments à apporter au cahier des charges</w:t>
        </w:r>
        <w:r w:rsidR="008E64F6">
          <w:rPr>
            <w:noProof/>
            <w:webHidden/>
          </w:rPr>
          <w:tab/>
        </w:r>
        <w:r w:rsidR="008E64F6">
          <w:rPr>
            <w:noProof/>
            <w:webHidden/>
          </w:rPr>
          <w:fldChar w:fldCharType="begin"/>
        </w:r>
        <w:r w:rsidR="008E64F6">
          <w:rPr>
            <w:noProof/>
            <w:webHidden/>
          </w:rPr>
          <w:instrText xml:space="preserve"> PAGEREF _Toc12264667 \h </w:instrText>
        </w:r>
        <w:r w:rsidR="008E64F6">
          <w:rPr>
            <w:noProof/>
            <w:webHidden/>
          </w:rPr>
        </w:r>
        <w:r w:rsidR="008E64F6">
          <w:rPr>
            <w:noProof/>
            <w:webHidden/>
          </w:rPr>
          <w:fldChar w:fldCharType="separate"/>
        </w:r>
        <w:r w:rsidR="008E64F6">
          <w:rPr>
            <w:noProof/>
            <w:webHidden/>
          </w:rPr>
          <w:t>6</w:t>
        </w:r>
        <w:r w:rsidR="008E64F6">
          <w:rPr>
            <w:noProof/>
            <w:webHidden/>
          </w:rPr>
          <w:fldChar w:fldCharType="end"/>
        </w:r>
      </w:hyperlink>
    </w:p>
    <w:p w:rsidR="008E64F6" w:rsidRDefault="0096157E">
      <w:pPr>
        <w:pStyle w:val="TM2"/>
        <w:tabs>
          <w:tab w:val="right" w:leader="dot" w:pos="9060"/>
        </w:tabs>
        <w:rPr>
          <w:rFonts w:asciiTheme="minorHAnsi" w:eastAsiaTheme="minorEastAsia" w:hAnsiTheme="minorHAnsi" w:cstheme="minorBidi"/>
          <w:noProof/>
          <w:szCs w:val="22"/>
          <w:lang w:eastAsia="fr-FR"/>
        </w:rPr>
      </w:pPr>
      <w:hyperlink w:anchor="_Toc12264668" w:history="1">
        <w:r w:rsidR="008E64F6" w:rsidRPr="008E677D">
          <w:rPr>
            <w:rStyle w:val="Lienhypertexte"/>
            <w:rFonts w:cstheme="minorHAnsi"/>
            <w:noProof/>
          </w:rPr>
          <w:t>5.3 Langue de rédaction des propositions</w:t>
        </w:r>
        <w:r w:rsidR="008E64F6">
          <w:rPr>
            <w:noProof/>
            <w:webHidden/>
          </w:rPr>
          <w:tab/>
        </w:r>
        <w:r w:rsidR="008E64F6">
          <w:rPr>
            <w:noProof/>
            <w:webHidden/>
          </w:rPr>
          <w:fldChar w:fldCharType="begin"/>
        </w:r>
        <w:r w:rsidR="008E64F6">
          <w:rPr>
            <w:noProof/>
            <w:webHidden/>
          </w:rPr>
          <w:instrText xml:space="preserve"> PAGEREF _Toc12264668 \h </w:instrText>
        </w:r>
        <w:r w:rsidR="008E64F6">
          <w:rPr>
            <w:noProof/>
            <w:webHidden/>
          </w:rPr>
        </w:r>
        <w:r w:rsidR="008E64F6">
          <w:rPr>
            <w:noProof/>
            <w:webHidden/>
          </w:rPr>
          <w:fldChar w:fldCharType="separate"/>
        </w:r>
        <w:r w:rsidR="008E64F6">
          <w:rPr>
            <w:noProof/>
            <w:webHidden/>
          </w:rPr>
          <w:t>6</w:t>
        </w:r>
        <w:r w:rsidR="008E64F6">
          <w:rPr>
            <w:noProof/>
            <w:webHidden/>
          </w:rPr>
          <w:fldChar w:fldCharType="end"/>
        </w:r>
      </w:hyperlink>
    </w:p>
    <w:p w:rsidR="008E64F6" w:rsidRDefault="0096157E">
      <w:pPr>
        <w:pStyle w:val="TM2"/>
        <w:tabs>
          <w:tab w:val="right" w:leader="dot" w:pos="9060"/>
        </w:tabs>
        <w:rPr>
          <w:rFonts w:asciiTheme="minorHAnsi" w:eastAsiaTheme="minorEastAsia" w:hAnsiTheme="minorHAnsi" w:cstheme="minorBidi"/>
          <w:noProof/>
          <w:szCs w:val="22"/>
          <w:lang w:eastAsia="fr-FR"/>
        </w:rPr>
      </w:pPr>
      <w:hyperlink w:anchor="_Toc12264669" w:history="1">
        <w:r w:rsidR="008E64F6" w:rsidRPr="008E677D">
          <w:rPr>
            <w:rStyle w:val="Lienhypertexte"/>
            <w:rFonts w:cstheme="minorHAnsi"/>
            <w:noProof/>
          </w:rPr>
          <w:t>5.4 Unité monétaire</w:t>
        </w:r>
        <w:r w:rsidR="008E64F6">
          <w:rPr>
            <w:noProof/>
            <w:webHidden/>
          </w:rPr>
          <w:tab/>
        </w:r>
        <w:r w:rsidR="008E64F6">
          <w:rPr>
            <w:noProof/>
            <w:webHidden/>
          </w:rPr>
          <w:fldChar w:fldCharType="begin"/>
        </w:r>
        <w:r w:rsidR="008E64F6">
          <w:rPr>
            <w:noProof/>
            <w:webHidden/>
          </w:rPr>
          <w:instrText xml:space="preserve"> PAGEREF _Toc12264669 \h </w:instrText>
        </w:r>
        <w:r w:rsidR="008E64F6">
          <w:rPr>
            <w:noProof/>
            <w:webHidden/>
          </w:rPr>
        </w:r>
        <w:r w:rsidR="008E64F6">
          <w:rPr>
            <w:noProof/>
            <w:webHidden/>
          </w:rPr>
          <w:fldChar w:fldCharType="separate"/>
        </w:r>
        <w:r w:rsidR="008E64F6">
          <w:rPr>
            <w:noProof/>
            <w:webHidden/>
          </w:rPr>
          <w:t>6</w:t>
        </w:r>
        <w:r w:rsidR="008E64F6">
          <w:rPr>
            <w:noProof/>
            <w:webHidden/>
          </w:rPr>
          <w:fldChar w:fldCharType="end"/>
        </w:r>
      </w:hyperlink>
    </w:p>
    <w:p w:rsidR="008E64F6" w:rsidRDefault="0096157E">
      <w:pPr>
        <w:pStyle w:val="TM2"/>
        <w:tabs>
          <w:tab w:val="right" w:leader="dot" w:pos="9060"/>
        </w:tabs>
        <w:rPr>
          <w:rFonts w:asciiTheme="minorHAnsi" w:eastAsiaTheme="minorEastAsia" w:hAnsiTheme="minorHAnsi" w:cstheme="minorBidi"/>
          <w:noProof/>
          <w:szCs w:val="22"/>
          <w:lang w:eastAsia="fr-FR"/>
        </w:rPr>
      </w:pPr>
      <w:hyperlink w:anchor="_Toc12264670" w:history="1">
        <w:r w:rsidR="008E64F6" w:rsidRPr="008E677D">
          <w:rPr>
            <w:rStyle w:val="Lienhypertexte"/>
            <w:rFonts w:cstheme="minorHAnsi"/>
            <w:noProof/>
          </w:rPr>
          <w:t>5.5 Conditions d'envoi ou de remise des plis</w:t>
        </w:r>
        <w:r w:rsidR="008E64F6">
          <w:rPr>
            <w:noProof/>
            <w:webHidden/>
          </w:rPr>
          <w:tab/>
        </w:r>
        <w:r w:rsidR="008E64F6">
          <w:rPr>
            <w:noProof/>
            <w:webHidden/>
          </w:rPr>
          <w:fldChar w:fldCharType="begin"/>
        </w:r>
        <w:r w:rsidR="008E64F6">
          <w:rPr>
            <w:noProof/>
            <w:webHidden/>
          </w:rPr>
          <w:instrText xml:space="preserve"> PAGEREF _Toc12264670 \h </w:instrText>
        </w:r>
        <w:r w:rsidR="008E64F6">
          <w:rPr>
            <w:noProof/>
            <w:webHidden/>
          </w:rPr>
        </w:r>
        <w:r w:rsidR="008E64F6">
          <w:rPr>
            <w:noProof/>
            <w:webHidden/>
          </w:rPr>
          <w:fldChar w:fldCharType="separate"/>
        </w:r>
        <w:r w:rsidR="008E64F6">
          <w:rPr>
            <w:noProof/>
            <w:webHidden/>
          </w:rPr>
          <w:t>6</w:t>
        </w:r>
        <w:r w:rsidR="008E64F6">
          <w:rPr>
            <w:noProof/>
            <w:webHidden/>
          </w:rPr>
          <w:fldChar w:fldCharType="end"/>
        </w:r>
      </w:hyperlink>
    </w:p>
    <w:p w:rsidR="008E64F6" w:rsidRDefault="0096157E">
      <w:pPr>
        <w:pStyle w:val="TM2"/>
        <w:tabs>
          <w:tab w:val="right" w:leader="dot" w:pos="9060"/>
        </w:tabs>
        <w:rPr>
          <w:rFonts w:asciiTheme="minorHAnsi" w:eastAsiaTheme="minorEastAsia" w:hAnsiTheme="minorHAnsi" w:cstheme="minorBidi"/>
          <w:noProof/>
          <w:szCs w:val="22"/>
          <w:lang w:eastAsia="fr-FR"/>
        </w:rPr>
      </w:pPr>
      <w:hyperlink w:anchor="_Toc12264671" w:history="1">
        <w:r w:rsidR="008E64F6" w:rsidRPr="008E677D">
          <w:rPr>
            <w:rStyle w:val="Lienhypertexte"/>
            <w:rFonts w:cstheme="minorHAnsi"/>
            <w:noProof/>
          </w:rPr>
          <w:t>5.6 – Négociation</w:t>
        </w:r>
        <w:r w:rsidR="008E64F6">
          <w:rPr>
            <w:noProof/>
            <w:webHidden/>
          </w:rPr>
          <w:tab/>
        </w:r>
        <w:r w:rsidR="008E64F6">
          <w:rPr>
            <w:noProof/>
            <w:webHidden/>
          </w:rPr>
          <w:fldChar w:fldCharType="begin"/>
        </w:r>
        <w:r w:rsidR="008E64F6">
          <w:rPr>
            <w:noProof/>
            <w:webHidden/>
          </w:rPr>
          <w:instrText xml:space="preserve"> PAGEREF _Toc12264671 \h </w:instrText>
        </w:r>
        <w:r w:rsidR="008E64F6">
          <w:rPr>
            <w:noProof/>
            <w:webHidden/>
          </w:rPr>
        </w:r>
        <w:r w:rsidR="008E64F6">
          <w:rPr>
            <w:noProof/>
            <w:webHidden/>
          </w:rPr>
          <w:fldChar w:fldCharType="separate"/>
        </w:r>
        <w:r w:rsidR="008E64F6">
          <w:rPr>
            <w:noProof/>
            <w:webHidden/>
          </w:rPr>
          <w:t>6</w:t>
        </w:r>
        <w:r w:rsidR="008E64F6">
          <w:rPr>
            <w:noProof/>
            <w:webHidden/>
          </w:rPr>
          <w:fldChar w:fldCharType="end"/>
        </w:r>
      </w:hyperlink>
    </w:p>
    <w:p w:rsidR="008E64F6" w:rsidRDefault="0096157E">
      <w:pPr>
        <w:pStyle w:val="TM1"/>
        <w:rPr>
          <w:rFonts w:asciiTheme="minorHAnsi" w:eastAsiaTheme="minorEastAsia" w:hAnsiTheme="minorHAnsi" w:cstheme="minorBidi"/>
          <w:noProof/>
          <w:szCs w:val="22"/>
          <w:lang w:eastAsia="fr-FR"/>
        </w:rPr>
      </w:pPr>
      <w:hyperlink w:anchor="_Toc12264672" w:history="1">
        <w:r w:rsidR="008E64F6" w:rsidRPr="008E677D">
          <w:rPr>
            <w:rStyle w:val="Lienhypertexte"/>
            <w:noProof/>
          </w:rPr>
          <w:t>Article</w:t>
        </w:r>
        <w:r w:rsidR="008E64F6" w:rsidRPr="008E677D">
          <w:rPr>
            <w:rStyle w:val="Lienhypertexte"/>
            <w:i/>
            <w:noProof/>
          </w:rPr>
          <w:t xml:space="preserve"> 6</w:t>
        </w:r>
        <w:r w:rsidR="008E64F6" w:rsidRPr="008E677D">
          <w:rPr>
            <w:rStyle w:val="Lienhypertexte"/>
            <w:noProof/>
          </w:rPr>
          <w:t xml:space="preserve"> – Jugement des propositions</w:t>
        </w:r>
        <w:r w:rsidR="008E64F6">
          <w:rPr>
            <w:noProof/>
            <w:webHidden/>
          </w:rPr>
          <w:tab/>
        </w:r>
        <w:r w:rsidR="008E64F6">
          <w:rPr>
            <w:noProof/>
            <w:webHidden/>
          </w:rPr>
          <w:fldChar w:fldCharType="begin"/>
        </w:r>
        <w:r w:rsidR="008E64F6">
          <w:rPr>
            <w:noProof/>
            <w:webHidden/>
          </w:rPr>
          <w:instrText xml:space="preserve"> PAGEREF _Toc12264672 \h </w:instrText>
        </w:r>
        <w:r w:rsidR="008E64F6">
          <w:rPr>
            <w:noProof/>
            <w:webHidden/>
          </w:rPr>
        </w:r>
        <w:r w:rsidR="008E64F6">
          <w:rPr>
            <w:noProof/>
            <w:webHidden/>
          </w:rPr>
          <w:fldChar w:fldCharType="separate"/>
        </w:r>
        <w:r w:rsidR="008E64F6">
          <w:rPr>
            <w:noProof/>
            <w:webHidden/>
          </w:rPr>
          <w:t>6</w:t>
        </w:r>
        <w:r w:rsidR="008E64F6">
          <w:rPr>
            <w:noProof/>
            <w:webHidden/>
          </w:rPr>
          <w:fldChar w:fldCharType="end"/>
        </w:r>
      </w:hyperlink>
    </w:p>
    <w:p w:rsidR="008E64F6" w:rsidRDefault="0096157E">
      <w:pPr>
        <w:pStyle w:val="TM1"/>
        <w:rPr>
          <w:rFonts w:asciiTheme="minorHAnsi" w:eastAsiaTheme="minorEastAsia" w:hAnsiTheme="minorHAnsi" w:cstheme="minorBidi"/>
          <w:noProof/>
          <w:szCs w:val="22"/>
          <w:lang w:eastAsia="fr-FR"/>
        </w:rPr>
      </w:pPr>
      <w:hyperlink w:anchor="_Toc12264673" w:history="1">
        <w:r w:rsidR="008E64F6" w:rsidRPr="008E677D">
          <w:rPr>
            <w:rStyle w:val="Lienhypertexte"/>
            <w:noProof/>
          </w:rPr>
          <w:t>Article 7 – Renseignements complémentaires</w:t>
        </w:r>
        <w:r w:rsidR="008E64F6">
          <w:rPr>
            <w:noProof/>
            <w:webHidden/>
          </w:rPr>
          <w:tab/>
        </w:r>
        <w:r w:rsidR="008E64F6">
          <w:rPr>
            <w:noProof/>
            <w:webHidden/>
          </w:rPr>
          <w:fldChar w:fldCharType="begin"/>
        </w:r>
        <w:r w:rsidR="008E64F6">
          <w:rPr>
            <w:noProof/>
            <w:webHidden/>
          </w:rPr>
          <w:instrText xml:space="preserve"> PAGEREF _Toc12264673 \h </w:instrText>
        </w:r>
        <w:r w:rsidR="008E64F6">
          <w:rPr>
            <w:noProof/>
            <w:webHidden/>
          </w:rPr>
        </w:r>
        <w:r w:rsidR="008E64F6">
          <w:rPr>
            <w:noProof/>
            <w:webHidden/>
          </w:rPr>
          <w:fldChar w:fldCharType="separate"/>
        </w:r>
        <w:r w:rsidR="008E64F6">
          <w:rPr>
            <w:noProof/>
            <w:webHidden/>
          </w:rPr>
          <w:t>7</w:t>
        </w:r>
        <w:r w:rsidR="008E64F6">
          <w:rPr>
            <w:noProof/>
            <w:webHidden/>
          </w:rPr>
          <w:fldChar w:fldCharType="end"/>
        </w:r>
      </w:hyperlink>
    </w:p>
    <w:p w:rsidR="00391889" w:rsidRDefault="00391889" w:rsidP="00391889">
      <w:pPr>
        <w:spacing w:line="240" w:lineRule="exact"/>
        <w:jc w:val="center"/>
      </w:pPr>
      <w:r w:rsidRPr="007104A8">
        <w:lastRenderedPageBreak/>
        <w:fldChar w:fldCharType="end"/>
      </w:r>
    </w:p>
    <w:p w:rsidR="00530B54" w:rsidRDefault="00A04AAC" w:rsidP="00A11CD7">
      <w:pPr>
        <w:pStyle w:val="Titre1"/>
      </w:pPr>
      <w:bookmarkStart w:id="2" w:name="_Toc480555163"/>
      <w:bookmarkStart w:id="3" w:name="_Toc12264648"/>
      <w:r>
        <w:t xml:space="preserve">Article 1 – </w:t>
      </w:r>
      <w:r w:rsidR="00530B54">
        <w:t>Acheteur</w:t>
      </w:r>
      <w:bookmarkEnd w:id="2"/>
      <w:bookmarkEnd w:id="3"/>
    </w:p>
    <w:p w:rsidR="00530B54" w:rsidRPr="00AF06F2" w:rsidRDefault="00530B54" w:rsidP="00530B54">
      <w:pPr>
        <w:pStyle w:val="RedTxt"/>
        <w:rPr>
          <w:rFonts w:asciiTheme="minorHAnsi" w:hAnsiTheme="minorHAnsi" w:cs="Calibri"/>
          <w:sz w:val="22"/>
          <w:szCs w:val="22"/>
        </w:rPr>
      </w:pPr>
      <w:r w:rsidRPr="00AF06F2">
        <w:rPr>
          <w:rFonts w:asciiTheme="minorHAnsi" w:hAnsiTheme="minorHAnsi" w:cs="Calibri"/>
          <w:bCs/>
          <w:sz w:val="22"/>
          <w:szCs w:val="22"/>
          <w:u w:val="single"/>
        </w:rPr>
        <w:t xml:space="preserve">Le </w:t>
      </w:r>
      <w:r>
        <w:rPr>
          <w:rFonts w:asciiTheme="minorHAnsi" w:hAnsiTheme="minorHAnsi" w:cs="Calibri"/>
          <w:bCs/>
          <w:sz w:val="22"/>
          <w:szCs w:val="22"/>
          <w:u w:val="single"/>
        </w:rPr>
        <w:t>Pouvoir Adjudicateur</w:t>
      </w:r>
      <w:r w:rsidRPr="00AF06F2">
        <w:rPr>
          <w:rFonts w:asciiTheme="minorHAnsi" w:hAnsiTheme="minorHAnsi" w:cs="Calibri"/>
          <w:sz w:val="22"/>
          <w:szCs w:val="22"/>
        </w:rPr>
        <w:t xml:space="preserve"> : </w:t>
      </w:r>
    </w:p>
    <w:p w:rsidR="00530B54" w:rsidRPr="006E78EB" w:rsidRDefault="00530B54" w:rsidP="00530B54">
      <w:pPr>
        <w:pStyle w:val="RedTxt"/>
        <w:spacing w:after="0"/>
        <w:rPr>
          <w:rFonts w:asciiTheme="minorHAnsi" w:hAnsiTheme="minorHAnsi" w:cs="Calibri"/>
          <w:b/>
          <w:sz w:val="22"/>
          <w:szCs w:val="22"/>
        </w:rPr>
      </w:pPr>
      <w:r w:rsidRPr="006E78EB">
        <w:rPr>
          <w:rFonts w:asciiTheme="minorHAnsi" w:hAnsiTheme="minorHAnsi" w:cs="Calibri"/>
          <w:b/>
          <w:sz w:val="22"/>
          <w:szCs w:val="22"/>
        </w:rPr>
        <w:t xml:space="preserve">Commune de </w:t>
      </w:r>
      <w:r w:rsidR="008650FB">
        <w:rPr>
          <w:rFonts w:asciiTheme="minorHAnsi" w:hAnsiTheme="minorHAnsi" w:cs="Calibri"/>
          <w:b/>
          <w:sz w:val="22"/>
          <w:szCs w:val="22"/>
        </w:rPr>
        <w:t>Port Launay</w:t>
      </w:r>
    </w:p>
    <w:p w:rsidR="00530B54" w:rsidRPr="006E78EB" w:rsidRDefault="00530B54" w:rsidP="00530B54">
      <w:pPr>
        <w:pStyle w:val="RedTxt"/>
        <w:spacing w:after="0"/>
        <w:rPr>
          <w:rFonts w:asciiTheme="minorHAnsi" w:hAnsiTheme="minorHAnsi" w:cs="Calibri"/>
          <w:b/>
          <w:sz w:val="22"/>
          <w:szCs w:val="22"/>
        </w:rPr>
      </w:pPr>
      <w:r w:rsidRPr="006E78EB">
        <w:rPr>
          <w:rFonts w:asciiTheme="minorHAnsi" w:hAnsiTheme="minorHAnsi" w:cs="Calibri"/>
          <w:b/>
          <w:sz w:val="22"/>
          <w:szCs w:val="22"/>
        </w:rPr>
        <w:t xml:space="preserve">Place </w:t>
      </w:r>
      <w:r w:rsidR="008650FB">
        <w:rPr>
          <w:rFonts w:asciiTheme="minorHAnsi" w:hAnsiTheme="minorHAnsi" w:cs="Calibri"/>
          <w:b/>
          <w:sz w:val="22"/>
          <w:szCs w:val="22"/>
        </w:rPr>
        <w:t>Général de Gaulle</w:t>
      </w:r>
      <w:r w:rsidRPr="006E78EB">
        <w:rPr>
          <w:rFonts w:asciiTheme="minorHAnsi" w:hAnsiTheme="minorHAnsi" w:cs="Calibri"/>
          <w:b/>
          <w:sz w:val="22"/>
          <w:szCs w:val="22"/>
        </w:rPr>
        <w:t xml:space="preserve"> </w:t>
      </w:r>
    </w:p>
    <w:p w:rsidR="00530B54" w:rsidRPr="006E78EB" w:rsidRDefault="008650FB" w:rsidP="00530B54">
      <w:pPr>
        <w:pStyle w:val="RedTxt"/>
        <w:rPr>
          <w:rFonts w:asciiTheme="minorHAnsi" w:hAnsiTheme="minorHAnsi" w:cs="Calibri"/>
          <w:b/>
          <w:sz w:val="22"/>
          <w:szCs w:val="22"/>
        </w:rPr>
      </w:pPr>
      <w:r>
        <w:rPr>
          <w:rFonts w:asciiTheme="minorHAnsi" w:hAnsiTheme="minorHAnsi" w:cs="Calibri"/>
          <w:b/>
          <w:sz w:val="22"/>
          <w:szCs w:val="22"/>
        </w:rPr>
        <w:t>29150 Port Launay</w:t>
      </w:r>
    </w:p>
    <w:p w:rsidR="00530B54" w:rsidRDefault="00530B54" w:rsidP="007055A5">
      <w:pPr>
        <w:pStyle w:val="RedTxt"/>
        <w:spacing w:after="0"/>
        <w:rPr>
          <w:rFonts w:asciiTheme="minorHAnsi" w:hAnsiTheme="minorHAnsi" w:cs="Calibri"/>
          <w:sz w:val="22"/>
          <w:szCs w:val="22"/>
        </w:rPr>
      </w:pPr>
      <w:r w:rsidRPr="00AF06F2">
        <w:rPr>
          <w:rFonts w:asciiTheme="minorHAnsi" w:hAnsiTheme="minorHAnsi" w:cs="Calibri"/>
          <w:sz w:val="22"/>
          <w:szCs w:val="22"/>
        </w:rPr>
        <w:t xml:space="preserve">Téléphone : 02 98 </w:t>
      </w:r>
      <w:r w:rsidR="008650FB">
        <w:rPr>
          <w:rFonts w:asciiTheme="minorHAnsi" w:hAnsiTheme="minorHAnsi" w:cs="Calibri"/>
          <w:sz w:val="22"/>
          <w:szCs w:val="22"/>
        </w:rPr>
        <w:t>86 09 63</w:t>
      </w:r>
    </w:p>
    <w:p w:rsidR="005C51BE" w:rsidRDefault="00530B54" w:rsidP="00A11CD7">
      <w:pPr>
        <w:pStyle w:val="Titre1"/>
      </w:pPr>
      <w:bookmarkStart w:id="4" w:name="_Toc480555164"/>
      <w:bookmarkStart w:id="5" w:name="_Toc12264649"/>
      <w:r>
        <w:t xml:space="preserve">Article 2 – </w:t>
      </w:r>
      <w:r w:rsidR="00A04AAC">
        <w:t>Objet</w:t>
      </w:r>
      <w:bookmarkEnd w:id="4"/>
      <w:bookmarkEnd w:id="5"/>
    </w:p>
    <w:p w:rsidR="00530B54" w:rsidRDefault="00530B54" w:rsidP="0067700F">
      <w:pPr>
        <w:pStyle w:val="Titre2"/>
        <w:rPr>
          <w:sz w:val="22"/>
        </w:rPr>
      </w:pPr>
      <w:bookmarkStart w:id="6" w:name="_Toc480555165"/>
      <w:bookmarkStart w:id="7" w:name="_Toc12264650"/>
      <w:r w:rsidRPr="00AD22FD">
        <w:rPr>
          <w:sz w:val="22"/>
        </w:rPr>
        <w:t>2</w:t>
      </w:r>
      <w:r w:rsidR="007055A5" w:rsidRPr="00AD22FD">
        <w:rPr>
          <w:sz w:val="22"/>
        </w:rPr>
        <w:t>.1</w:t>
      </w:r>
      <w:r w:rsidR="00391889" w:rsidRPr="00AD22FD">
        <w:rPr>
          <w:sz w:val="22"/>
        </w:rPr>
        <w:t xml:space="preserve"> -</w:t>
      </w:r>
      <w:r w:rsidR="007055A5" w:rsidRPr="00AD22FD">
        <w:rPr>
          <w:sz w:val="22"/>
        </w:rPr>
        <w:t xml:space="preserve"> </w:t>
      </w:r>
      <w:r w:rsidRPr="00AD22FD">
        <w:rPr>
          <w:sz w:val="22"/>
        </w:rPr>
        <w:t>Objet du marché</w:t>
      </w:r>
      <w:bookmarkEnd w:id="6"/>
      <w:bookmarkEnd w:id="7"/>
    </w:p>
    <w:p w:rsidR="0072166A" w:rsidRPr="0072166A" w:rsidRDefault="0072166A" w:rsidP="0072166A">
      <w:pPr>
        <w:rPr>
          <w:lang w:eastAsia="fr-FR"/>
        </w:rPr>
      </w:pPr>
      <w:r w:rsidRPr="0072166A">
        <w:rPr>
          <w:lang w:eastAsia="fr-FR"/>
        </w:rPr>
        <w:t>Le présent marché a pour objet la mission de diagnostic sur l’opération suivante : Travaux de reprise en sous-œuvre et de confortement de la structure de la mairie et de l’école.</w:t>
      </w:r>
    </w:p>
    <w:p w:rsidR="00530B54" w:rsidRPr="00AD22FD" w:rsidRDefault="007055A5" w:rsidP="0067700F">
      <w:pPr>
        <w:pStyle w:val="Titre2"/>
        <w:rPr>
          <w:sz w:val="22"/>
        </w:rPr>
      </w:pPr>
      <w:bookmarkStart w:id="8" w:name="_Toc480555166"/>
      <w:bookmarkStart w:id="9" w:name="_Toc12264651"/>
      <w:r w:rsidRPr="00AD22FD">
        <w:rPr>
          <w:sz w:val="22"/>
        </w:rPr>
        <w:t>2.</w:t>
      </w:r>
      <w:r w:rsidR="00530B54" w:rsidRPr="00AD22FD">
        <w:rPr>
          <w:sz w:val="22"/>
        </w:rPr>
        <w:t xml:space="preserve">2 </w:t>
      </w:r>
      <w:r w:rsidR="00391889" w:rsidRPr="00AD22FD">
        <w:rPr>
          <w:sz w:val="22"/>
        </w:rPr>
        <w:t xml:space="preserve">- </w:t>
      </w:r>
      <w:r w:rsidR="00530B54" w:rsidRPr="00AD22FD">
        <w:rPr>
          <w:sz w:val="22"/>
        </w:rPr>
        <w:t>Procédure de passation</w:t>
      </w:r>
      <w:bookmarkEnd w:id="8"/>
      <w:bookmarkEnd w:id="9"/>
    </w:p>
    <w:p w:rsidR="00530B54" w:rsidRPr="00AD22FD" w:rsidRDefault="00530B54" w:rsidP="00530B54">
      <w:pPr>
        <w:pStyle w:val="RedPara"/>
        <w:spacing w:before="0" w:after="0"/>
        <w:rPr>
          <w:rStyle w:val="lev"/>
        </w:rPr>
      </w:pPr>
      <w:r w:rsidRPr="00AD22FD">
        <w:rPr>
          <w:rFonts w:asciiTheme="minorHAnsi" w:hAnsiTheme="minorHAnsi" w:cs="Calibri"/>
          <w:b w:val="0"/>
          <w:bCs w:val="0"/>
        </w:rPr>
        <w:t>Le marché est passé en procédure adaptée en application d</w:t>
      </w:r>
      <w:r w:rsidR="00EC2F83">
        <w:rPr>
          <w:rFonts w:asciiTheme="minorHAnsi" w:hAnsiTheme="minorHAnsi" w:cs="Calibri"/>
          <w:b w:val="0"/>
          <w:bCs w:val="0"/>
        </w:rPr>
        <w:t>u Code de la Commande Publique.</w:t>
      </w:r>
    </w:p>
    <w:p w:rsidR="007055A5" w:rsidRPr="00AD22FD" w:rsidRDefault="007055A5" w:rsidP="007055A5">
      <w:pPr>
        <w:pStyle w:val="Titre2"/>
        <w:rPr>
          <w:sz w:val="22"/>
        </w:rPr>
      </w:pPr>
      <w:bookmarkStart w:id="10" w:name="_Toc480555167"/>
      <w:bookmarkStart w:id="11" w:name="_Toc12264652"/>
      <w:r w:rsidRPr="00AD22FD">
        <w:rPr>
          <w:sz w:val="22"/>
        </w:rPr>
        <w:t xml:space="preserve">2.3 </w:t>
      </w:r>
      <w:r w:rsidR="00391889" w:rsidRPr="00AD22FD">
        <w:rPr>
          <w:sz w:val="22"/>
        </w:rPr>
        <w:t xml:space="preserve">– Forme du </w:t>
      </w:r>
      <w:r w:rsidRPr="00AD22FD">
        <w:rPr>
          <w:sz w:val="22"/>
        </w:rPr>
        <w:t>marché</w:t>
      </w:r>
      <w:bookmarkEnd w:id="10"/>
      <w:bookmarkEnd w:id="11"/>
    </w:p>
    <w:p w:rsidR="00F269AF" w:rsidRPr="00F269AF" w:rsidRDefault="00EE649F">
      <w:pPr>
        <w:suppressAutoHyphens w:val="0"/>
        <w:spacing w:after="0"/>
        <w:jc w:val="left"/>
        <w:rPr>
          <w:rFonts w:cs="Calibri"/>
          <w:szCs w:val="22"/>
        </w:rPr>
      </w:pPr>
      <w:r w:rsidRPr="00AD22FD">
        <w:rPr>
          <w:szCs w:val="22"/>
        </w:rPr>
        <w:t>Ce marché public de services est</w:t>
      </w:r>
      <w:r w:rsidRPr="00F269AF">
        <w:rPr>
          <w:szCs w:val="22"/>
        </w:rPr>
        <w:t xml:space="preserve"> un marché de prestations </w:t>
      </w:r>
      <w:r w:rsidR="00890C23" w:rsidRPr="00F269AF">
        <w:rPr>
          <w:szCs w:val="22"/>
        </w:rPr>
        <w:t>intellectuelles</w:t>
      </w:r>
      <w:r w:rsidRPr="00F269AF">
        <w:rPr>
          <w:szCs w:val="22"/>
        </w:rPr>
        <w:t>.</w:t>
      </w:r>
      <w:r w:rsidR="00F269AF" w:rsidRPr="00F269AF">
        <w:rPr>
          <w:szCs w:val="22"/>
        </w:rPr>
        <w:t xml:space="preserve"> </w:t>
      </w:r>
      <w:r w:rsidR="00F269AF" w:rsidRPr="00F269AF">
        <w:rPr>
          <w:rFonts w:cs="Calibri"/>
          <w:szCs w:val="22"/>
        </w:rPr>
        <w:t>La consultation donnera lieu à un marché ordinaire.</w:t>
      </w:r>
    </w:p>
    <w:p w:rsidR="00A537A2" w:rsidRDefault="00A537A2" w:rsidP="00A11CD7">
      <w:pPr>
        <w:pStyle w:val="Titre1"/>
      </w:pPr>
      <w:bookmarkStart w:id="12" w:name="_Toc480555168"/>
      <w:bookmarkStart w:id="13" w:name="_Toc12264653"/>
      <w:r>
        <w:t xml:space="preserve">Article </w:t>
      </w:r>
      <w:r w:rsidR="00F269AF">
        <w:t>3</w:t>
      </w:r>
      <w:r>
        <w:t xml:space="preserve"> – Dispositions générales</w:t>
      </w:r>
      <w:bookmarkEnd w:id="12"/>
      <w:bookmarkEnd w:id="13"/>
    </w:p>
    <w:p w:rsidR="0067700F" w:rsidRPr="00AD22FD" w:rsidRDefault="00F269AF" w:rsidP="0067700F">
      <w:pPr>
        <w:pStyle w:val="Titre2"/>
        <w:rPr>
          <w:sz w:val="22"/>
        </w:rPr>
      </w:pPr>
      <w:bookmarkStart w:id="14" w:name="_Toc480555169"/>
      <w:bookmarkStart w:id="15" w:name="_Toc12264654"/>
      <w:r>
        <w:t>3</w:t>
      </w:r>
      <w:r w:rsidR="0067700F" w:rsidRPr="00AD22FD">
        <w:rPr>
          <w:sz w:val="22"/>
        </w:rPr>
        <w:t>.1 Décomposition du marché</w:t>
      </w:r>
      <w:bookmarkEnd w:id="14"/>
      <w:bookmarkEnd w:id="15"/>
    </w:p>
    <w:p w:rsidR="0067700F" w:rsidRPr="00AD22FD" w:rsidRDefault="00F269AF" w:rsidP="0067700F">
      <w:pPr>
        <w:pStyle w:val="Titre3"/>
      </w:pPr>
      <w:bookmarkStart w:id="16" w:name="_Toc480555170"/>
      <w:r w:rsidRPr="00AD22FD">
        <w:t>3</w:t>
      </w:r>
      <w:r w:rsidR="0067700F" w:rsidRPr="00AD22FD">
        <w:t>.1.1 - Lots</w:t>
      </w:r>
      <w:bookmarkEnd w:id="16"/>
    </w:p>
    <w:p w:rsidR="0067700F" w:rsidRPr="00AD22FD" w:rsidRDefault="00F269AF" w:rsidP="0067700F">
      <w:pPr>
        <w:pStyle w:val="RedTxt"/>
        <w:rPr>
          <w:rFonts w:asciiTheme="minorHAnsi" w:hAnsiTheme="minorHAnsi" w:cs="Calibri"/>
          <w:sz w:val="22"/>
          <w:szCs w:val="22"/>
        </w:rPr>
      </w:pPr>
      <w:r w:rsidRPr="00AD22FD">
        <w:rPr>
          <w:rFonts w:cs="Calibri"/>
          <w:sz w:val="22"/>
          <w:szCs w:val="22"/>
        </w:rPr>
        <w:t>Le marché fait l'objet d'un lot unique.</w:t>
      </w:r>
    </w:p>
    <w:p w:rsidR="0067700F" w:rsidRPr="00AD22FD" w:rsidRDefault="00F269AF" w:rsidP="0067700F">
      <w:pPr>
        <w:pStyle w:val="Titre3"/>
      </w:pPr>
      <w:bookmarkStart w:id="17" w:name="_Toc480555171"/>
      <w:r w:rsidRPr="00AD22FD">
        <w:t>3</w:t>
      </w:r>
      <w:r w:rsidR="0067700F" w:rsidRPr="00AD22FD">
        <w:t>.1.2 - Tranches</w:t>
      </w:r>
      <w:bookmarkEnd w:id="17"/>
    </w:p>
    <w:p w:rsidR="0067700F" w:rsidRPr="00AD22FD" w:rsidRDefault="0067700F" w:rsidP="0067700F">
      <w:pPr>
        <w:pStyle w:val="RedTxt"/>
        <w:rPr>
          <w:rFonts w:asciiTheme="minorHAnsi" w:hAnsiTheme="minorHAnsi" w:cs="Calibri"/>
          <w:sz w:val="22"/>
          <w:szCs w:val="22"/>
        </w:rPr>
      </w:pPr>
      <w:r w:rsidRPr="00AD22FD">
        <w:rPr>
          <w:rFonts w:asciiTheme="minorHAnsi" w:hAnsiTheme="minorHAnsi" w:cs="Calibri"/>
          <w:sz w:val="22"/>
          <w:szCs w:val="22"/>
        </w:rPr>
        <w:t>Il n'est pas prévu de décomposition en tranches.</w:t>
      </w:r>
    </w:p>
    <w:p w:rsidR="0067700F" w:rsidRPr="00AD22FD" w:rsidRDefault="00F269AF" w:rsidP="0067700F">
      <w:pPr>
        <w:pStyle w:val="Titre3"/>
      </w:pPr>
      <w:bookmarkStart w:id="18" w:name="_Toc480555172"/>
      <w:r w:rsidRPr="00AD22FD">
        <w:t>3</w:t>
      </w:r>
      <w:r w:rsidR="0067700F" w:rsidRPr="00AD22FD">
        <w:t>.1.3 – Phases</w:t>
      </w:r>
      <w:bookmarkEnd w:id="18"/>
    </w:p>
    <w:p w:rsidR="00307EBF" w:rsidRPr="00AD22FD" w:rsidRDefault="00307EBF" w:rsidP="00307EBF">
      <w:pPr>
        <w:pStyle w:val="RedTxt"/>
        <w:rPr>
          <w:rFonts w:asciiTheme="minorHAnsi" w:hAnsiTheme="minorHAnsi" w:cs="Calibri"/>
          <w:sz w:val="22"/>
          <w:szCs w:val="22"/>
        </w:rPr>
      </w:pPr>
      <w:bookmarkStart w:id="19" w:name="_Toc480555173"/>
      <w:r w:rsidRPr="00AD22FD">
        <w:rPr>
          <w:rFonts w:asciiTheme="minorHAnsi" w:hAnsiTheme="minorHAnsi" w:cs="Calibri"/>
          <w:sz w:val="22"/>
          <w:szCs w:val="22"/>
        </w:rPr>
        <w:t>Il n'est pas prévu de phases.</w:t>
      </w:r>
    </w:p>
    <w:p w:rsidR="0067700F" w:rsidRPr="00AD22FD" w:rsidRDefault="00F269AF" w:rsidP="0067700F">
      <w:pPr>
        <w:pStyle w:val="Titre2"/>
        <w:rPr>
          <w:sz w:val="22"/>
        </w:rPr>
      </w:pPr>
      <w:bookmarkStart w:id="20" w:name="_Toc12264655"/>
      <w:r w:rsidRPr="00AD22FD">
        <w:rPr>
          <w:sz w:val="22"/>
        </w:rPr>
        <w:t>3</w:t>
      </w:r>
      <w:r w:rsidR="0067700F" w:rsidRPr="00AD22FD">
        <w:rPr>
          <w:sz w:val="22"/>
        </w:rPr>
        <w:t>.2 Durée du marché - Délai d'exécution</w:t>
      </w:r>
      <w:bookmarkEnd w:id="19"/>
      <w:bookmarkEnd w:id="20"/>
    </w:p>
    <w:p w:rsidR="00AD22FD" w:rsidRPr="00AD22FD" w:rsidRDefault="009820ED" w:rsidP="009820ED">
      <w:pPr>
        <w:pStyle w:val="Titre2"/>
        <w:ind w:left="0"/>
        <w:rPr>
          <w:sz w:val="22"/>
        </w:rPr>
      </w:pPr>
      <w:bookmarkStart w:id="21" w:name="_Toc12264656"/>
      <w:bookmarkStart w:id="22" w:name="_Toc480555174"/>
      <w:r w:rsidRPr="009820ED">
        <w:rPr>
          <w:rFonts w:cs="Times New Roman"/>
          <w:b w:val="0"/>
          <w:bCs w:val="0"/>
          <w:sz w:val="22"/>
          <w:u w:val="none"/>
        </w:rPr>
        <w:t xml:space="preserve">Le marché prend effet à compter de la date de la notification du contrat. Le rapport de diagnostic sera rendu au plus tard </w:t>
      </w:r>
      <w:r w:rsidR="00CD53E0">
        <w:rPr>
          <w:rFonts w:cs="Times New Roman"/>
          <w:b w:val="0"/>
          <w:bCs w:val="0"/>
          <w:sz w:val="22"/>
          <w:u w:val="none"/>
        </w:rPr>
        <w:t>8 (huit) semaines à compter de la date de notification</w:t>
      </w:r>
      <w:r w:rsidRPr="009820ED">
        <w:rPr>
          <w:rFonts w:cs="Times New Roman"/>
          <w:b w:val="0"/>
          <w:bCs w:val="0"/>
          <w:sz w:val="22"/>
          <w:u w:val="none"/>
        </w:rPr>
        <w:t>.</w:t>
      </w:r>
      <w:bookmarkEnd w:id="21"/>
    </w:p>
    <w:p w:rsidR="0067700F" w:rsidRPr="00AD22FD" w:rsidRDefault="00F269AF" w:rsidP="0067700F">
      <w:pPr>
        <w:pStyle w:val="Titre2"/>
        <w:rPr>
          <w:sz w:val="22"/>
        </w:rPr>
      </w:pPr>
      <w:bookmarkStart w:id="23" w:name="_Toc12264657"/>
      <w:r w:rsidRPr="00AD22FD">
        <w:rPr>
          <w:sz w:val="22"/>
        </w:rPr>
        <w:t>3</w:t>
      </w:r>
      <w:r w:rsidR="0067700F" w:rsidRPr="00AD22FD">
        <w:rPr>
          <w:sz w:val="22"/>
        </w:rPr>
        <w:t>.3 Modalités de financement et de paiement</w:t>
      </w:r>
      <w:bookmarkEnd w:id="22"/>
      <w:bookmarkEnd w:id="23"/>
    </w:p>
    <w:p w:rsidR="0067700F" w:rsidRPr="00AD22FD" w:rsidRDefault="0067700F" w:rsidP="0067700F">
      <w:pPr>
        <w:pStyle w:val="RedTxt"/>
        <w:rPr>
          <w:rFonts w:asciiTheme="minorHAnsi" w:hAnsiTheme="minorHAnsi" w:cs="Calibri"/>
          <w:sz w:val="22"/>
          <w:szCs w:val="22"/>
        </w:rPr>
      </w:pPr>
      <w:r w:rsidRPr="00AD22FD">
        <w:rPr>
          <w:rFonts w:asciiTheme="minorHAnsi" w:hAnsiTheme="minorHAnsi" w:cs="Calibri"/>
          <w:sz w:val="22"/>
          <w:szCs w:val="22"/>
        </w:rPr>
        <w:lastRenderedPageBreak/>
        <w:t xml:space="preserve">Le règlement des dépenses se fera par virement bancaire. </w:t>
      </w:r>
    </w:p>
    <w:p w:rsidR="0067700F" w:rsidRPr="00AD22FD" w:rsidRDefault="00F269AF" w:rsidP="0067700F">
      <w:pPr>
        <w:pStyle w:val="Titre2"/>
        <w:rPr>
          <w:sz w:val="22"/>
        </w:rPr>
      </w:pPr>
      <w:bookmarkStart w:id="24" w:name="_Toc480555175"/>
      <w:bookmarkStart w:id="25" w:name="_Toc12264658"/>
      <w:r w:rsidRPr="00AD22FD">
        <w:rPr>
          <w:sz w:val="22"/>
        </w:rPr>
        <w:t>3</w:t>
      </w:r>
      <w:r w:rsidR="0067700F" w:rsidRPr="00AD22FD">
        <w:rPr>
          <w:sz w:val="22"/>
        </w:rPr>
        <w:t>.4 Forme juridique de l'attributaire</w:t>
      </w:r>
      <w:bookmarkEnd w:id="24"/>
      <w:bookmarkEnd w:id="25"/>
    </w:p>
    <w:p w:rsidR="0067700F" w:rsidRPr="00AD22FD" w:rsidRDefault="0067700F" w:rsidP="0067700F">
      <w:pPr>
        <w:pStyle w:val="RedTxt"/>
        <w:rPr>
          <w:rFonts w:asciiTheme="minorHAnsi" w:hAnsiTheme="minorHAnsi" w:cs="Calibri"/>
          <w:sz w:val="22"/>
          <w:szCs w:val="22"/>
        </w:rPr>
      </w:pPr>
      <w:r w:rsidRPr="00AD22FD">
        <w:rPr>
          <w:rFonts w:asciiTheme="minorHAnsi" w:hAnsiTheme="minorHAnsi" w:cs="Calibri"/>
          <w:sz w:val="22"/>
          <w:szCs w:val="22"/>
        </w:rPr>
        <w:t>Aucune forme de groupement n'est imposée par le Pouvoir Adjudicateur.</w:t>
      </w:r>
    </w:p>
    <w:p w:rsidR="0067700F" w:rsidRPr="00AD22FD" w:rsidRDefault="00F269AF" w:rsidP="0067700F">
      <w:pPr>
        <w:pStyle w:val="Titre2"/>
        <w:rPr>
          <w:sz w:val="22"/>
        </w:rPr>
      </w:pPr>
      <w:bookmarkStart w:id="26" w:name="_Toc480555176"/>
      <w:bookmarkStart w:id="27" w:name="_Toc12264659"/>
      <w:r w:rsidRPr="00AD22FD">
        <w:rPr>
          <w:sz w:val="22"/>
        </w:rPr>
        <w:t>3</w:t>
      </w:r>
      <w:r w:rsidR="0067700F" w:rsidRPr="00AD22FD">
        <w:rPr>
          <w:sz w:val="22"/>
        </w:rPr>
        <w:t>.5 Délai de validité des propositions</w:t>
      </w:r>
      <w:bookmarkEnd w:id="26"/>
      <w:bookmarkEnd w:id="27"/>
    </w:p>
    <w:p w:rsidR="0067700F" w:rsidRPr="00AD22FD" w:rsidRDefault="0067700F" w:rsidP="0067700F">
      <w:pPr>
        <w:pStyle w:val="RedTxt"/>
        <w:rPr>
          <w:rFonts w:asciiTheme="minorHAnsi" w:hAnsiTheme="minorHAnsi" w:cs="Calibri"/>
          <w:sz w:val="22"/>
          <w:szCs w:val="22"/>
        </w:rPr>
      </w:pPr>
      <w:r w:rsidRPr="00AD22FD">
        <w:rPr>
          <w:rFonts w:asciiTheme="minorHAnsi" w:hAnsiTheme="minorHAnsi" w:cs="Calibri"/>
          <w:sz w:val="22"/>
          <w:szCs w:val="22"/>
        </w:rPr>
        <w:t xml:space="preserve">Le délai de validité des propositions est de 120 jours à compter de la date limite fixée pour la réception des propositions. </w:t>
      </w:r>
      <w:r w:rsidR="00F269AF" w:rsidRPr="00AD22FD">
        <w:rPr>
          <w:rFonts w:cs="Calibri"/>
          <w:sz w:val="22"/>
          <w:szCs w:val="22"/>
        </w:rPr>
        <w:t>Pour les marchés en procédure adaptée, ce délai court à partir de la remise de la dernière offre en cas de négociation.</w:t>
      </w:r>
    </w:p>
    <w:p w:rsidR="0067700F" w:rsidRPr="00AD22FD" w:rsidRDefault="00F269AF" w:rsidP="0067700F">
      <w:pPr>
        <w:pStyle w:val="Titre2"/>
        <w:rPr>
          <w:sz w:val="22"/>
        </w:rPr>
      </w:pPr>
      <w:bookmarkStart w:id="28" w:name="_Toc480555177"/>
      <w:bookmarkStart w:id="29" w:name="_Toc12264660"/>
      <w:r w:rsidRPr="00AD22FD">
        <w:rPr>
          <w:sz w:val="22"/>
        </w:rPr>
        <w:t>3</w:t>
      </w:r>
      <w:r w:rsidR="0067700F" w:rsidRPr="00AD22FD">
        <w:rPr>
          <w:sz w:val="22"/>
        </w:rPr>
        <w:t>.6 Variantes et options</w:t>
      </w:r>
      <w:bookmarkEnd w:id="28"/>
      <w:bookmarkEnd w:id="29"/>
    </w:p>
    <w:p w:rsidR="0067700F" w:rsidRPr="00AD22FD" w:rsidRDefault="00F269AF" w:rsidP="0067700F">
      <w:pPr>
        <w:pStyle w:val="Titre3"/>
      </w:pPr>
      <w:bookmarkStart w:id="30" w:name="_Toc480555178"/>
      <w:r w:rsidRPr="00AD22FD">
        <w:t>3</w:t>
      </w:r>
      <w:r w:rsidR="0067700F" w:rsidRPr="00AD22FD">
        <w:t>.6.1 - Variantes</w:t>
      </w:r>
      <w:bookmarkEnd w:id="30"/>
    </w:p>
    <w:p w:rsidR="00831587" w:rsidRPr="00AD22FD" w:rsidRDefault="00F269AF" w:rsidP="00831587">
      <w:pPr>
        <w:pStyle w:val="RedTxt"/>
        <w:rPr>
          <w:rFonts w:asciiTheme="minorHAnsi" w:hAnsiTheme="minorHAnsi" w:cs="Calibri"/>
          <w:sz w:val="22"/>
          <w:szCs w:val="22"/>
        </w:rPr>
      </w:pPr>
      <w:r w:rsidRPr="00AD22FD">
        <w:rPr>
          <w:rFonts w:cs="Calibri"/>
          <w:sz w:val="22"/>
          <w:szCs w:val="22"/>
        </w:rPr>
        <w:t>Les variantes ne sont pas autorisées.</w:t>
      </w:r>
    </w:p>
    <w:p w:rsidR="0067700F" w:rsidRPr="00AD22FD" w:rsidRDefault="00F269AF" w:rsidP="0067700F">
      <w:pPr>
        <w:pStyle w:val="Titre3"/>
      </w:pPr>
      <w:bookmarkStart w:id="31" w:name="_Toc480555179"/>
      <w:r w:rsidRPr="00AD22FD">
        <w:t>3</w:t>
      </w:r>
      <w:r w:rsidR="0067700F" w:rsidRPr="00AD22FD">
        <w:t>.6.2 Options</w:t>
      </w:r>
      <w:bookmarkEnd w:id="31"/>
    </w:p>
    <w:p w:rsidR="005C4CC3" w:rsidRPr="00AD22FD" w:rsidRDefault="0067700F" w:rsidP="0067700F">
      <w:pPr>
        <w:pStyle w:val="RedTxt"/>
        <w:rPr>
          <w:rFonts w:asciiTheme="minorHAnsi" w:hAnsiTheme="minorHAnsi" w:cs="Calibri"/>
          <w:sz w:val="22"/>
          <w:szCs w:val="22"/>
        </w:rPr>
      </w:pPr>
      <w:r w:rsidRPr="00AD22FD">
        <w:rPr>
          <w:rFonts w:asciiTheme="minorHAnsi" w:hAnsiTheme="minorHAnsi" w:cs="Calibri"/>
          <w:sz w:val="22"/>
          <w:szCs w:val="22"/>
        </w:rPr>
        <w:t>Il n'est pas prévu d'option.</w:t>
      </w:r>
    </w:p>
    <w:p w:rsidR="00B4010D" w:rsidRDefault="00B4010D" w:rsidP="00A11CD7">
      <w:pPr>
        <w:pStyle w:val="Titre1"/>
      </w:pPr>
      <w:bookmarkStart w:id="32" w:name="_Toc480555180"/>
      <w:bookmarkStart w:id="33" w:name="_Toc12264661"/>
      <w:r>
        <w:t xml:space="preserve">Article </w:t>
      </w:r>
      <w:r w:rsidR="00F269AF">
        <w:t>4</w:t>
      </w:r>
      <w:r>
        <w:t xml:space="preserve"> – </w:t>
      </w:r>
      <w:r w:rsidR="0067700F">
        <w:t>Dossier de consultation</w:t>
      </w:r>
      <w:bookmarkEnd w:id="32"/>
      <w:bookmarkEnd w:id="33"/>
    </w:p>
    <w:p w:rsidR="00F913AC" w:rsidRPr="00AD22FD" w:rsidRDefault="0087429E" w:rsidP="00F913AC">
      <w:pPr>
        <w:pStyle w:val="Titre2"/>
        <w:rPr>
          <w:sz w:val="22"/>
        </w:rPr>
      </w:pPr>
      <w:bookmarkStart w:id="34" w:name="_Toc480555181"/>
      <w:bookmarkStart w:id="35" w:name="_Toc12264662"/>
      <w:r w:rsidRPr="00AD22FD">
        <w:rPr>
          <w:sz w:val="22"/>
        </w:rPr>
        <w:t>4</w:t>
      </w:r>
      <w:r w:rsidR="00F913AC" w:rsidRPr="00AD22FD">
        <w:rPr>
          <w:sz w:val="22"/>
        </w:rPr>
        <w:t>.1 Contenu du dossier de consultation</w:t>
      </w:r>
      <w:bookmarkEnd w:id="34"/>
      <w:bookmarkEnd w:id="35"/>
    </w:p>
    <w:p w:rsidR="00F913AC" w:rsidRPr="00AD22FD" w:rsidRDefault="00F913AC" w:rsidP="00F913AC">
      <w:pPr>
        <w:rPr>
          <w:szCs w:val="22"/>
        </w:rPr>
      </w:pPr>
      <w:r w:rsidRPr="00AD22FD">
        <w:rPr>
          <w:szCs w:val="22"/>
        </w:rPr>
        <w:t xml:space="preserve">Le </w:t>
      </w:r>
      <w:r w:rsidR="00F269AF" w:rsidRPr="00AD22FD">
        <w:rPr>
          <w:szCs w:val="22"/>
        </w:rPr>
        <w:t xml:space="preserve">présent </w:t>
      </w:r>
      <w:r w:rsidRPr="00AD22FD">
        <w:rPr>
          <w:szCs w:val="22"/>
        </w:rPr>
        <w:t>dossier de consultation comprend les documents suivants :</w:t>
      </w:r>
    </w:p>
    <w:p w:rsidR="00F913AC" w:rsidRPr="00AD22FD" w:rsidRDefault="00F913AC" w:rsidP="00F913AC">
      <w:pPr>
        <w:pStyle w:val="RedTxt"/>
        <w:numPr>
          <w:ilvl w:val="0"/>
          <w:numId w:val="20"/>
        </w:numPr>
        <w:spacing w:after="0"/>
        <w:rPr>
          <w:rFonts w:asciiTheme="minorHAnsi" w:hAnsiTheme="minorHAnsi" w:cs="Calibri"/>
          <w:sz w:val="22"/>
          <w:szCs w:val="22"/>
        </w:rPr>
      </w:pPr>
      <w:r w:rsidRPr="00AD22FD">
        <w:rPr>
          <w:rFonts w:asciiTheme="minorHAnsi" w:hAnsiTheme="minorHAnsi" w:cs="Calibri"/>
          <w:sz w:val="22"/>
          <w:szCs w:val="22"/>
        </w:rPr>
        <w:t xml:space="preserve">Le </w:t>
      </w:r>
      <w:r w:rsidR="006E78EB" w:rsidRPr="00AD22FD">
        <w:rPr>
          <w:rFonts w:asciiTheme="minorHAnsi" w:hAnsiTheme="minorHAnsi" w:cs="Calibri"/>
          <w:sz w:val="22"/>
          <w:szCs w:val="22"/>
        </w:rPr>
        <w:t xml:space="preserve">présent </w:t>
      </w:r>
      <w:r w:rsidRPr="00AD22FD">
        <w:rPr>
          <w:rFonts w:asciiTheme="minorHAnsi" w:hAnsiTheme="minorHAnsi" w:cs="Calibri"/>
          <w:sz w:val="22"/>
          <w:szCs w:val="22"/>
        </w:rPr>
        <w:t xml:space="preserve">règlement de la </w:t>
      </w:r>
      <w:r w:rsidR="006E78EB" w:rsidRPr="00AD22FD">
        <w:rPr>
          <w:rFonts w:asciiTheme="minorHAnsi" w:hAnsiTheme="minorHAnsi" w:cs="Calibri"/>
          <w:sz w:val="22"/>
          <w:szCs w:val="22"/>
        </w:rPr>
        <w:t>consultation,</w:t>
      </w:r>
    </w:p>
    <w:p w:rsidR="006B4D3E" w:rsidRPr="006B4D3E" w:rsidRDefault="007014A2" w:rsidP="006B4D3E">
      <w:pPr>
        <w:pStyle w:val="RedTxt"/>
        <w:numPr>
          <w:ilvl w:val="0"/>
          <w:numId w:val="20"/>
        </w:numPr>
        <w:spacing w:after="0"/>
        <w:rPr>
          <w:rFonts w:cs="Calibri"/>
          <w:sz w:val="22"/>
          <w:szCs w:val="22"/>
        </w:rPr>
      </w:pPr>
      <w:r w:rsidRPr="00AD22FD">
        <w:rPr>
          <w:rFonts w:cs="Calibri"/>
          <w:sz w:val="22"/>
          <w:szCs w:val="22"/>
        </w:rPr>
        <w:t xml:space="preserve">Le contrat valant </w:t>
      </w:r>
      <w:r w:rsidR="00F269AF" w:rsidRPr="00AD22FD">
        <w:rPr>
          <w:rFonts w:cs="Calibri"/>
          <w:sz w:val="22"/>
          <w:szCs w:val="22"/>
        </w:rPr>
        <w:t>acte d’engagement</w:t>
      </w:r>
      <w:r w:rsidRPr="00AD22FD">
        <w:rPr>
          <w:rFonts w:cs="Calibri"/>
          <w:sz w:val="22"/>
          <w:szCs w:val="22"/>
        </w:rPr>
        <w:t xml:space="preserve"> et </w:t>
      </w:r>
      <w:r w:rsidR="00F269AF" w:rsidRPr="00AD22FD">
        <w:rPr>
          <w:rFonts w:cs="Calibri"/>
          <w:sz w:val="22"/>
          <w:szCs w:val="22"/>
        </w:rPr>
        <w:t>cahier des clauses administratives particulières</w:t>
      </w:r>
    </w:p>
    <w:p w:rsidR="00F269AF" w:rsidRPr="00035632" w:rsidRDefault="00F269AF" w:rsidP="00F269AF">
      <w:pPr>
        <w:pStyle w:val="RedTxt"/>
        <w:numPr>
          <w:ilvl w:val="0"/>
          <w:numId w:val="20"/>
        </w:numPr>
        <w:spacing w:after="0"/>
        <w:rPr>
          <w:rFonts w:cs="Calibri"/>
          <w:sz w:val="22"/>
          <w:szCs w:val="22"/>
        </w:rPr>
      </w:pPr>
      <w:r w:rsidRPr="00035632">
        <w:rPr>
          <w:rFonts w:cs="Calibri"/>
          <w:sz w:val="22"/>
          <w:szCs w:val="22"/>
        </w:rPr>
        <w:t>le cahier des clauses techniques particulières</w:t>
      </w:r>
      <w:r w:rsidR="006B4D3E">
        <w:rPr>
          <w:rFonts w:cs="Calibri"/>
          <w:sz w:val="22"/>
          <w:szCs w:val="22"/>
        </w:rPr>
        <w:t xml:space="preserve"> et ses annexes</w:t>
      </w:r>
    </w:p>
    <w:p w:rsidR="00AD22FD" w:rsidRPr="00035632" w:rsidRDefault="00AD22FD" w:rsidP="006B4D3E">
      <w:pPr>
        <w:pStyle w:val="RedTxt"/>
        <w:spacing w:after="0"/>
        <w:ind w:left="720"/>
        <w:rPr>
          <w:rFonts w:cs="Calibri"/>
          <w:sz w:val="22"/>
          <w:szCs w:val="22"/>
        </w:rPr>
      </w:pPr>
    </w:p>
    <w:p w:rsidR="00F913AC" w:rsidRPr="00AD22FD" w:rsidRDefault="0087429E" w:rsidP="00F913AC">
      <w:pPr>
        <w:pStyle w:val="Titre2"/>
        <w:rPr>
          <w:sz w:val="22"/>
        </w:rPr>
      </w:pPr>
      <w:bookmarkStart w:id="36" w:name="_Toc480555182"/>
      <w:bookmarkStart w:id="37" w:name="_Toc12264663"/>
      <w:r w:rsidRPr="00AD22FD">
        <w:rPr>
          <w:sz w:val="22"/>
        </w:rPr>
        <w:t>4</w:t>
      </w:r>
      <w:r w:rsidR="00F913AC" w:rsidRPr="00AD22FD">
        <w:rPr>
          <w:sz w:val="22"/>
        </w:rPr>
        <w:t>.2 Mise à disposi</w:t>
      </w:r>
      <w:r w:rsidR="00CC2D17" w:rsidRPr="00AD22FD">
        <w:rPr>
          <w:sz w:val="22"/>
        </w:rPr>
        <w:t>tion du dossier de consultation</w:t>
      </w:r>
      <w:bookmarkEnd w:id="36"/>
      <w:bookmarkEnd w:id="37"/>
    </w:p>
    <w:p w:rsidR="006E27DD" w:rsidRDefault="00103F7E" w:rsidP="006E27DD">
      <w:pPr>
        <w:rPr>
          <w:szCs w:val="22"/>
        </w:rPr>
      </w:pPr>
      <w:r w:rsidRPr="00A901B3">
        <w:rPr>
          <w:szCs w:val="22"/>
        </w:rPr>
        <w:t xml:space="preserve">Le dossier de consultation </w:t>
      </w:r>
      <w:r w:rsidR="00046627" w:rsidRPr="00A901B3">
        <w:rPr>
          <w:szCs w:val="22"/>
        </w:rPr>
        <w:t>est disponible sur le site de l’AMF 29</w:t>
      </w:r>
      <w:r w:rsidR="004B1F6B" w:rsidRPr="00A901B3">
        <w:rPr>
          <w:szCs w:val="22"/>
        </w:rPr>
        <w:t> :</w:t>
      </w:r>
      <w:r w:rsidR="00046627">
        <w:rPr>
          <w:szCs w:val="22"/>
        </w:rPr>
        <w:t xml:space="preserve"> </w:t>
      </w:r>
      <w:hyperlink r:id="rId9" w:history="1">
        <w:r w:rsidR="00A901B3" w:rsidRPr="008A4EFD">
          <w:rPr>
            <w:rStyle w:val="Lienhypertexte"/>
            <w:szCs w:val="22"/>
          </w:rPr>
          <w:t>http://amf</w:t>
        </w:r>
        <w:r w:rsidR="00A901B3" w:rsidRPr="008A4EFD">
          <w:rPr>
            <w:rStyle w:val="Lienhypertexte"/>
            <w:szCs w:val="22"/>
          </w:rPr>
          <w:t>2</w:t>
        </w:r>
        <w:r w:rsidR="00A901B3" w:rsidRPr="008A4EFD">
          <w:rPr>
            <w:rStyle w:val="Lienhypertexte"/>
            <w:szCs w:val="22"/>
          </w:rPr>
          <w:t>9.asso.fr/marches-publics/</w:t>
        </w:r>
      </w:hyperlink>
      <w:r w:rsidR="001E2279">
        <w:rPr>
          <w:szCs w:val="22"/>
        </w:rPr>
        <w:t xml:space="preserve"> dans l’onglet « Services Marchés Publics ».</w:t>
      </w:r>
    </w:p>
    <w:p w:rsidR="00A901B3" w:rsidRDefault="00A901B3" w:rsidP="006E27DD">
      <w:pPr>
        <w:rPr>
          <w:szCs w:val="22"/>
        </w:rPr>
      </w:pPr>
      <w:r>
        <w:rPr>
          <w:szCs w:val="22"/>
        </w:rPr>
        <w:t>Les rappo</w:t>
      </w:r>
      <w:r w:rsidR="001E2279">
        <w:rPr>
          <w:szCs w:val="22"/>
        </w:rPr>
        <w:t>rts diagnostics (structure et g</w:t>
      </w:r>
      <w:r>
        <w:rPr>
          <w:szCs w:val="22"/>
        </w:rPr>
        <w:t>éotechnique) seront transmis au candidat par voie postale ou électronique sur simple demande</w:t>
      </w:r>
    </w:p>
    <w:p w:rsidR="007B5C3A" w:rsidRPr="00AD22FD" w:rsidRDefault="007B5C3A" w:rsidP="006E27DD">
      <w:pPr>
        <w:rPr>
          <w:szCs w:val="22"/>
          <w:lang w:eastAsia="fr-FR"/>
        </w:rPr>
      </w:pPr>
    </w:p>
    <w:p w:rsidR="00F913AC" w:rsidRPr="00AD22FD" w:rsidRDefault="0087429E" w:rsidP="00F913AC">
      <w:pPr>
        <w:pStyle w:val="Titre2"/>
        <w:rPr>
          <w:sz w:val="22"/>
        </w:rPr>
      </w:pPr>
      <w:bookmarkStart w:id="38" w:name="_Toc480555183"/>
      <w:bookmarkStart w:id="39" w:name="_Toc12264664"/>
      <w:r w:rsidRPr="00AD22FD">
        <w:rPr>
          <w:sz w:val="22"/>
        </w:rPr>
        <w:t>4</w:t>
      </w:r>
      <w:r w:rsidR="00F913AC" w:rsidRPr="00AD22FD">
        <w:rPr>
          <w:sz w:val="22"/>
        </w:rPr>
        <w:t>.</w:t>
      </w:r>
      <w:r w:rsidR="00CC2D17" w:rsidRPr="00AD22FD">
        <w:rPr>
          <w:sz w:val="22"/>
        </w:rPr>
        <w:t>3</w:t>
      </w:r>
      <w:r w:rsidR="00F913AC" w:rsidRPr="00AD22FD">
        <w:rPr>
          <w:sz w:val="22"/>
        </w:rPr>
        <w:t xml:space="preserve"> Modification de détail au dossier de consultation</w:t>
      </w:r>
      <w:bookmarkEnd w:id="38"/>
      <w:bookmarkEnd w:id="39"/>
    </w:p>
    <w:p w:rsidR="00F913AC" w:rsidRDefault="0087429E" w:rsidP="00F913AC">
      <w:pPr>
        <w:pStyle w:val="RedTxt"/>
        <w:rPr>
          <w:rFonts w:cs="Calibri"/>
          <w:sz w:val="22"/>
          <w:szCs w:val="22"/>
        </w:rPr>
      </w:pPr>
      <w:r w:rsidRPr="00AD22FD">
        <w:rPr>
          <w:rFonts w:cs="Calibri"/>
          <w:sz w:val="22"/>
          <w:szCs w:val="22"/>
        </w:rPr>
        <w:t xml:space="preserve">Le pouvoir adjudicateur se réserve le droit d’apporter des modifications de détail au dossier de consultation. Ces modifications devront être reçues par les candidats au plus tard </w:t>
      </w:r>
      <w:r w:rsidR="00E07425">
        <w:rPr>
          <w:rFonts w:cs="Calibri"/>
          <w:sz w:val="22"/>
          <w:szCs w:val="22"/>
        </w:rPr>
        <w:t>8</w:t>
      </w:r>
      <w:r w:rsidRPr="00AD22FD">
        <w:rPr>
          <w:rFonts w:cs="Calibri"/>
          <w:sz w:val="22"/>
          <w:szCs w:val="22"/>
        </w:rPr>
        <w:t xml:space="preserve"> jours avant la date limite de réception des offres. Les candidats devront alors répondre sur la base du dossier modifié sans pouvoir élever aucune réclamation à ce sujet.</w:t>
      </w:r>
    </w:p>
    <w:p w:rsidR="001E2279" w:rsidRPr="00AD22FD" w:rsidRDefault="001E2279" w:rsidP="00F913AC">
      <w:pPr>
        <w:pStyle w:val="RedTxt"/>
        <w:rPr>
          <w:rFonts w:asciiTheme="minorHAnsi" w:hAnsiTheme="minorHAnsi" w:cs="Calibri"/>
          <w:sz w:val="22"/>
          <w:szCs w:val="22"/>
        </w:rPr>
      </w:pPr>
    </w:p>
    <w:p w:rsidR="00A537A2" w:rsidRDefault="005A12E7" w:rsidP="00A11CD7">
      <w:pPr>
        <w:pStyle w:val="Titre1"/>
      </w:pPr>
      <w:bookmarkStart w:id="40" w:name="_Toc480555185"/>
      <w:bookmarkStart w:id="41" w:name="_Toc12264665"/>
      <w:r>
        <w:lastRenderedPageBreak/>
        <w:t>Article</w:t>
      </w:r>
      <w:r w:rsidR="00CC2D17">
        <w:t xml:space="preserve"> </w:t>
      </w:r>
      <w:r w:rsidR="0087429E">
        <w:t>5</w:t>
      </w:r>
      <w:r>
        <w:t xml:space="preserve"> – </w:t>
      </w:r>
      <w:r w:rsidR="00CC2D17">
        <w:t>Présentation des candidatures et des offres</w:t>
      </w:r>
      <w:bookmarkEnd w:id="40"/>
      <w:bookmarkEnd w:id="41"/>
    </w:p>
    <w:p w:rsidR="00CC2D17" w:rsidRPr="00AD22FD" w:rsidRDefault="0087429E" w:rsidP="00CC2D17">
      <w:pPr>
        <w:pStyle w:val="Titre2"/>
        <w:rPr>
          <w:rFonts w:asciiTheme="minorHAnsi" w:hAnsiTheme="minorHAnsi" w:cstheme="minorHAnsi"/>
          <w:sz w:val="22"/>
        </w:rPr>
      </w:pPr>
      <w:bookmarkStart w:id="42" w:name="_Toc480555186"/>
      <w:bookmarkStart w:id="43" w:name="_Toc12264666"/>
      <w:r w:rsidRPr="00AD22FD">
        <w:rPr>
          <w:rFonts w:asciiTheme="minorHAnsi" w:hAnsiTheme="minorHAnsi" w:cstheme="minorHAnsi"/>
          <w:sz w:val="22"/>
        </w:rPr>
        <w:t>5</w:t>
      </w:r>
      <w:r w:rsidR="00CC2D17" w:rsidRPr="00AD22FD">
        <w:rPr>
          <w:rFonts w:asciiTheme="minorHAnsi" w:hAnsiTheme="minorHAnsi" w:cstheme="minorHAnsi"/>
          <w:sz w:val="22"/>
        </w:rPr>
        <w:t>.1  Documents à produire</w:t>
      </w:r>
      <w:bookmarkEnd w:id="42"/>
      <w:bookmarkEnd w:id="43"/>
    </w:p>
    <w:p w:rsidR="0087429E" w:rsidRPr="00AD22FD" w:rsidRDefault="0087429E" w:rsidP="0087429E">
      <w:pPr>
        <w:rPr>
          <w:rFonts w:asciiTheme="minorHAnsi" w:hAnsiTheme="minorHAnsi" w:cstheme="minorHAnsi"/>
          <w:szCs w:val="22"/>
        </w:rPr>
      </w:pPr>
      <w:r w:rsidRPr="00AD22FD">
        <w:rPr>
          <w:rFonts w:asciiTheme="minorHAnsi" w:hAnsiTheme="minorHAnsi" w:cstheme="minorHAnsi"/>
          <w:szCs w:val="22"/>
        </w:rPr>
        <w:t>Chaque candidat aura à produire un dossier complet comprenant les pièces suivantes, datées et signées par lui.</w:t>
      </w:r>
    </w:p>
    <w:p w:rsidR="00CC2D17" w:rsidRDefault="0087429E" w:rsidP="00CC2D17">
      <w:pPr>
        <w:pStyle w:val="Titre3"/>
        <w:rPr>
          <w:rFonts w:asciiTheme="minorHAnsi" w:hAnsiTheme="minorHAnsi" w:cstheme="minorHAnsi"/>
        </w:rPr>
      </w:pPr>
      <w:bookmarkStart w:id="44" w:name="_Toc480555187"/>
      <w:r w:rsidRPr="00AD22FD">
        <w:rPr>
          <w:rFonts w:asciiTheme="minorHAnsi" w:hAnsiTheme="minorHAnsi" w:cstheme="minorHAnsi"/>
        </w:rPr>
        <w:t>5</w:t>
      </w:r>
      <w:r w:rsidR="00CC2D17" w:rsidRPr="00AD22FD">
        <w:rPr>
          <w:rFonts w:asciiTheme="minorHAnsi" w:hAnsiTheme="minorHAnsi" w:cstheme="minorHAnsi"/>
        </w:rPr>
        <w:t>.1.1  Pièces de la candidature</w:t>
      </w:r>
      <w:bookmarkEnd w:id="44"/>
    </w:p>
    <w:p w:rsidR="00634805" w:rsidRDefault="00634805" w:rsidP="00634805">
      <w:pPr>
        <w:pStyle w:val="RedTxt"/>
        <w:rPr>
          <w:sz w:val="22"/>
        </w:rPr>
      </w:pPr>
      <w:r>
        <w:rPr>
          <w:sz w:val="22"/>
        </w:rPr>
        <w:t>- la déclaration du candidat : imprimés DC1-DC2 conseillés à compléter ;</w:t>
      </w:r>
    </w:p>
    <w:p w:rsidR="00634805" w:rsidRDefault="00634805" w:rsidP="00634805">
      <w:pPr>
        <w:pStyle w:val="RedTxt"/>
        <w:rPr>
          <w:sz w:val="22"/>
        </w:rPr>
      </w:pPr>
      <w:r>
        <w:rPr>
          <w:sz w:val="22"/>
        </w:rPr>
        <w:t>- références de la société :</w:t>
      </w:r>
    </w:p>
    <w:p w:rsidR="00634805" w:rsidRDefault="00634805" w:rsidP="00634805">
      <w:pPr>
        <w:pStyle w:val="RedTxt"/>
        <w:numPr>
          <w:ilvl w:val="1"/>
          <w:numId w:val="31"/>
        </w:numPr>
        <w:spacing w:after="0"/>
        <w:rPr>
          <w:sz w:val="22"/>
        </w:rPr>
      </w:pPr>
      <w:r>
        <w:rPr>
          <w:sz w:val="22"/>
        </w:rPr>
        <w:t xml:space="preserve">de moins de </w:t>
      </w:r>
      <w:r w:rsidRPr="007439A1">
        <w:rPr>
          <w:sz w:val="22"/>
        </w:rPr>
        <w:t>3 ans</w:t>
      </w:r>
      <w:r>
        <w:rPr>
          <w:sz w:val="22"/>
        </w:rPr>
        <w:t xml:space="preserve"> pour des prestations similaires en marchés de services ;</w:t>
      </w:r>
    </w:p>
    <w:p w:rsidR="00634805" w:rsidRDefault="00634805" w:rsidP="00634805">
      <w:pPr>
        <w:pStyle w:val="RedTxt"/>
        <w:spacing w:after="0"/>
        <w:ind w:left="1440"/>
        <w:rPr>
          <w:sz w:val="22"/>
        </w:rPr>
      </w:pPr>
    </w:p>
    <w:p w:rsidR="00634805" w:rsidRDefault="00634805" w:rsidP="00634805">
      <w:pPr>
        <w:pStyle w:val="RedTxt"/>
        <w:rPr>
          <w:sz w:val="22"/>
        </w:rPr>
      </w:pPr>
      <w:r>
        <w:rPr>
          <w:sz w:val="22"/>
        </w:rPr>
        <w:t>- moyens techniques et humains</w:t>
      </w:r>
    </w:p>
    <w:p w:rsidR="00937BAA" w:rsidRDefault="00937BAA" w:rsidP="00937BAA">
      <w:pPr>
        <w:suppressAutoHyphens w:val="0"/>
        <w:autoSpaceDE w:val="0"/>
        <w:autoSpaceDN w:val="0"/>
        <w:adjustRightInd w:val="0"/>
        <w:spacing w:after="0"/>
        <w:rPr>
          <w:rFonts w:cs="Calibri"/>
          <w:szCs w:val="22"/>
          <w:lang w:eastAsia="fr-FR"/>
        </w:rPr>
      </w:pPr>
      <w:r>
        <w:rPr>
          <w:rFonts w:cs="Calibri"/>
          <w:szCs w:val="22"/>
          <w:lang w:eastAsia="fr-FR"/>
        </w:rPr>
        <w:t>Cette maîtrise d’œuvre  devra réunir les compétences suivantes :</w:t>
      </w:r>
    </w:p>
    <w:p w:rsidR="00937BAA" w:rsidRDefault="00937BAA" w:rsidP="00937BAA">
      <w:pPr>
        <w:numPr>
          <w:ilvl w:val="0"/>
          <w:numId w:val="32"/>
        </w:numPr>
        <w:suppressAutoHyphens w:val="0"/>
        <w:autoSpaceDE w:val="0"/>
        <w:spacing w:after="0"/>
        <w:rPr>
          <w:rFonts w:cs="Calibri"/>
          <w:szCs w:val="22"/>
          <w:lang w:eastAsia="fr-FR"/>
        </w:rPr>
      </w:pPr>
      <w:r>
        <w:rPr>
          <w:rFonts w:cs="Calibri"/>
          <w:szCs w:val="22"/>
          <w:lang w:eastAsia="fr-FR"/>
        </w:rPr>
        <w:t>Structure : mandataire en cas de groupement</w:t>
      </w:r>
    </w:p>
    <w:p w:rsidR="00937BAA" w:rsidRDefault="00937BAA" w:rsidP="00937BAA">
      <w:pPr>
        <w:numPr>
          <w:ilvl w:val="0"/>
          <w:numId w:val="32"/>
        </w:numPr>
        <w:suppressAutoHyphens w:val="0"/>
        <w:autoSpaceDE w:val="0"/>
        <w:spacing w:after="0"/>
        <w:rPr>
          <w:rFonts w:cs="Calibri"/>
          <w:szCs w:val="22"/>
          <w:lang w:eastAsia="fr-FR"/>
        </w:rPr>
      </w:pPr>
      <w:r>
        <w:rPr>
          <w:rFonts w:cs="Calibri"/>
          <w:szCs w:val="22"/>
          <w:lang w:eastAsia="fr-FR"/>
        </w:rPr>
        <w:t>Economie de la Construction</w:t>
      </w:r>
    </w:p>
    <w:p w:rsidR="00937BAA" w:rsidRDefault="00937BAA" w:rsidP="00937BAA">
      <w:pPr>
        <w:suppressAutoHyphens w:val="0"/>
        <w:autoSpaceDE w:val="0"/>
        <w:spacing w:after="0"/>
        <w:rPr>
          <w:rFonts w:cs="Calibri"/>
          <w:szCs w:val="22"/>
          <w:lang w:eastAsia="fr-FR"/>
        </w:rPr>
      </w:pPr>
      <w:r>
        <w:rPr>
          <w:rFonts w:cs="Calibri"/>
          <w:szCs w:val="22"/>
          <w:lang w:eastAsia="fr-FR"/>
        </w:rPr>
        <w:t>Le prestataire qui assurera la compétence Structure devra être titulaire des qualifications suivantes ou justifier ces compétences par des qualifications ou des références équivalentes :</w:t>
      </w:r>
    </w:p>
    <w:p w:rsidR="00937BAA" w:rsidRDefault="00937BAA" w:rsidP="00937BAA">
      <w:pPr>
        <w:numPr>
          <w:ilvl w:val="0"/>
          <w:numId w:val="32"/>
        </w:numPr>
        <w:suppressAutoHyphens w:val="0"/>
        <w:autoSpaceDE w:val="0"/>
        <w:spacing w:after="0"/>
        <w:rPr>
          <w:rFonts w:cs="Calibri"/>
          <w:szCs w:val="22"/>
          <w:lang w:eastAsia="fr-FR"/>
        </w:rPr>
      </w:pPr>
      <w:r>
        <w:rPr>
          <w:rFonts w:cs="Calibri"/>
          <w:szCs w:val="22"/>
          <w:lang w:eastAsia="fr-FR"/>
        </w:rPr>
        <w:t>OPQIBI 1209 – Etude en restauration d’ouvrages</w:t>
      </w:r>
    </w:p>
    <w:p w:rsidR="00937BAA" w:rsidRPr="00937BAA" w:rsidRDefault="00937BAA" w:rsidP="00937BAA">
      <w:pPr>
        <w:numPr>
          <w:ilvl w:val="0"/>
          <w:numId w:val="32"/>
        </w:numPr>
        <w:suppressAutoHyphens w:val="0"/>
        <w:autoSpaceDE w:val="0"/>
        <w:spacing w:after="0"/>
        <w:rPr>
          <w:rFonts w:cs="Calibri"/>
          <w:szCs w:val="22"/>
          <w:lang w:eastAsia="fr-FR"/>
        </w:rPr>
      </w:pPr>
      <w:r w:rsidRPr="00937BAA">
        <w:rPr>
          <w:rFonts w:cs="Calibri"/>
          <w:szCs w:val="22"/>
          <w:lang w:eastAsia="fr-FR"/>
        </w:rPr>
        <w:t>OPQIBI 1219 – Ingénierie en génie civil et gros-œuvre complexes</w:t>
      </w:r>
    </w:p>
    <w:p w:rsidR="00634805" w:rsidRDefault="00634805" w:rsidP="00937BAA">
      <w:pPr>
        <w:pStyle w:val="RedTxt"/>
        <w:spacing w:before="120"/>
        <w:rPr>
          <w:b/>
          <w:color w:val="0000FF"/>
          <w:sz w:val="22"/>
        </w:rPr>
      </w:pPr>
      <w:r>
        <w:rPr>
          <w:sz w:val="22"/>
        </w:rPr>
        <w:t>Imprimés DC1 et DC2 disponibles sur le site :</w:t>
      </w:r>
      <w:hyperlink r:id="rId10" w:history="1">
        <w:r w:rsidRPr="00946A41">
          <w:rPr>
            <w:rStyle w:val="Lienhypertexte"/>
            <w:b/>
            <w:sz w:val="22"/>
            <w:szCs w:val="22"/>
          </w:rPr>
          <w:t>http://www.e</w:t>
        </w:r>
        <w:r w:rsidRPr="00946A41">
          <w:rPr>
            <w:rStyle w:val="Lienhypertexte"/>
            <w:b/>
            <w:sz w:val="22"/>
            <w:szCs w:val="22"/>
          </w:rPr>
          <w:t>c</w:t>
        </w:r>
        <w:r w:rsidRPr="00946A41">
          <w:rPr>
            <w:rStyle w:val="Lienhypertexte"/>
            <w:b/>
            <w:sz w:val="22"/>
            <w:szCs w:val="22"/>
          </w:rPr>
          <w:t>onomie.gouv.fr</w:t>
        </w:r>
      </w:hyperlink>
      <w:r>
        <w:rPr>
          <w:b/>
          <w:color w:val="0000FF"/>
          <w:sz w:val="22"/>
        </w:rPr>
        <w:t>/daj/formulaires</w:t>
      </w:r>
    </w:p>
    <w:p w:rsidR="00634805" w:rsidRPr="00F763CB" w:rsidRDefault="00634805" w:rsidP="00634805">
      <w:pPr>
        <w:keepLines/>
        <w:rPr>
          <w:rFonts w:cs="Calibri"/>
        </w:rPr>
      </w:pPr>
      <w:r w:rsidRPr="00F763CB">
        <w:rPr>
          <w:rFonts w:cs="Calibri"/>
        </w:rPr>
        <w:t>Les renseignements concernant les références professionnelles et la cap</w:t>
      </w:r>
      <w:r>
        <w:rPr>
          <w:rFonts w:cs="Calibri"/>
        </w:rPr>
        <w:t>acité technique de l’entreprise </w:t>
      </w:r>
      <w:r w:rsidRPr="00F763CB">
        <w:rPr>
          <w:rFonts w:cs="Calibri"/>
        </w:rPr>
        <w:t>:</w:t>
      </w:r>
    </w:p>
    <w:p w:rsidR="00634805" w:rsidRPr="00F763CB" w:rsidRDefault="00634805" w:rsidP="00634805">
      <w:pPr>
        <w:keepLines/>
        <w:widowControl w:val="0"/>
        <w:numPr>
          <w:ilvl w:val="0"/>
          <w:numId w:val="21"/>
        </w:numPr>
        <w:tabs>
          <w:tab w:val="left" w:pos="567"/>
        </w:tabs>
        <w:suppressAutoHyphens w:val="0"/>
        <w:autoSpaceDE w:val="0"/>
        <w:autoSpaceDN w:val="0"/>
        <w:adjustRightInd w:val="0"/>
        <w:spacing w:after="0"/>
        <w:ind w:left="567" w:hanging="283"/>
        <w:rPr>
          <w:rFonts w:cs="Calibri"/>
        </w:rPr>
      </w:pPr>
      <w:r w:rsidRPr="00F763CB">
        <w:rPr>
          <w:rFonts w:cs="Calibri"/>
        </w:rPr>
        <w:t>Liste des principaux services effectués au cours des trois dernières années, indiquant le montant, la date et le destinataire public ou privé. Les prestations de services sont prouvées par des attestations du destinataire ou, à défaut, par une déclaration de l’opérateur économique ;</w:t>
      </w:r>
    </w:p>
    <w:p w:rsidR="00634805" w:rsidRDefault="00634805" w:rsidP="00634805">
      <w:pPr>
        <w:keepLines/>
        <w:widowControl w:val="0"/>
        <w:numPr>
          <w:ilvl w:val="0"/>
          <w:numId w:val="21"/>
        </w:numPr>
        <w:tabs>
          <w:tab w:val="left" w:pos="567"/>
        </w:tabs>
        <w:suppressAutoHyphens w:val="0"/>
        <w:autoSpaceDE w:val="0"/>
        <w:autoSpaceDN w:val="0"/>
        <w:adjustRightInd w:val="0"/>
        <w:spacing w:after="0"/>
        <w:ind w:left="567" w:hanging="283"/>
        <w:rPr>
          <w:rFonts w:cs="Calibri"/>
        </w:rPr>
      </w:pPr>
      <w:r w:rsidRPr="00F763CB">
        <w:rPr>
          <w:rFonts w:cs="Calibri"/>
        </w:rPr>
        <w:t>Indication des titres d’études et professionnels de l’opérateur économique et/ou des cadres de l’entreprise, et notamment des responsables de prestation de services ou de conduite des travaux de même nature que celle du contrat.</w:t>
      </w:r>
    </w:p>
    <w:p w:rsidR="00634805" w:rsidRPr="00F763CB" w:rsidRDefault="00634805" w:rsidP="00634805">
      <w:pPr>
        <w:keepLines/>
        <w:widowControl w:val="0"/>
        <w:tabs>
          <w:tab w:val="left" w:pos="567"/>
        </w:tabs>
        <w:suppressAutoHyphens w:val="0"/>
        <w:autoSpaceDE w:val="0"/>
        <w:autoSpaceDN w:val="0"/>
        <w:adjustRightInd w:val="0"/>
        <w:rPr>
          <w:rFonts w:cs="Calibri"/>
        </w:rPr>
      </w:pPr>
    </w:p>
    <w:p w:rsidR="00634805" w:rsidRPr="00634805" w:rsidRDefault="00634805" w:rsidP="00634805">
      <w:pPr>
        <w:keepLines/>
        <w:rPr>
          <w:rFonts w:cs="Calibri"/>
        </w:rPr>
      </w:pPr>
      <w:r w:rsidRPr="00F763CB">
        <w:rPr>
          <w:rFonts w:cs="Calibri"/>
        </w:rPr>
        <w:t>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w:t>
      </w:r>
    </w:p>
    <w:p w:rsidR="00CC2D17" w:rsidRPr="00AD22FD" w:rsidRDefault="0087429E" w:rsidP="00CC2D17">
      <w:pPr>
        <w:pStyle w:val="Titre3"/>
        <w:rPr>
          <w:rFonts w:asciiTheme="minorHAnsi" w:hAnsiTheme="minorHAnsi" w:cstheme="minorHAnsi"/>
        </w:rPr>
      </w:pPr>
      <w:bookmarkStart w:id="45" w:name="_Toc480555188"/>
      <w:r w:rsidRPr="00AD22FD">
        <w:rPr>
          <w:rFonts w:asciiTheme="minorHAnsi" w:hAnsiTheme="minorHAnsi" w:cstheme="minorHAnsi"/>
        </w:rPr>
        <w:t>5</w:t>
      </w:r>
      <w:r w:rsidR="00CC2D17" w:rsidRPr="00AD22FD">
        <w:rPr>
          <w:rFonts w:asciiTheme="minorHAnsi" w:hAnsiTheme="minorHAnsi" w:cstheme="minorHAnsi"/>
        </w:rPr>
        <w:t>.1.2 Pièces de l’offre</w:t>
      </w:r>
      <w:bookmarkEnd w:id="45"/>
    </w:p>
    <w:p w:rsidR="00CC2D17" w:rsidRPr="00AD22FD" w:rsidRDefault="00CC2D17" w:rsidP="00CC2D17">
      <w:pPr>
        <w:rPr>
          <w:rFonts w:asciiTheme="minorHAnsi" w:hAnsiTheme="minorHAnsi" w:cstheme="minorHAnsi"/>
          <w:szCs w:val="22"/>
        </w:rPr>
      </w:pPr>
      <w:r w:rsidRPr="00AD22FD">
        <w:rPr>
          <w:rFonts w:asciiTheme="minorHAnsi" w:hAnsiTheme="minorHAnsi" w:cstheme="minorHAnsi"/>
          <w:szCs w:val="22"/>
        </w:rPr>
        <w:t xml:space="preserve">Un projet de marché comprenant : </w:t>
      </w:r>
    </w:p>
    <w:p w:rsidR="00FB718B" w:rsidRPr="00AD22FD" w:rsidRDefault="00FB718B" w:rsidP="00FB718B">
      <w:pPr>
        <w:pStyle w:val="RedTxt"/>
        <w:rPr>
          <w:rFonts w:asciiTheme="minorHAnsi" w:hAnsiTheme="minorHAnsi" w:cstheme="minorHAnsi"/>
          <w:sz w:val="22"/>
          <w:szCs w:val="22"/>
          <w:lang w:eastAsia="ar-SA"/>
        </w:rPr>
      </w:pPr>
      <w:r w:rsidRPr="00AD22FD">
        <w:rPr>
          <w:rFonts w:asciiTheme="minorHAnsi" w:hAnsiTheme="minorHAnsi" w:cstheme="minorHAnsi"/>
          <w:sz w:val="22"/>
          <w:szCs w:val="22"/>
          <w:lang w:eastAsia="ar-SA"/>
        </w:rPr>
        <w:t>Le contrat valant acte d’engagement complété et signé par une personne habilitée à engager le candidat.</w:t>
      </w:r>
    </w:p>
    <w:p w:rsidR="00886290" w:rsidRPr="00AD22FD" w:rsidRDefault="00FB718B" w:rsidP="0064648D">
      <w:pPr>
        <w:pStyle w:val="RedTxt"/>
        <w:rPr>
          <w:rFonts w:asciiTheme="minorHAnsi" w:hAnsiTheme="minorHAnsi" w:cstheme="minorHAnsi"/>
          <w:sz w:val="22"/>
          <w:szCs w:val="22"/>
          <w:lang w:eastAsia="ar-SA"/>
        </w:rPr>
      </w:pPr>
      <w:r w:rsidRPr="00AD22FD">
        <w:rPr>
          <w:rFonts w:asciiTheme="minorHAnsi" w:hAnsiTheme="minorHAnsi" w:cstheme="minorHAnsi"/>
          <w:sz w:val="22"/>
          <w:szCs w:val="22"/>
          <w:lang w:eastAsia="ar-SA"/>
        </w:rPr>
        <w:t xml:space="preserve">Un mémoire technique comprenant les éléments suivants :   </w:t>
      </w:r>
    </w:p>
    <w:p w:rsidR="00AD22FD" w:rsidRPr="00AD22FD" w:rsidRDefault="00AD22FD" w:rsidP="00AD22FD">
      <w:pPr>
        <w:pStyle w:val="RedTxt"/>
        <w:ind w:left="284"/>
        <w:rPr>
          <w:rFonts w:asciiTheme="minorHAnsi" w:hAnsiTheme="minorHAnsi" w:cstheme="minorHAnsi"/>
          <w:sz w:val="22"/>
          <w:szCs w:val="22"/>
          <w:lang w:eastAsia="ar-SA"/>
        </w:rPr>
      </w:pPr>
      <w:r w:rsidRPr="00AD22FD">
        <w:rPr>
          <w:rFonts w:ascii="Segoe UI Symbol" w:hAnsi="Segoe UI Symbol" w:cs="Segoe UI Symbol"/>
          <w:sz w:val="22"/>
          <w:szCs w:val="22"/>
          <w:lang w:eastAsia="ar-SA"/>
        </w:rPr>
        <w:t>♦</w:t>
      </w:r>
      <w:r w:rsidRPr="00AD22FD">
        <w:rPr>
          <w:rFonts w:asciiTheme="minorHAnsi" w:hAnsiTheme="minorHAnsi" w:cstheme="minorHAnsi"/>
          <w:sz w:val="22"/>
          <w:szCs w:val="22"/>
          <w:lang w:eastAsia="ar-SA"/>
        </w:rPr>
        <w:t xml:space="preserve">   Nombre et qualifications des personnes directement affectées au marché. Les curriculum vitae de ces personnels seront joints. </w:t>
      </w:r>
    </w:p>
    <w:p w:rsidR="00AD22FD" w:rsidRDefault="00AD22FD" w:rsidP="00AD22FD">
      <w:pPr>
        <w:pStyle w:val="RedTxt"/>
        <w:ind w:left="284"/>
        <w:rPr>
          <w:rFonts w:asciiTheme="minorHAnsi" w:hAnsiTheme="minorHAnsi" w:cstheme="minorHAnsi"/>
          <w:sz w:val="22"/>
          <w:szCs w:val="22"/>
          <w:lang w:eastAsia="ar-SA"/>
        </w:rPr>
      </w:pPr>
      <w:r w:rsidRPr="00AD22FD">
        <w:rPr>
          <w:rFonts w:ascii="Segoe UI Symbol" w:hAnsi="Segoe UI Symbol" w:cs="Segoe UI Symbol"/>
          <w:sz w:val="22"/>
          <w:szCs w:val="22"/>
          <w:lang w:eastAsia="ar-SA"/>
        </w:rPr>
        <w:lastRenderedPageBreak/>
        <w:t>♦</w:t>
      </w:r>
      <w:r w:rsidRPr="00AD22FD">
        <w:rPr>
          <w:rFonts w:asciiTheme="minorHAnsi" w:hAnsiTheme="minorHAnsi" w:cstheme="minorHAnsi"/>
          <w:sz w:val="22"/>
          <w:szCs w:val="22"/>
          <w:lang w:eastAsia="ar-SA"/>
        </w:rPr>
        <w:t xml:space="preserve">   Méthodes que le candidat se propose d’adopter pour l’exécution de sa mission et des modal</w:t>
      </w:r>
      <w:r w:rsidR="00C45E04">
        <w:rPr>
          <w:rFonts w:asciiTheme="minorHAnsi" w:hAnsiTheme="minorHAnsi" w:cstheme="minorHAnsi"/>
          <w:sz w:val="22"/>
          <w:szCs w:val="22"/>
          <w:lang w:eastAsia="ar-SA"/>
        </w:rPr>
        <w:t>ités d’intervention</w:t>
      </w:r>
    </w:p>
    <w:p w:rsidR="00B645DF" w:rsidRDefault="00B645DF" w:rsidP="00AD22FD">
      <w:pPr>
        <w:pStyle w:val="RedTxt"/>
        <w:ind w:left="284"/>
        <w:rPr>
          <w:rFonts w:asciiTheme="minorHAnsi" w:hAnsiTheme="minorHAnsi" w:cstheme="minorHAnsi"/>
          <w:sz w:val="22"/>
          <w:szCs w:val="22"/>
          <w:lang w:eastAsia="ar-SA"/>
        </w:rPr>
      </w:pPr>
      <w:r w:rsidRPr="00AD22FD">
        <w:rPr>
          <w:rFonts w:ascii="Segoe UI Symbol" w:hAnsi="Segoe UI Symbol" w:cs="Segoe UI Symbol"/>
          <w:sz w:val="22"/>
          <w:szCs w:val="22"/>
          <w:lang w:eastAsia="ar-SA"/>
        </w:rPr>
        <w:t>♦</w:t>
      </w:r>
      <w:r w:rsidRPr="00AD22FD">
        <w:rPr>
          <w:rFonts w:asciiTheme="minorHAnsi" w:hAnsiTheme="minorHAnsi" w:cstheme="minorHAnsi"/>
          <w:sz w:val="22"/>
          <w:szCs w:val="22"/>
          <w:lang w:eastAsia="ar-SA"/>
        </w:rPr>
        <w:t xml:space="preserve">  </w:t>
      </w:r>
      <w:r w:rsidRPr="00035632">
        <w:rPr>
          <w:rFonts w:asciiTheme="minorHAnsi" w:hAnsiTheme="minorHAnsi" w:cstheme="minorHAnsi"/>
          <w:sz w:val="22"/>
          <w:szCs w:val="22"/>
          <w:lang w:eastAsia="ar-SA"/>
        </w:rPr>
        <w:t>L’outillage, le matériel et l’équipement technique dont le candidat dispose pour la réalisation de la prestation.</w:t>
      </w:r>
    </w:p>
    <w:p w:rsidR="00AD22FD" w:rsidRPr="00AD22FD" w:rsidRDefault="00AD22FD" w:rsidP="00AD22FD">
      <w:pPr>
        <w:pStyle w:val="RedTxt"/>
        <w:ind w:left="284"/>
        <w:rPr>
          <w:rFonts w:asciiTheme="minorHAnsi" w:hAnsiTheme="minorHAnsi" w:cstheme="minorHAnsi"/>
          <w:sz w:val="22"/>
          <w:szCs w:val="22"/>
          <w:lang w:eastAsia="ar-SA"/>
        </w:rPr>
      </w:pPr>
      <w:r w:rsidRPr="00AD22FD">
        <w:rPr>
          <w:rFonts w:ascii="Segoe UI Symbol" w:hAnsi="Segoe UI Symbol" w:cs="Segoe UI Symbol"/>
          <w:sz w:val="22"/>
          <w:szCs w:val="22"/>
          <w:lang w:eastAsia="ar-SA"/>
        </w:rPr>
        <w:t>♦</w:t>
      </w:r>
      <w:r w:rsidRPr="00AD22FD">
        <w:rPr>
          <w:rFonts w:asciiTheme="minorHAnsi" w:hAnsiTheme="minorHAnsi" w:cstheme="minorHAnsi"/>
          <w:sz w:val="22"/>
          <w:szCs w:val="22"/>
          <w:lang w:eastAsia="ar-SA"/>
        </w:rPr>
        <w:t xml:space="preserve">   Exemples de documents produits par le candidat </w:t>
      </w:r>
      <w:r w:rsidR="00C45E04">
        <w:rPr>
          <w:rFonts w:asciiTheme="minorHAnsi" w:hAnsiTheme="minorHAnsi" w:cstheme="minorHAnsi"/>
          <w:sz w:val="22"/>
          <w:szCs w:val="22"/>
          <w:lang w:eastAsia="ar-SA"/>
        </w:rPr>
        <w:t>sur des problématiques similaires</w:t>
      </w:r>
    </w:p>
    <w:p w:rsidR="00103F7E" w:rsidRPr="00AD22FD" w:rsidRDefault="00CC2D17" w:rsidP="00AD22FD">
      <w:pPr>
        <w:pStyle w:val="RedTxt"/>
        <w:rPr>
          <w:rFonts w:asciiTheme="minorHAnsi" w:hAnsiTheme="minorHAnsi" w:cstheme="minorHAnsi"/>
          <w:sz w:val="22"/>
          <w:szCs w:val="22"/>
          <w:lang w:eastAsia="ar-SA"/>
        </w:rPr>
      </w:pPr>
      <w:r w:rsidRPr="00AD22FD">
        <w:rPr>
          <w:rFonts w:asciiTheme="minorHAnsi" w:hAnsiTheme="minorHAnsi" w:cstheme="minorHAnsi"/>
          <w:b/>
          <w:sz w:val="22"/>
          <w:szCs w:val="22"/>
        </w:rPr>
        <w:t>La signature de l’offre est possible mais n’est pas obligatoire. Seul le candidat informé que son offre est retenue est tenu de la signer. Afin d’éviter tout retard dans la notification, ainsi que toute démarche supplémentaire, les candidats sont invités à signer leur offre avant de la déposer. À défaut, ils sont informés que le seul dépôt de l’offre vaut engagement de leur part à signer ultérieurement le marché qui sera attribué.</w:t>
      </w:r>
      <w:bookmarkStart w:id="46" w:name="_Toc480555189"/>
    </w:p>
    <w:p w:rsidR="00CC2D17" w:rsidRPr="00AD22FD" w:rsidRDefault="001A3B40" w:rsidP="00CC2D17">
      <w:pPr>
        <w:pStyle w:val="Titre2"/>
        <w:rPr>
          <w:rFonts w:asciiTheme="minorHAnsi" w:hAnsiTheme="minorHAnsi" w:cstheme="minorHAnsi"/>
          <w:sz w:val="22"/>
        </w:rPr>
      </w:pPr>
      <w:bookmarkStart w:id="47" w:name="_Toc12264667"/>
      <w:r w:rsidRPr="00AD22FD">
        <w:rPr>
          <w:rFonts w:asciiTheme="minorHAnsi" w:hAnsiTheme="minorHAnsi" w:cstheme="minorHAnsi"/>
          <w:sz w:val="22"/>
        </w:rPr>
        <w:t>5</w:t>
      </w:r>
      <w:r w:rsidR="00CC2D17" w:rsidRPr="00AD22FD">
        <w:rPr>
          <w:rFonts w:asciiTheme="minorHAnsi" w:hAnsiTheme="minorHAnsi" w:cstheme="minorHAnsi"/>
          <w:sz w:val="22"/>
        </w:rPr>
        <w:t>.2 Compléments à apporter au cahier des charges</w:t>
      </w:r>
      <w:bookmarkEnd w:id="46"/>
      <w:bookmarkEnd w:id="47"/>
    </w:p>
    <w:p w:rsidR="00CC2D17" w:rsidRPr="00AD22FD" w:rsidRDefault="00CC2D17" w:rsidP="00CC2D17">
      <w:pPr>
        <w:pStyle w:val="RedTxt"/>
        <w:rPr>
          <w:rFonts w:asciiTheme="minorHAnsi" w:hAnsiTheme="minorHAnsi" w:cstheme="minorHAnsi"/>
          <w:sz w:val="22"/>
          <w:szCs w:val="22"/>
        </w:rPr>
      </w:pPr>
      <w:r w:rsidRPr="00C45E04">
        <w:rPr>
          <w:rFonts w:asciiTheme="minorHAnsi" w:hAnsiTheme="minorHAnsi" w:cstheme="minorHAnsi"/>
          <w:sz w:val="22"/>
          <w:szCs w:val="22"/>
        </w:rPr>
        <w:t>Sans objet.</w:t>
      </w:r>
    </w:p>
    <w:p w:rsidR="00CC2D17" w:rsidRPr="00AD22FD" w:rsidRDefault="001A3B40" w:rsidP="00CC2D17">
      <w:pPr>
        <w:pStyle w:val="Titre2"/>
        <w:rPr>
          <w:rFonts w:asciiTheme="minorHAnsi" w:hAnsiTheme="minorHAnsi" w:cstheme="minorHAnsi"/>
          <w:sz w:val="22"/>
        </w:rPr>
      </w:pPr>
      <w:bookmarkStart w:id="48" w:name="_Toc480555190"/>
      <w:bookmarkStart w:id="49" w:name="_Toc12264668"/>
      <w:r w:rsidRPr="00AD22FD">
        <w:rPr>
          <w:rFonts w:asciiTheme="minorHAnsi" w:hAnsiTheme="minorHAnsi" w:cstheme="minorHAnsi"/>
          <w:sz w:val="22"/>
        </w:rPr>
        <w:t>5</w:t>
      </w:r>
      <w:r w:rsidR="00CC2D17" w:rsidRPr="00AD22FD">
        <w:rPr>
          <w:rFonts w:asciiTheme="minorHAnsi" w:hAnsiTheme="minorHAnsi" w:cstheme="minorHAnsi"/>
          <w:sz w:val="22"/>
        </w:rPr>
        <w:t>.3 Langue de rédaction des propositions</w:t>
      </w:r>
      <w:bookmarkEnd w:id="48"/>
      <w:bookmarkEnd w:id="49"/>
    </w:p>
    <w:p w:rsidR="00CC2D17" w:rsidRPr="00AD22FD" w:rsidRDefault="00CC2D17" w:rsidP="00CC2D17">
      <w:pPr>
        <w:pStyle w:val="RedTxt"/>
        <w:rPr>
          <w:rFonts w:asciiTheme="minorHAnsi" w:hAnsiTheme="minorHAnsi" w:cstheme="minorHAnsi"/>
          <w:sz w:val="22"/>
          <w:szCs w:val="22"/>
        </w:rPr>
      </w:pPr>
      <w:r w:rsidRPr="00AD22FD">
        <w:rPr>
          <w:rFonts w:asciiTheme="minorHAnsi" w:hAnsiTheme="minorHAnsi" w:cstheme="minorHAnsi"/>
          <w:sz w:val="22"/>
          <w:szCs w:val="22"/>
        </w:rPr>
        <w:t>Les propositions doivent être rédigées en langue française.</w:t>
      </w:r>
    </w:p>
    <w:p w:rsidR="00CC2D17" w:rsidRPr="00AD22FD" w:rsidRDefault="001A3B40" w:rsidP="00CC2D17">
      <w:pPr>
        <w:pStyle w:val="Titre2"/>
        <w:rPr>
          <w:rFonts w:asciiTheme="minorHAnsi" w:hAnsiTheme="minorHAnsi" w:cstheme="minorHAnsi"/>
          <w:sz w:val="22"/>
        </w:rPr>
      </w:pPr>
      <w:bookmarkStart w:id="50" w:name="_Toc480555191"/>
      <w:bookmarkStart w:id="51" w:name="_Toc12264669"/>
      <w:r w:rsidRPr="00AD22FD">
        <w:rPr>
          <w:rFonts w:asciiTheme="minorHAnsi" w:hAnsiTheme="minorHAnsi" w:cstheme="minorHAnsi"/>
          <w:sz w:val="22"/>
        </w:rPr>
        <w:t>5</w:t>
      </w:r>
      <w:r w:rsidR="00CC2D17" w:rsidRPr="00AD22FD">
        <w:rPr>
          <w:rFonts w:asciiTheme="minorHAnsi" w:hAnsiTheme="minorHAnsi" w:cstheme="minorHAnsi"/>
          <w:sz w:val="22"/>
        </w:rPr>
        <w:t>.4 Unité monétaire</w:t>
      </w:r>
      <w:bookmarkEnd w:id="50"/>
      <w:bookmarkEnd w:id="51"/>
    </w:p>
    <w:p w:rsidR="00CC2D17" w:rsidRPr="00AD22FD" w:rsidRDefault="00CC2D17" w:rsidP="00CC2D17">
      <w:pPr>
        <w:pStyle w:val="RedTxt"/>
        <w:rPr>
          <w:rFonts w:asciiTheme="minorHAnsi" w:hAnsiTheme="minorHAnsi" w:cstheme="minorHAnsi"/>
          <w:sz w:val="22"/>
          <w:szCs w:val="22"/>
        </w:rPr>
      </w:pPr>
      <w:r w:rsidRPr="00AD22FD">
        <w:rPr>
          <w:rFonts w:asciiTheme="minorHAnsi" w:hAnsiTheme="minorHAnsi" w:cstheme="minorHAnsi"/>
          <w:sz w:val="22"/>
          <w:szCs w:val="22"/>
        </w:rPr>
        <w:t>Le Pouvoir Adjudicateur conclura le marché dans l'unité monétaire suivante : euro(s).</w:t>
      </w:r>
    </w:p>
    <w:p w:rsidR="00CC2D17" w:rsidRDefault="001A3B40" w:rsidP="00CC2D17">
      <w:pPr>
        <w:pStyle w:val="Titre2"/>
        <w:rPr>
          <w:rFonts w:asciiTheme="minorHAnsi" w:hAnsiTheme="minorHAnsi" w:cstheme="minorHAnsi"/>
          <w:sz w:val="22"/>
        </w:rPr>
      </w:pPr>
      <w:bookmarkStart w:id="52" w:name="_Toc480555192"/>
      <w:bookmarkStart w:id="53" w:name="_Toc12264670"/>
      <w:r w:rsidRPr="00AD22FD">
        <w:rPr>
          <w:rFonts w:asciiTheme="minorHAnsi" w:hAnsiTheme="minorHAnsi" w:cstheme="minorHAnsi"/>
          <w:sz w:val="22"/>
        </w:rPr>
        <w:t>5</w:t>
      </w:r>
      <w:r w:rsidR="00CC2D17" w:rsidRPr="00AD22FD">
        <w:rPr>
          <w:rFonts w:asciiTheme="minorHAnsi" w:hAnsiTheme="minorHAnsi" w:cstheme="minorHAnsi"/>
          <w:sz w:val="22"/>
        </w:rPr>
        <w:t>.5 Conditions d'envoi ou de remise des plis</w:t>
      </w:r>
      <w:bookmarkEnd w:id="52"/>
      <w:bookmarkEnd w:id="53"/>
    </w:p>
    <w:p w:rsidR="000C610B" w:rsidRPr="00AD22FD" w:rsidRDefault="000C610B" w:rsidP="000C610B">
      <w:pPr>
        <w:pStyle w:val="RedTxt"/>
        <w:spacing w:after="0"/>
        <w:rPr>
          <w:rFonts w:asciiTheme="minorHAnsi" w:hAnsiTheme="minorHAnsi" w:cstheme="minorHAnsi"/>
          <w:sz w:val="22"/>
          <w:szCs w:val="22"/>
        </w:rPr>
      </w:pPr>
      <w:r w:rsidRPr="00AD22FD">
        <w:rPr>
          <w:rFonts w:asciiTheme="minorHAnsi" w:hAnsiTheme="minorHAnsi" w:cstheme="minorHAnsi"/>
          <w:sz w:val="22"/>
          <w:szCs w:val="22"/>
        </w:rPr>
        <w:t>Les candidats transmettent leur proposition </w:t>
      </w:r>
      <w:r w:rsidRPr="00AD22FD">
        <w:rPr>
          <w:rFonts w:asciiTheme="minorHAnsi" w:hAnsiTheme="minorHAnsi" w:cstheme="minorHAnsi"/>
          <w:b/>
          <w:bCs/>
          <w:sz w:val="22"/>
          <w:szCs w:val="22"/>
          <w:u w:val="single"/>
        </w:rPr>
        <w:t>sous pli cacheté</w:t>
      </w:r>
      <w:r w:rsidRPr="00AD22FD">
        <w:rPr>
          <w:rFonts w:asciiTheme="minorHAnsi" w:hAnsiTheme="minorHAnsi" w:cstheme="minorHAnsi"/>
          <w:b/>
          <w:bCs/>
          <w:sz w:val="22"/>
          <w:szCs w:val="22"/>
        </w:rPr>
        <w:t xml:space="preserve"> </w:t>
      </w:r>
      <w:r w:rsidRPr="00AD22FD">
        <w:rPr>
          <w:rFonts w:asciiTheme="minorHAnsi" w:hAnsiTheme="minorHAnsi" w:cstheme="minorHAnsi"/>
          <w:bCs/>
          <w:sz w:val="22"/>
          <w:szCs w:val="22"/>
        </w:rPr>
        <w:t xml:space="preserve">en deux exemplaires : 1 support papier et 1 support dématérialisé </w:t>
      </w:r>
      <w:r w:rsidRPr="00AD22FD">
        <w:rPr>
          <w:rFonts w:asciiTheme="minorHAnsi" w:hAnsiTheme="minorHAnsi" w:cstheme="minorHAnsi"/>
          <w:sz w:val="22"/>
          <w:szCs w:val="22"/>
        </w:rPr>
        <w:t xml:space="preserve">(CD, DVD ou clé USB). L'enveloppe extérieure devra porter la mention : " </w:t>
      </w:r>
      <w:r>
        <w:rPr>
          <w:rFonts w:asciiTheme="minorHAnsi" w:hAnsiTheme="minorHAnsi" w:cstheme="minorHAnsi"/>
          <w:sz w:val="22"/>
          <w:szCs w:val="22"/>
        </w:rPr>
        <w:t xml:space="preserve">Diagnostic </w:t>
      </w:r>
      <w:r w:rsidRPr="00AD22FD">
        <w:rPr>
          <w:rFonts w:asciiTheme="minorHAnsi" w:hAnsiTheme="minorHAnsi" w:cstheme="minorHAnsi"/>
          <w:sz w:val="22"/>
          <w:szCs w:val="22"/>
        </w:rPr>
        <w:t xml:space="preserve">- </w:t>
      </w:r>
      <w:r w:rsidRPr="00AD22FD">
        <w:rPr>
          <w:rFonts w:asciiTheme="minorHAnsi" w:hAnsiTheme="minorHAnsi" w:cstheme="minorHAnsi"/>
          <w:bCs/>
          <w:sz w:val="22"/>
          <w:szCs w:val="22"/>
        </w:rPr>
        <w:t>NE PAS OUVRIR</w:t>
      </w:r>
      <w:r w:rsidRPr="00AD22FD">
        <w:rPr>
          <w:rFonts w:asciiTheme="minorHAnsi" w:hAnsiTheme="minorHAnsi" w:cstheme="minorHAnsi"/>
          <w:sz w:val="22"/>
          <w:szCs w:val="22"/>
        </w:rPr>
        <w:t xml:space="preserve"> "</w:t>
      </w:r>
    </w:p>
    <w:p w:rsidR="000C610B" w:rsidRPr="00AD22FD" w:rsidRDefault="000C610B" w:rsidP="000C610B">
      <w:pPr>
        <w:pStyle w:val="RedTxt"/>
        <w:spacing w:after="0"/>
        <w:rPr>
          <w:rFonts w:asciiTheme="minorHAnsi" w:hAnsiTheme="minorHAnsi" w:cstheme="minorHAnsi"/>
          <w:sz w:val="22"/>
          <w:szCs w:val="22"/>
        </w:rPr>
      </w:pPr>
      <w:r w:rsidRPr="00AD22FD">
        <w:rPr>
          <w:rFonts w:asciiTheme="minorHAnsi" w:hAnsiTheme="minorHAnsi" w:cstheme="minorHAnsi"/>
          <w:sz w:val="22"/>
          <w:szCs w:val="22"/>
        </w:rPr>
        <w:t xml:space="preserve">Les offres devront être remises contre récépissé ou envoyées en recommandé avec avis de réception postal à l'adresse suivante : </w:t>
      </w:r>
    </w:p>
    <w:p w:rsidR="000C610B" w:rsidRPr="00AD22FD" w:rsidRDefault="000C610B" w:rsidP="000C610B">
      <w:pPr>
        <w:pStyle w:val="RedTxt"/>
        <w:spacing w:after="0"/>
        <w:jc w:val="center"/>
        <w:rPr>
          <w:rFonts w:asciiTheme="minorHAnsi" w:hAnsiTheme="minorHAnsi" w:cstheme="minorHAnsi"/>
          <w:b/>
          <w:sz w:val="22"/>
          <w:szCs w:val="22"/>
        </w:rPr>
      </w:pPr>
      <w:r w:rsidRPr="00AD22FD">
        <w:rPr>
          <w:rFonts w:asciiTheme="minorHAnsi" w:hAnsiTheme="minorHAnsi" w:cstheme="minorHAnsi"/>
          <w:b/>
          <w:sz w:val="22"/>
          <w:szCs w:val="22"/>
        </w:rPr>
        <w:t xml:space="preserve">Maire de </w:t>
      </w:r>
      <w:r>
        <w:rPr>
          <w:rFonts w:asciiTheme="minorHAnsi" w:hAnsiTheme="minorHAnsi" w:cstheme="minorHAnsi"/>
          <w:b/>
          <w:sz w:val="22"/>
          <w:szCs w:val="22"/>
        </w:rPr>
        <w:t>Port Launay</w:t>
      </w:r>
    </w:p>
    <w:p w:rsidR="000C610B" w:rsidRPr="00AD22FD" w:rsidRDefault="000C610B" w:rsidP="000C610B">
      <w:pPr>
        <w:pStyle w:val="RedTxt"/>
        <w:spacing w:after="0"/>
        <w:jc w:val="center"/>
        <w:rPr>
          <w:rFonts w:asciiTheme="minorHAnsi" w:hAnsiTheme="minorHAnsi" w:cstheme="minorHAnsi"/>
          <w:b/>
          <w:sz w:val="22"/>
          <w:szCs w:val="22"/>
        </w:rPr>
      </w:pPr>
      <w:r w:rsidRPr="00AD22FD">
        <w:rPr>
          <w:rFonts w:asciiTheme="minorHAnsi" w:hAnsiTheme="minorHAnsi" w:cstheme="minorHAnsi"/>
          <w:b/>
          <w:sz w:val="22"/>
          <w:szCs w:val="22"/>
        </w:rPr>
        <w:t xml:space="preserve">Place </w:t>
      </w:r>
      <w:r>
        <w:rPr>
          <w:rFonts w:asciiTheme="minorHAnsi" w:hAnsiTheme="minorHAnsi" w:cstheme="minorHAnsi"/>
          <w:b/>
          <w:sz w:val="22"/>
          <w:szCs w:val="22"/>
        </w:rPr>
        <w:t>Général de Gaulle</w:t>
      </w:r>
    </w:p>
    <w:p w:rsidR="00E96D53" w:rsidRPr="000C610B" w:rsidRDefault="000C610B" w:rsidP="000C610B">
      <w:pPr>
        <w:pStyle w:val="RedTxt"/>
        <w:jc w:val="center"/>
        <w:rPr>
          <w:rFonts w:asciiTheme="minorHAnsi" w:hAnsiTheme="minorHAnsi" w:cstheme="minorHAnsi"/>
          <w:b/>
          <w:sz w:val="22"/>
          <w:szCs w:val="22"/>
        </w:rPr>
      </w:pPr>
      <w:r>
        <w:rPr>
          <w:rFonts w:asciiTheme="minorHAnsi" w:hAnsiTheme="minorHAnsi" w:cstheme="minorHAnsi"/>
          <w:b/>
          <w:sz w:val="22"/>
          <w:szCs w:val="22"/>
        </w:rPr>
        <w:t>29150 Port Launay</w:t>
      </w:r>
    </w:p>
    <w:p w:rsidR="00392E11" w:rsidRDefault="00C65B88" w:rsidP="00C65B88">
      <w:pPr>
        <w:rPr>
          <w:rFonts w:asciiTheme="minorHAnsi" w:hAnsiTheme="minorHAnsi" w:cstheme="minorHAnsi"/>
          <w:szCs w:val="22"/>
        </w:rPr>
      </w:pPr>
      <w:r w:rsidRPr="00AD22FD">
        <w:rPr>
          <w:rFonts w:asciiTheme="minorHAnsi" w:hAnsiTheme="minorHAnsi" w:cstheme="minorHAnsi"/>
          <w:szCs w:val="22"/>
        </w:rPr>
        <w:t xml:space="preserve">Les dossiers qui parviendraient après la date et l'heure limites fixées, soit le </w:t>
      </w:r>
      <w:r w:rsidR="001E2279" w:rsidRPr="001E2279">
        <w:rPr>
          <w:rFonts w:asciiTheme="minorHAnsi" w:hAnsiTheme="minorHAnsi" w:cstheme="minorHAnsi"/>
          <w:b/>
          <w:szCs w:val="22"/>
          <w:u w:val="single"/>
        </w:rPr>
        <w:t>8</w:t>
      </w:r>
      <w:r w:rsidR="00A901B3" w:rsidRPr="001E2279">
        <w:rPr>
          <w:rFonts w:asciiTheme="minorHAnsi" w:hAnsiTheme="minorHAnsi" w:cstheme="minorHAnsi"/>
          <w:b/>
          <w:szCs w:val="22"/>
          <w:u w:val="single"/>
        </w:rPr>
        <w:t xml:space="preserve"> Août 2019 à 11 heures</w:t>
      </w:r>
      <w:r w:rsidRPr="00AD22FD">
        <w:rPr>
          <w:rFonts w:asciiTheme="minorHAnsi" w:hAnsiTheme="minorHAnsi" w:cstheme="minorHAnsi"/>
          <w:szCs w:val="22"/>
        </w:rPr>
        <w:t xml:space="preserve"> </w:t>
      </w:r>
      <w:r w:rsidR="00443A7E">
        <w:rPr>
          <w:rFonts w:asciiTheme="minorHAnsi" w:hAnsiTheme="minorHAnsi" w:cstheme="minorHAnsi"/>
          <w:szCs w:val="22"/>
        </w:rPr>
        <w:t>ne seront pas étudiés.</w:t>
      </w:r>
    </w:p>
    <w:p w:rsidR="00A901B3" w:rsidRPr="00AD22FD" w:rsidRDefault="00A901B3" w:rsidP="00C65B88">
      <w:pPr>
        <w:rPr>
          <w:rFonts w:asciiTheme="minorHAnsi" w:hAnsiTheme="minorHAnsi" w:cstheme="minorHAnsi"/>
          <w:szCs w:val="22"/>
        </w:rPr>
      </w:pPr>
    </w:p>
    <w:p w:rsidR="001A3B40" w:rsidRPr="00AD22FD" w:rsidRDefault="001A3B40" w:rsidP="001A3B40">
      <w:pPr>
        <w:pStyle w:val="Titre2"/>
        <w:spacing w:before="0" w:after="0"/>
        <w:rPr>
          <w:rFonts w:asciiTheme="minorHAnsi" w:hAnsiTheme="minorHAnsi" w:cstheme="minorHAnsi"/>
          <w:sz w:val="22"/>
        </w:rPr>
      </w:pPr>
      <w:bookmarkStart w:id="54" w:name="_Toc12264671"/>
      <w:r w:rsidRPr="00AD22FD">
        <w:rPr>
          <w:rFonts w:asciiTheme="minorHAnsi" w:hAnsiTheme="minorHAnsi" w:cstheme="minorHAnsi"/>
          <w:sz w:val="22"/>
        </w:rPr>
        <w:t>5.6 – Négociation</w:t>
      </w:r>
      <w:bookmarkEnd w:id="54"/>
    </w:p>
    <w:p w:rsidR="001A3B40" w:rsidRPr="00AD22FD" w:rsidRDefault="001A3B40" w:rsidP="001A3B40">
      <w:pPr>
        <w:keepLines/>
        <w:spacing w:after="0"/>
        <w:rPr>
          <w:rFonts w:asciiTheme="minorHAnsi" w:hAnsiTheme="minorHAnsi" w:cstheme="minorHAnsi"/>
          <w:szCs w:val="22"/>
        </w:rPr>
      </w:pPr>
    </w:p>
    <w:p w:rsidR="00A11CD7" w:rsidRPr="00AF06F2" w:rsidRDefault="001A3B40" w:rsidP="001A3B40">
      <w:pPr>
        <w:keepLines/>
        <w:spacing w:after="0"/>
        <w:rPr>
          <w:rFonts w:asciiTheme="minorHAnsi" w:hAnsiTheme="minorHAnsi" w:cs="Calibri"/>
          <w:szCs w:val="22"/>
        </w:rPr>
      </w:pPr>
      <w:r w:rsidRPr="00AD22FD">
        <w:rPr>
          <w:rFonts w:asciiTheme="minorHAnsi" w:hAnsiTheme="minorHAnsi" w:cstheme="minorHAnsi"/>
          <w:szCs w:val="22"/>
        </w:rPr>
        <w:t>Les candidats sont avertis que la phase de négociation n’est qu’éventuelle et que la personne publique attend d’eux leur meilleure proposition dès la remise des offres. La négociation pourra se faire par courrier électronique.</w:t>
      </w:r>
    </w:p>
    <w:p w:rsidR="00A537A2" w:rsidRDefault="00A537A2" w:rsidP="00A11CD7">
      <w:pPr>
        <w:pStyle w:val="Titre1"/>
      </w:pPr>
      <w:bookmarkStart w:id="55" w:name="_Toc480555194"/>
      <w:bookmarkStart w:id="56" w:name="_Toc12264672"/>
      <w:r>
        <w:t>Article</w:t>
      </w:r>
      <w:r w:rsidRPr="00D716F2">
        <w:rPr>
          <w:i/>
        </w:rPr>
        <w:t xml:space="preserve"> </w:t>
      </w:r>
      <w:r w:rsidR="001A3B40">
        <w:rPr>
          <w:i/>
        </w:rPr>
        <w:t>6</w:t>
      </w:r>
      <w:r>
        <w:t xml:space="preserve"> –</w:t>
      </w:r>
      <w:r w:rsidR="00D716F2">
        <w:t xml:space="preserve"> Jugement des propositions</w:t>
      </w:r>
      <w:bookmarkEnd w:id="55"/>
      <w:bookmarkEnd w:id="56"/>
    </w:p>
    <w:p w:rsidR="00D716F2" w:rsidRPr="00B433EF" w:rsidRDefault="00D716F2" w:rsidP="001B47B6">
      <w:r w:rsidRPr="00B433EF">
        <w:t xml:space="preserve">Le jugement des propositions sera effectué dans </w:t>
      </w:r>
      <w:r w:rsidR="001B47B6">
        <w:t>le respect des principes fondamentaux de la commande publique</w:t>
      </w:r>
      <w:r w:rsidRPr="00B433EF">
        <w:t xml:space="preserve"> :</w:t>
      </w:r>
    </w:p>
    <w:tbl>
      <w:tblPr>
        <w:tblW w:w="0" w:type="auto"/>
        <w:jc w:val="center"/>
        <w:tblBorders>
          <w:top w:val="single" w:sz="6" w:space="0" w:color="000000"/>
          <w:left w:val="single" w:sz="6" w:space="0" w:color="auto"/>
          <w:bottom w:val="single" w:sz="6" w:space="0" w:color="000000"/>
          <w:right w:val="single" w:sz="6"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6819"/>
        <w:gridCol w:w="1559"/>
      </w:tblGrid>
      <w:tr w:rsidR="00D716F2" w:rsidRPr="00B433EF" w:rsidTr="00CF1660">
        <w:trPr>
          <w:cantSplit/>
          <w:trHeight w:val="501"/>
          <w:tblHeader/>
          <w:jc w:val="center"/>
        </w:trPr>
        <w:tc>
          <w:tcPr>
            <w:tcW w:w="6819" w:type="dxa"/>
            <w:tcBorders>
              <w:top w:val="single" w:sz="6" w:space="0" w:color="000000"/>
              <w:left w:val="single" w:sz="6" w:space="0" w:color="auto"/>
              <w:bottom w:val="single" w:sz="4" w:space="0" w:color="auto"/>
              <w:right w:val="single" w:sz="4" w:space="0" w:color="auto"/>
            </w:tcBorders>
            <w:shd w:val="pct30" w:color="E7E6E6" w:themeColor="background2" w:fill="FFFFFF"/>
            <w:vAlign w:val="center"/>
            <w:hideMark/>
          </w:tcPr>
          <w:p w:rsidR="00D716F2" w:rsidRPr="00B433EF" w:rsidRDefault="00D716F2" w:rsidP="00CF1660">
            <w:pPr>
              <w:keepNext/>
              <w:keepLines/>
              <w:spacing w:after="0"/>
              <w:jc w:val="center"/>
              <w:rPr>
                <w:rFonts w:cs="Arial"/>
                <w:i/>
                <w:sz w:val="24"/>
              </w:rPr>
            </w:pPr>
            <w:r w:rsidRPr="00B433EF">
              <w:rPr>
                <w:rFonts w:cs="Arial"/>
                <w:i/>
                <w:sz w:val="24"/>
              </w:rPr>
              <w:lastRenderedPageBreak/>
              <w:t>Critères et sous-critères</w:t>
            </w:r>
          </w:p>
        </w:tc>
        <w:tc>
          <w:tcPr>
            <w:tcW w:w="1559" w:type="dxa"/>
            <w:tcBorders>
              <w:top w:val="single" w:sz="6" w:space="0" w:color="000000"/>
              <w:left w:val="single" w:sz="4" w:space="0" w:color="auto"/>
              <w:bottom w:val="single" w:sz="4" w:space="0" w:color="auto"/>
              <w:right w:val="single" w:sz="6" w:space="0" w:color="auto"/>
            </w:tcBorders>
            <w:shd w:val="pct30" w:color="E7E6E6" w:themeColor="background2" w:fill="FFFFFF"/>
            <w:vAlign w:val="center"/>
            <w:hideMark/>
          </w:tcPr>
          <w:p w:rsidR="00D716F2" w:rsidRPr="00B433EF" w:rsidRDefault="00D716F2" w:rsidP="00CF1660">
            <w:pPr>
              <w:keepNext/>
              <w:keepLines/>
              <w:spacing w:after="0"/>
              <w:jc w:val="center"/>
              <w:rPr>
                <w:rFonts w:cs="Arial"/>
                <w:i/>
                <w:sz w:val="24"/>
              </w:rPr>
            </w:pPr>
            <w:r w:rsidRPr="00B433EF">
              <w:rPr>
                <w:rFonts w:cs="Arial"/>
                <w:i/>
                <w:sz w:val="24"/>
              </w:rPr>
              <w:t>Pondération</w:t>
            </w:r>
          </w:p>
        </w:tc>
      </w:tr>
      <w:tr w:rsidR="00D716F2" w:rsidRPr="001E2279" w:rsidTr="00CF1660">
        <w:trPr>
          <w:cantSplit/>
          <w:jc w:val="center"/>
        </w:trPr>
        <w:tc>
          <w:tcPr>
            <w:tcW w:w="6819" w:type="dxa"/>
            <w:tcBorders>
              <w:top w:val="single" w:sz="4" w:space="0" w:color="auto"/>
              <w:left w:val="single" w:sz="6" w:space="0" w:color="auto"/>
              <w:bottom w:val="single" w:sz="4" w:space="0" w:color="auto"/>
              <w:right w:val="single" w:sz="4" w:space="0" w:color="auto"/>
            </w:tcBorders>
            <w:vAlign w:val="center"/>
            <w:hideMark/>
          </w:tcPr>
          <w:p w:rsidR="00D716F2" w:rsidRPr="001E2279" w:rsidRDefault="00D716F2" w:rsidP="00CF1660">
            <w:pPr>
              <w:keepNext/>
              <w:keepLines/>
              <w:spacing w:after="0"/>
              <w:jc w:val="left"/>
              <w:rPr>
                <w:rFonts w:cs="Arial"/>
                <w:b/>
                <w:sz w:val="24"/>
              </w:rPr>
            </w:pPr>
            <w:r w:rsidRPr="001E2279">
              <w:rPr>
                <w:rFonts w:cs="Arial"/>
                <w:b/>
                <w:sz w:val="24"/>
              </w:rPr>
              <w:t>Valeur technique examinée au vu des sous-critères suivants :</w:t>
            </w:r>
          </w:p>
        </w:tc>
        <w:tc>
          <w:tcPr>
            <w:tcW w:w="1559" w:type="dxa"/>
            <w:tcBorders>
              <w:top w:val="single" w:sz="4" w:space="0" w:color="auto"/>
              <w:left w:val="single" w:sz="4" w:space="0" w:color="auto"/>
              <w:bottom w:val="single" w:sz="4" w:space="0" w:color="auto"/>
              <w:right w:val="single" w:sz="6" w:space="0" w:color="auto"/>
            </w:tcBorders>
            <w:vAlign w:val="center"/>
            <w:hideMark/>
          </w:tcPr>
          <w:p w:rsidR="00D716F2" w:rsidRPr="001E2279" w:rsidRDefault="00373150" w:rsidP="00CF1660">
            <w:pPr>
              <w:keepNext/>
              <w:keepLines/>
              <w:spacing w:after="0"/>
              <w:jc w:val="center"/>
              <w:rPr>
                <w:rFonts w:cs="Arial"/>
                <w:b/>
                <w:sz w:val="24"/>
              </w:rPr>
            </w:pPr>
            <w:r w:rsidRPr="001E2279">
              <w:rPr>
                <w:rFonts w:cs="Arial"/>
                <w:b/>
                <w:sz w:val="24"/>
              </w:rPr>
              <w:t>4</w:t>
            </w:r>
            <w:r w:rsidR="00D716F2" w:rsidRPr="001E2279">
              <w:rPr>
                <w:rFonts w:cs="Arial"/>
                <w:b/>
                <w:sz w:val="24"/>
              </w:rPr>
              <w:t>0%</w:t>
            </w:r>
          </w:p>
        </w:tc>
      </w:tr>
      <w:tr w:rsidR="00D716F2" w:rsidRPr="001E2279" w:rsidTr="00CF1660">
        <w:trPr>
          <w:cantSplit/>
          <w:jc w:val="center"/>
        </w:trPr>
        <w:tc>
          <w:tcPr>
            <w:tcW w:w="6819" w:type="dxa"/>
            <w:tcBorders>
              <w:top w:val="single" w:sz="4" w:space="0" w:color="auto"/>
              <w:left w:val="single" w:sz="6" w:space="0" w:color="auto"/>
              <w:bottom w:val="single" w:sz="4" w:space="0" w:color="auto"/>
              <w:right w:val="single" w:sz="4" w:space="0" w:color="auto"/>
            </w:tcBorders>
            <w:vAlign w:val="center"/>
            <w:hideMark/>
          </w:tcPr>
          <w:p w:rsidR="00D716F2" w:rsidRPr="001E2279" w:rsidRDefault="00D716F2" w:rsidP="00CF1660">
            <w:pPr>
              <w:keepNext/>
              <w:keepLines/>
              <w:numPr>
                <w:ilvl w:val="0"/>
                <w:numId w:val="26"/>
              </w:numPr>
              <w:suppressAutoHyphens w:val="0"/>
              <w:autoSpaceDN w:val="0"/>
              <w:spacing w:after="0"/>
              <w:jc w:val="left"/>
              <w:rPr>
                <w:rFonts w:cs="Arial"/>
                <w:i/>
                <w:sz w:val="24"/>
              </w:rPr>
            </w:pPr>
            <w:r w:rsidRPr="001E2279">
              <w:rPr>
                <w:rFonts w:cs="Arial"/>
                <w:i/>
                <w:sz w:val="24"/>
              </w:rPr>
              <w:t>Présentation de l’équipe</w:t>
            </w:r>
          </w:p>
          <w:p w:rsidR="00D716F2" w:rsidRPr="001E2279" w:rsidRDefault="00D716F2" w:rsidP="00CF1660">
            <w:pPr>
              <w:keepNext/>
              <w:keepLines/>
              <w:numPr>
                <w:ilvl w:val="1"/>
                <w:numId w:val="26"/>
              </w:numPr>
              <w:suppressAutoHyphens w:val="0"/>
              <w:autoSpaceDN w:val="0"/>
              <w:spacing w:after="0"/>
              <w:jc w:val="left"/>
              <w:rPr>
                <w:rFonts w:cs="Arial"/>
                <w:i/>
                <w:sz w:val="24"/>
              </w:rPr>
            </w:pPr>
            <w:r w:rsidRPr="001E2279">
              <w:rPr>
                <w:rFonts w:cs="Arial"/>
                <w:i/>
                <w:sz w:val="24"/>
              </w:rPr>
              <w:t xml:space="preserve">Moyens humains </w:t>
            </w:r>
            <w:r w:rsidR="008B2B9A" w:rsidRPr="001E2279">
              <w:rPr>
                <w:rFonts w:cs="Arial"/>
                <w:i/>
                <w:sz w:val="24"/>
              </w:rPr>
              <w:t xml:space="preserve">et techniques </w:t>
            </w:r>
            <w:r w:rsidRPr="001E2279">
              <w:rPr>
                <w:rFonts w:cs="Arial"/>
                <w:i/>
                <w:sz w:val="24"/>
              </w:rPr>
              <w:t>dédiés au projet</w:t>
            </w:r>
          </w:p>
          <w:p w:rsidR="00D716F2" w:rsidRPr="001E2279" w:rsidRDefault="00D716F2" w:rsidP="00CF1660">
            <w:pPr>
              <w:keepNext/>
              <w:keepLines/>
              <w:numPr>
                <w:ilvl w:val="1"/>
                <w:numId w:val="26"/>
              </w:numPr>
              <w:suppressAutoHyphens w:val="0"/>
              <w:autoSpaceDN w:val="0"/>
              <w:spacing w:after="0"/>
              <w:jc w:val="left"/>
              <w:rPr>
                <w:rFonts w:cs="Arial"/>
                <w:i/>
                <w:sz w:val="24"/>
              </w:rPr>
            </w:pPr>
            <w:r w:rsidRPr="001E2279">
              <w:rPr>
                <w:rFonts w:cs="Arial"/>
                <w:i/>
                <w:sz w:val="24"/>
              </w:rPr>
              <w:t>Compétences des membres</w:t>
            </w:r>
          </w:p>
        </w:tc>
        <w:tc>
          <w:tcPr>
            <w:tcW w:w="1559" w:type="dxa"/>
            <w:tcBorders>
              <w:top w:val="single" w:sz="4" w:space="0" w:color="auto"/>
              <w:left w:val="single" w:sz="4" w:space="0" w:color="auto"/>
              <w:bottom w:val="single" w:sz="4" w:space="0" w:color="auto"/>
              <w:right w:val="single" w:sz="6" w:space="0" w:color="auto"/>
            </w:tcBorders>
            <w:vAlign w:val="center"/>
            <w:hideMark/>
          </w:tcPr>
          <w:p w:rsidR="00D716F2" w:rsidRPr="001E2279" w:rsidRDefault="00D716F2" w:rsidP="00CF1660">
            <w:pPr>
              <w:keepNext/>
              <w:keepLines/>
              <w:spacing w:after="0"/>
              <w:jc w:val="center"/>
              <w:rPr>
                <w:rFonts w:cs="Arial"/>
                <w:i/>
                <w:sz w:val="24"/>
              </w:rPr>
            </w:pPr>
            <w:r w:rsidRPr="001E2279">
              <w:rPr>
                <w:rFonts w:cs="Arial"/>
                <w:i/>
                <w:sz w:val="24"/>
              </w:rPr>
              <w:t>20%</w:t>
            </w:r>
          </w:p>
          <w:p w:rsidR="00D716F2" w:rsidRPr="001E2279" w:rsidRDefault="00D716F2" w:rsidP="00CF1660">
            <w:pPr>
              <w:keepNext/>
              <w:keepLines/>
              <w:spacing w:after="0"/>
              <w:jc w:val="center"/>
              <w:rPr>
                <w:rFonts w:cs="Arial"/>
                <w:i/>
                <w:sz w:val="24"/>
              </w:rPr>
            </w:pPr>
            <w:r w:rsidRPr="001E2279">
              <w:rPr>
                <w:rFonts w:cs="Arial"/>
                <w:i/>
                <w:sz w:val="24"/>
              </w:rPr>
              <w:t>10%</w:t>
            </w:r>
          </w:p>
          <w:p w:rsidR="00D716F2" w:rsidRPr="001E2279" w:rsidRDefault="00D716F2" w:rsidP="00CF1660">
            <w:pPr>
              <w:keepNext/>
              <w:keepLines/>
              <w:spacing w:after="0"/>
              <w:jc w:val="center"/>
              <w:rPr>
                <w:rFonts w:cs="Arial"/>
                <w:i/>
                <w:sz w:val="24"/>
              </w:rPr>
            </w:pPr>
            <w:r w:rsidRPr="001E2279">
              <w:rPr>
                <w:rFonts w:cs="Arial"/>
                <w:i/>
                <w:sz w:val="24"/>
              </w:rPr>
              <w:t>10%</w:t>
            </w:r>
          </w:p>
        </w:tc>
      </w:tr>
      <w:tr w:rsidR="00D716F2" w:rsidRPr="001E2279" w:rsidTr="00CF1660">
        <w:trPr>
          <w:cantSplit/>
          <w:jc w:val="center"/>
        </w:trPr>
        <w:tc>
          <w:tcPr>
            <w:tcW w:w="6819" w:type="dxa"/>
            <w:tcBorders>
              <w:top w:val="single" w:sz="4" w:space="0" w:color="auto"/>
              <w:left w:val="single" w:sz="6" w:space="0" w:color="auto"/>
              <w:bottom w:val="single" w:sz="4" w:space="0" w:color="auto"/>
              <w:right w:val="single" w:sz="4" w:space="0" w:color="auto"/>
            </w:tcBorders>
            <w:vAlign w:val="center"/>
            <w:hideMark/>
          </w:tcPr>
          <w:p w:rsidR="00D716F2" w:rsidRPr="001E2279" w:rsidRDefault="00D716F2" w:rsidP="00AD22FD">
            <w:pPr>
              <w:keepNext/>
              <w:keepLines/>
              <w:numPr>
                <w:ilvl w:val="0"/>
                <w:numId w:val="26"/>
              </w:numPr>
              <w:suppressAutoHyphens w:val="0"/>
              <w:autoSpaceDN w:val="0"/>
              <w:spacing w:after="0"/>
              <w:jc w:val="left"/>
              <w:rPr>
                <w:rFonts w:cs="Arial"/>
                <w:i/>
                <w:sz w:val="24"/>
              </w:rPr>
            </w:pPr>
            <w:r w:rsidRPr="001E2279">
              <w:rPr>
                <w:rFonts w:cs="Arial"/>
                <w:i/>
                <w:sz w:val="24"/>
              </w:rPr>
              <w:t xml:space="preserve">Qualité </w:t>
            </w:r>
            <w:r w:rsidR="00AD22FD" w:rsidRPr="001E2279">
              <w:rPr>
                <w:rFonts w:cs="Arial"/>
                <w:i/>
                <w:sz w:val="24"/>
              </w:rPr>
              <w:t>de la méthodologie</w:t>
            </w:r>
          </w:p>
        </w:tc>
        <w:tc>
          <w:tcPr>
            <w:tcW w:w="1559" w:type="dxa"/>
            <w:tcBorders>
              <w:top w:val="single" w:sz="4" w:space="0" w:color="auto"/>
              <w:left w:val="single" w:sz="4" w:space="0" w:color="auto"/>
              <w:bottom w:val="single" w:sz="4" w:space="0" w:color="auto"/>
              <w:right w:val="single" w:sz="6" w:space="0" w:color="auto"/>
            </w:tcBorders>
            <w:vAlign w:val="center"/>
            <w:hideMark/>
          </w:tcPr>
          <w:p w:rsidR="00D716F2" w:rsidRPr="001E2279" w:rsidRDefault="00C8724F" w:rsidP="00CF1660">
            <w:pPr>
              <w:keepNext/>
              <w:keepLines/>
              <w:spacing w:after="0"/>
              <w:jc w:val="center"/>
              <w:rPr>
                <w:rFonts w:cs="Arial"/>
                <w:i/>
                <w:sz w:val="24"/>
              </w:rPr>
            </w:pPr>
            <w:r w:rsidRPr="001E2279">
              <w:rPr>
                <w:rFonts w:cs="Arial"/>
                <w:i/>
                <w:sz w:val="24"/>
              </w:rPr>
              <w:t>2</w:t>
            </w:r>
            <w:r w:rsidR="00D716F2" w:rsidRPr="001E2279">
              <w:rPr>
                <w:rFonts w:cs="Arial"/>
                <w:i/>
                <w:sz w:val="24"/>
              </w:rPr>
              <w:t>0%</w:t>
            </w:r>
          </w:p>
        </w:tc>
      </w:tr>
      <w:tr w:rsidR="00D716F2" w:rsidRPr="00B433EF" w:rsidTr="00CF1660">
        <w:trPr>
          <w:cantSplit/>
          <w:jc w:val="center"/>
        </w:trPr>
        <w:tc>
          <w:tcPr>
            <w:tcW w:w="6819" w:type="dxa"/>
            <w:tcBorders>
              <w:top w:val="single" w:sz="4" w:space="0" w:color="auto"/>
              <w:left w:val="single" w:sz="6" w:space="0" w:color="auto"/>
              <w:bottom w:val="single" w:sz="6" w:space="0" w:color="000000"/>
              <w:right w:val="single" w:sz="4" w:space="0" w:color="auto"/>
            </w:tcBorders>
            <w:vAlign w:val="center"/>
            <w:hideMark/>
          </w:tcPr>
          <w:p w:rsidR="00D716F2" w:rsidRPr="001E2279" w:rsidRDefault="00D716F2" w:rsidP="00CF1660">
            <w:pPr>
              <w:keepNext/>
              <w:keepLines/>
              <w:spacing w:after="0"/>
              <w:jc w:val="left"/>
              <w:rPr>
                <w:rFonts w:cs="Arial"/>
                <w:b/>
                <w:sz w:val="24"/>
              </w:rPr>
            </w:pPr>
            <w:r w:rsidRPr="001E2279">
              <w:rPr>
                <w:rFonts w:cs="Arial"/>
                <w:b/>
                <w:sz w:val="24"/>
              </w:rPr>
              <w:t>Prix des prestations</w:t>
            </w:r>
          </w:p>
        </w:tc>
        <w:tc>
          <w:tcPr>
            <w:tcW w:w="1559" w:type="dxa"/>
            <w:tcBorders>
              <w:top w:val="single" w:sz="4" w:space="0" w:color="auto"/>
              <w:left w:val="single" w:sz="4" w:space="0" w:color="auto"/>
              <w:bottom w:val="single" w:sz="6" w:space="0" w:color="000000"/>
              <w:right w:val="single" w:sz="6" w:space="0" w:color="auto"/>
            </w:tcBorders>
            <w:vAlign w:val="center"/>
            <w:hideMark/>
          </w:tcPr>
          <w:p w:rsidR="00D716F2" w:rsidRPr="001E2279" w:rsidRDefault="0018427A" w:rsidP="00CF1660">
            <w:pPr>
              <w:keepNext/>
              <w:keepLines/>
              <w:spacing w:after="0"/>
              <w:jc w:val="center"/>
              <w:rPr>
                <w:rFonts w:cs="Arial"/>
                <w:b/>
                <w:sz w:val="24"/>
              </w:rPr>
            </w:pPr>
            <w:r w:rsidRPr="001E2279">
              <w:rPr>
                <w:rFonts w:cs="Arial"/>
                <w:b/>
                <w:sz w:val="24"/>
              </w:rPr>
              <w:t>6</w:t>
            </w:r>
            <w:r w:rsidR="00D716F2" w:rsidRPr="001E2279">
              <w:rPr>
                <w:rFonts w:cs="Arial"/>
                <w:b/>
                <w:sz w:val="24"/>
              </w:rPr>
              <w:t>0%</w:t>
            </w:r>
          </w:p>
        </w:tc>
      </w:tr>
    </w:tbl>
    <w:p w:rsidR="00D716F2" w:rsidRDefault="00D716F2" w:rsidP="00D716F2">
      <w:pPr>
        <w:spacing w:after="0"/>
      </w:pPr>
    </w:p>
    <w:p w:rsidR="00D716F2" w:rsidRPr="001631B6" w:rsidRDefault="00D716F2" w:rsidP="001631B6">
      <w:pPr>
        <w:spacing w:after="0"/>
        <w:rPr>
          <w:spacing w:val="75"/>
          <w:w w:val="99"/>
        </w:rPr>
      </w:pPr>
      <w:r w:rsidRPr="00B433EF">
        <w:t>Les offres seront</w:t>
      </w:r>
      <w:r w:rsidRPr="00B433EF">
        <w:rPr>
          <w:spacing w:val="-2"/>
        </w:rPr>
        <w:t xml:space="preserve"> </w:t>
      </w:r>
      <w:r w:rsidRPr="00B433EF">
        <w:t>classées</w:t>
      </w:r>
      <w:r w:rsidRPr="00B433EF">
        <w:rPr>
          <w:spacing w:val="2"/>
        </w:rPr>
        <w:t xml:space="preserve"> </w:t>
      </w:r>
      <w:r w:rsidRPr="00B433EF">
        <w:t>par</w:t>
      </w:r>
      <w:r w:rsidRPr="00B433EF">
        <w:rPr>
          <w:spacing w:val="-2"/>
        </w:rPr>
        <w:t xml:space="preserve"> </w:t>
      </w:r>
      <w:r w:rsidRPr="00B433EF">
        <w:t>ordre décroissant.</w:t>
      </w:r>
      <w:r w:rsidRPr="00B433EF">
        <w:rPr>
          <w:spacing w:val="75"/>
          <w:w w:val="99"/>
        </w:rPr>
        <w:t xml:space="preserve"> </w:t>
      </w:r>
    </w:p>
    <w:p w:rsidR="005C51BE" w:rsidRDefault="007550BF" w:rsidP="00A11CD7">
      <w:pPr>
        <w:pStyle w:val="Titre1"/>
      </w:pPr>
      <w:bookmarkStart w:id="57" w:name="_Toc480555195"/>
      <w:bookmarkStart w:id="58" w:name="_Toc12264673"/>
      <w:r>
        <w:t xml:space="preserve">Article </w:t>
      </w:r>
      <w:r w:rsidR="001A3B40">
        <w:t>7</w:t>
      </w:r>
      <w:r>
        <w:t xml:space="preserve"> – </w:t>
      </w:r>
      <w:r w:rsidR="00D716F2">
        <w:t>Renseignements complémentaires</w:t>
      </w:r>
      <w:bookmarkEnd w:id="57"/>
      <w:bookmarkEnd w:id="58"/>
    </w:p>
    <w:p w:rsidR="00D716F2" w:rsidRDefault="00D716F2" w:rsidP="00D716F2">
      <w:r w:rsidRPr="00B433EF">
        <w:t xml:space="preserve">Pour obtenir tous renseignements complémentaires qui leur seraient nécessaires au cours de leur étude, les candidats transmettront leurs questions, </w:t>
      </w:r>
      <w:r w:rsidRPr="00B433EF">
        <w:rPr>
          <w:u w:val="single"/>
        </w:rPr>
        <w:t>par écrit et de préférence par courriel</w:t>
      </w:r>
      <w:r w:rsidRPr="00B433EF">
        <w:t xml:space="preserve">, </w:t>
      </w:r>
      <w:r w:rsidRPr="00B433EF">
        <w:rPr>
          <w:b/>
          <w:bCs/>
        </w:rPr>
        <w:t xml:space="preserve">au plus tard </w:t>
      </w:r>
      <w:r w:rsidR="000946BA">
        <w:rPr>
          <w:b/>
          <w:bCs/>
        </w:rPr>
        <w:t>8</w:t>
      </w:r>
      <w:r w:rsidRPr="00B433EF">
        <w:rPr>
          <w:b/>
          <w:bCs/>
        </w:rPr>
        <w:t xml:space="preserve"> jours avant la date de remise des offres, soit avant le </w:t>
      </w:r>
      <w:r w:rsidR="000946BA">
        <w:rPr>
          <w:b/>
          <w:bCs/>
        </w:rPr>
        <w:t>31</w:t>
      </w:r>
      <w:bookmarkStart w:id="59" w:name="_GoBack"/>
      <w:bookmarkEnd w:id="59"/>
      <w:r w:rsidR="00A901B3" w:rsidRPr="000946BA">
        <w:rPr>
          <w:b/>
          <w:bCs/>
        </w:rPr>
        <w:t xml:space="preserve"> Juillet 2019</w:t>
      </w:r>
      <w:r w:rsidRPr="000946BA">
        <w:t xml:space="preserve"> et</w:t>
      </w:r>
      <w:r w:rsidRPr="00B433EF">
        <w:t xml:space="preserve"> devront s'adresser à :</w:t>
      </w:r>
    </w:p>
    <w:p w:rsidR="00B23DBC" w:rsidRDefault="00B23DBC" w:rsidP="00D716F2"/>
    <w:p w:rsidR="00D716F2" w:rsidRDefault="00D716F2" w:rsidP="00D716F2">
      <w:pPr>
        <w:pStyle w:val="RedTxt"/>
        <w:spacing w:after="0"/>
        <w:jc w:val="center"/>
        <w:rPr>
          <w:rFonts w:asciiTheme="minorHAnsi" w:hAnsiTheme="minorHAnsi" w:cs="Calibri"/>
          <w:b/>
          <w:sz w:val="22"/>
          <w:szCs w:val="22"/>
        </w:rPr>
      </w:pPr>
      <w:r>
        <w:rPr>
          <w:rFonts w:asciiTheme="minorHAnsi" w:hAnsiTheme="minorHAnsi" w:cs="Calibri"/>
          <w:b/>
          <w:sz w:val="22"/>
          <w:szCs w:val="22"/>
        </w:rPr>
        <w:t xml:space="preserve">Maire de </w:t>
      </w:r>
      <w:r w:rsidR="00B51BE5">
        <w:rPr>
          <w:rFonts w:asciiTheme="minorHAnsi" w:hAnsiTheme="minorHAnsi" w:cs="Calibri"/>
          <w:b/>
          <w:sz w:val="22"/>
          <w:szCs w:val="22"/>
        </w:rPr>
        <w:t>Port Launay</w:t>
      </w:r>
    </w:p>
    <w:p w:rsidR="00D716F2" w:rsidRPr="006E78EB" w:rsidRDefault="00D716F2" w:rsidP="00D716F2">
      <w:pPr>
        <w:pStyle w:val="RedTxt"/>
        <w:spacing w:after="0"/>
        <w:jc w:val="center"/>
        <w:rPr>
          <w:rFonts w:asciiTheme="minorHAnsi" w:hAnsiTheme="minorHAnsi" w:cs="Calibri"/>
          <w:b/>
          <w:sz w:val="22"/>
          <w:szCs w:val="22"/>
        </w:rPr>
      </w:pPr>
      <w:r w:rsidRPr="006E78EB">
        <w:rPr>
          <w:rFonts w:asciiTheme="minorHAnsi" w:hAnsiTheme="minorHAnsi" w:cs="Calibri"/>
          <w:b/>
          <w:sz w:val="22"/>
          <w:szCs w:val="22"/>
        </w:rPr>
        <w:t xml:space="preserve">Place </w:t>
      </w:r>
      <w:r w:rsidR="00B51BE5">
        <w:rPr>
          <w:rFonts w:asciiTheme="minorHAnsi" w:hAnsiTheme="minorHAnsi" w:cs="Calibri"/>
          <w:b/>
          <w:sz w:val="22"/>
          <w:szCs w:val="22"/>
        </w:rPr>
        <w:t>Général de Gaulle</w:t>
      </w:r>
    </w:p>
    <w:p w:rsidR="00D716F2" w:rsidRPr="006E78EB" w:rsidRDefault="00B51BE5" w:rsidP="00D716F2">
      <w:pPr>
        <w:pStyle w:val="RedTxt"/>
        <w:jc w:val="center"/>
        <w:rPr>
          <w:rFonts w:asciiTheme="minorHAnsi" w:hAnsiTheme="minorHAnsi" w:cs="Calibri"/>
          <w:b/>
          <w:sz w:val="22"/>
          <w:szCs w:val="22"/>
        </w:rPr>
      </w:pPr>
      <w:r>
        <w:rPr>
          <w:rFonts w:asciiTheme="minorHAnsi" w:hAnsiTheme="minorHAnsi" w:cs="Calibri"/>
          <w:b/>
          <w:sz w:val="22"/>
          <w:szCs w:val="22"/>
        </w:rPr>
        <w:t>29150 Port Launay</w:t>
      </w:r>
    </w:p>
    <w:p w:rsidR="00D716F2" w:rsidRDefault="00D716F2" w:rsidP="00D716F2">
      <w:pPr>
        <w:suppressAutoHyphens w:val="0"/>
        <w:spacing w:after="0"/>
        <w:jc w:val="center"/>
        <w:rPr>
          <w:rFonts w:cs="Arial"/>
          <w:bCs/>
        </w:rPr>
      </w:pPr>
      <w:r w:rsidRPr="00F913AC">
        <w:rPr>
          <w:rFonts w:cs="Arial"/>
          <w:bCs/>
        </w:rPr>
        <w:t>Tél : 02.98.</w:t>
      </w:r>
      <w:r w:rsidR="00B51BE5">
        <w:rPr>
          <w:rFonts w:cs="Arial"/>
          <w:bCs/>
        </w:rPr>
        <w:t>86.09.63</w:t>
      </w:r>
    </w:p>
    <w:p w:rsidR="00C12F3F" w:rsidRPr="00D716F2" w:rsidRDefault="00D716F2" w:rsidP="00D716F2">
      <w:pPr>
        <w:suppressAutoHyphens w:val="0"/>
        <w:jc w:val="center"/>
        <w:rPr>
          <w:rFonts w:cs="Arial"/>
          <w:b/>
          <w:bCs/>
        </w:rPr>
      </w:pPr>
      <w:r w:rsidRPr="00F913AC">
        <w:rPr>
          <w:rFonts w:cs="Arial"/>
          <w:bCs/>
        </w:rPr>
        <w:t>Courriel</w:t>
      </w:r>
      <w:r>
        <w:rPr>
          <w:rFonts w:cs="Arial"/>
          <w:b/>
          <w:bCs/>
        </w:rPr>
        <w:t xml:space="preserve"> : </w:t>
      </w:r>
      <w:hyperlink r:id="rId11" w:history="1">
        <w:r w:rsidR="00B51BE5" w:rsidRPr="00B66DA3">
          <w:rPr>
            <w:rStyle w:val="Lienhypertexte"/>
          </w:rPr>
          <w:t>port.launay@wanadoo.fr</w:t>
        </w:r>
      </w:hyperlink>
    </w:p>
    <w:sectPr w:rsidR="00C12F3F" w:rsidRPr="00D716F2" w:rsidSect="008079F6">
      <w:footerReference w:type="default" r:id="rId12"/>
      <w:headerReference w:type="first" r:id="rId13"/>
      <w:footerReference w:type="first" r:id="rId14"/>
      <w:type w:val="continuous"/>
      <w:pgSz w:w="11906" w:h="16838"/>
      <w:pgMar w:top="1134" w:right="1418" w:bottom="993"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57E" w:rsidRDefault="0096157E">
      <w:r>
        <w:separator/>
      </w:r>
    </w:p>
    <w:p w:rsidR="0096157E" w:rsidRDefault="0096157E"/>
  </w:endnote>
  <w:endnote w:type="continuationSeparator" w:id="0">
    <w:p w:rsidR="0096157E" w:rsidRDefault="0096157E">
      <w:r>
        <w:continuationSeparator/>
      </w:r>
    </w:p>
    <w:p w:rsidR="0096157E" w:rsidRDefault="00961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Bell MT">
    <w:altName w:val="Gentium Basic"/>
    <w:panose1 w:val="020205030603050203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Geneva">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Edwardian Script ITC">
    <w:altName w:val="Kunstler Script"/>
    <w:panose1 w:val="030303020407070D08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17" w:rsidRDefault="00CC2D17" w:rsidP="006E78EB">
    <w:pPr>
      <w:pStyle w:val="Pieddepage"/>
      <w:spacing w:after="0"/>
      <w:ind w:right="360"/>
      <w:jc w:val="left"/>
      <w:rPr>
        <w:rFonts w:cs="Arial"/>
        <w:sz w:val="16"/>
        <w:szCs w:val="16"/>
      </w:rPr>
    </w:pPr>
    <w:r>
      <w:rPr>
        <w:rFonts w:cs="Arial"/>
        <w:sz w:val="16"/>
        <w:szCs w:val="16"/>
      </w:rPr>
      <w:t>Règlement de consultation</w:t>
    </w:r>
  </w:p>
  <w:p w:rsidR="00CC2D17" w:rsidRDefault="00914C79" w:rsidP="00914C79">
    <w:pPr>
      <w:pStyle w:val="Pieddepage"/>
      <w:tabs>
        <w:tab w:val="left" w:pos="7513"/>
      </w:tabs>
      <w:ind w:right="360"/>
      <w:jc w:val="left"/>
    </w:pPr>
    <w:r>
      <w:rPr>
        <w:rFonts w:cs="Arial"/>
        <w:sz w:val="16"/>
        <w:szCs w:val="16"/>
      </w:rPr>
      <w:tab/>
    </w:r>
    <w:r>
      <w:rPr>
        <w:rFonts w:cs="Arial"/>
        <w:sz w:val="16"/>
        <w:szCs w:val="16"/>
      </w:rPr>
      <w:tab/>
    </w:r>
    <w:r>
      <w:rPr>
        <w:rFonts w:cs="Arial"/>
        <w:sz w:val="16"/>
        <w:szCs w:val="16"/>
      </w:rPr>
      <w:tab/>
    </w:r>
    <w:r>
      <w:rPr>
        <w:rFonts w:cs="Arial"/>
        <w:sz w:val="16"/>
        <w:szCs w:val="16"/>
      </w:rPr>
      <w:tab/>
    </w:r>
    <w:r w:rsidR="00CC2D17">
      <w:rPr>
        <w:rFonts w:cs="Arial"/>
        <w:sz w:val="16"/>
        <w:szCs w:val="16"/>
      </w:rPr>
      <w:t xml:space="preserve">Page </w:t>
    </w:r>
    <w:r w:rsidR="00CC2D17">
      <w:rPr>
        <w:rFonts w:cs="Arial"/>
        <w:sz w:val="16"/>
        <w:szCs w:val="16"/>
      </w:rPr>
      <w:fldChar w:fldCharType="begin"/>
    </w:r>
    <w:r w:rsidR="00CC2D17">
      <w:rPr>
        <w:rFonts w:cs="Arial"/>
        <w:sz w:val="16"/>
        <w:szCs w:val="16"/>
      </w:rPr>
      <w:instrText xml:space="preserve"> PAGE </w:instrText>
    </w:r>
    <w:r w:rsidR="00CC2D17">
      <w:rPr>
        <w:rFonts w:cs="Arial"/>
        <w:sz w:val="16"/>
        <w:szCs w:val="16"/>
      </w:rPr>
      <w:fldChar w:fldCharType="separate"/>
    </w:r>
    <w:r w:rsidR="000946BA">
      <w:rPr>
        <w:rFonts w:cs="Arial"/>
        <w:noProof/>
        <w:sz w:val="16"/>
        <w:szCs w:val="16"/>
      </w:rPr>
      <w:t>7</w:t>
    </w:r>
    <w:r w:rsidR="00CC2D17">
      <w:rPr>
        <w:rFonts w:cs="Arial"/>
        <w:sz w:val="16"/>
        <w:szCs w:val="16"/>
      </w:rPr>
      <w:fldChar w:fldCharType="end"/>
    </w:r>
    <w:r w:rsidR="00CC2D17">
      <w:rPr>
        <w:rFonts w:cs="Arial"/>
        <w:sz w:val="16"/>
        <w:szCs w:val="16"/>
      </w:rPr>
      <w:t xml:space="preserve"> sur </w:t>
    </w:r>
    <w:r w:rsidR="00CC2D17">
      <w:rPr>
        <w:rFonts w:cs="Arial"/>
        <w:sz w:val="16"/>
        <w:szCs w:val="16"/>
      </w:rPr>
      <w:fldChar w:fldCharType="begin"/>
    </w:r>
    <w:r w:rsidR="00CC2D17">
      <w:rPr>
        <w:rFonts w:cs="Arial"/>
        <w:sz w:val="16"/>
        <w:szCs w:val="16"/>
      </w:rPr>
      <w:instrText xml:space="preserve"> NUMPAGES \*Arabic </w:instrText>
    </w:r>
    <w:r w:rsidR="00CC2D17">
      <w:rPr>
        <w:rFonts w:cs="Arial"/>
        <w:sz w:val="16"/>
        <w:szCs w:val="16"/>
      </w:rPr>
      <w:fldChar w:fldCharType="separate"/>
    </w:r>
    <w:r w:rsidR="000946BA">
      <w:rPr>
        <w:rFonts w:cs="Arial"/>
        <w:noProof/>
        <w:sz w:val="16"/>
        <w:szCs w:val="16"/>
      </w:rPr>
      <w:t>7</w:t>
    </w:r>
    <w:r w:rsidR="00CC2D17">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17" w:rsidRDefault="00CC2D17">
    <w:pPr>
      <w:pStyle w:val="Pieddepage"/>
      <w:jc w:val="right"/>
    </w:pPr>
    <w:r>
      <w:tab/>
    </w:r>
  </w:p>
  <w:p w:rsidR="00CC2D17" w:rsidRDefault="00CC2D17">
    <w:pPr>
      <w:pStyle w:val="Pieddepage"/>
      <w:jc w:val="right"/>
    </w:pPr>
  </w:p>
  <w:p w:rsidR="00CC2D17" w:rsidRDefault="00CC2D17">
    <w:pPr>
      <w:pStyle w:val="Pieddepage"/>
      <w:jc w:val="right"/>
    </w:pPr>
  </w:p>
  <w:p w:rsidR="00CC2D17" w:rsidRDefault="00CC2D17">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57E" w:rsidRDefault="0096157E">
      <w:r>
        <w:separator/>
      </w:r>
    </w:p>
    <w:p w:rsidR="0096157E" w:rsidRDefault="0096157E"/>
  </w:footnote>
  <w:footnote w:type="continuationSeparator" w:id="0">
    <w:p w:rsidR="0096157E" w:rsidRDefault="0096157E">
      <w:r>
        <w:continuationSeparator/>
      </w:r>
    </w:p>
    <w:p w:rsidR="0096157E" w:rsidRDefault="009615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Layout w:type="fixed"/>
      <w:tblLook w:val="0000" w:firstRow="0" w:lastRow="0" w:firstColumn="0" w:lastColumn="0" w:noHBand="0" w:noVBand="0"/>
    </w:tblPr>
    <w:tblGrid>
      <w:gridCol w:w="4590"/>
      <w:gridCol w:w="4710"/>
    </w:tblGrid>
    <w:tr w:rsidR="00CC2D17">
      <w:tc>
        <w:tcPr>
          <w:tcW w:w="4590" w:type="dxa"/>
          <w:shd w:val="clear" w:color="auto" w:fill="auto"/>
        </w:tcPr>
        <w:p w:rsidR="00CC2D17" w:rsidRDefault="00CC2D17">
          <w:pPr>
            <w:pStyle w:val="En-tte"/>
            <w:snapToGrid w:val="0"/>
          </w:pPr>
        </w:p>
      </w:tc>
      <w:tc>
        <w:tcPr>
          <w:tcW w:w="4710" w:type="dxa"/>
          <w:shd w:val="clear" w:color="auto" w:fill="auto"/>
          <w:vAlign w:val="center"/>
        </w:tcPr>
        <w:p w:rsidR="00CC2D17" w:rsidRDefault="00CC2D17">
          <w:pPr>
            <w:pStyle w:val="En-tte"/>
            <w:snapToGrid w:val="0"/>
            <w:jc w:val="right"/>
            <w:rPr>
              <w:rFonts w:ascii="Edwardian Script ITC" w:hAnsi="Edwardian Script ITC"/>
              <w:b/>
              <w:i/>
              <w:sz w:val="40"/>
              <w:szCs w:val="40"/>
            </w:rPr>
          </w:pPr>
        </w:p>
      </w:tc>
    </w:tr>
  </w:tbl>
  <w:p w:rsidR="00CC2D17" w:rsidRDefault="00CC2D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9A7606"/>
    <w:lvl w:ilvl="0">
      <w:numFmt w:val="decimal"/>
      <w:lvlText w:val="*"/>
      <w:lvlJc w:val="left"/>
      <w:pPr>
        <w:ind w:left="0" w:firstLine="0"/>
      </w:pPr>
    </w:lvl>
  </w:abstractNum>
  <w:abstractNum w:abstractNumId="1" w15:restartNumberingAfterBreak="0">
    <w:nsid w:val="00000001"/>
    <w:multiLevelType w:val="multilevel"/>
    <w:tmpl w:val="00000001"/>
    <w:lvl w:ilvl="0">
      <w:start w:val="1"/>
      <w:numFmt w:val="upperRoman"/>
      <w:lvlText w:val="CHAPITRE %1."/>
      <w:lvlJc w:val="left"/>
      <w:pPr>
        <w:tabs>
          <w:tab w:val="num" w:pos="0"/>
        </w:tabs>
        <w:ind w:left="0" w:firstLine="0"/>
      </w:pPr>
      <w:rPr>
        <w:rFonts w:ascii="Symbol" w:hAnsi="Symbol"/>
      </w:rPr>
    </w:lvl>
    <w:lvl w:ilvl="1">
      <w:start w:val="1"/>
      <w:numFmt w:val="decimal"/>
      <w:lvlText w:val="Article %2 -"/>
      <w:lvlJc w:val="left"/>
      <w:pPr>
        <w:tabs>
          <w:tab w:val="num" w:pos="0"/>
        </w:tabs>
        <w:ind w:left="0" w:firstLine="0"/>
      </w:pPr>
      <w:rPr>
        <w:rFonts w:ascii="Symbol" w:hAnsi="Symbol"/>
      </w:rPr>
    </w:lvl>
    <w:lvl w:ilvl="2">
      <w:start w:val="1"/>
      <w:numFmt w:val="lowerLetter"/>
      <w:lvlText w:val="(%3)"/>
      <w:lvlJc w:val="left"/>
      <w:pPr>
        <w:tabs>
          <w:tab w:val="num" w:pos="720"/>
        </w:tabs>
        <w:ind w:left="720" w:hanging="432"/>
      </w:pPr>
    </w:lvl>
    <w:lvl w:ilvl="3">
      <w:start w:val="1"/>
      <w:numFmt w:val="lowerRoman"/>
      <w:lvlText w:val="(%4)"/>
      <w:lvlJc w:val="lef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lef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left"/>
      <w:pPr>
        <w:tabs>
          <w:tab w:val="num" w:pos="1584"/>
        </w:tabs>
        <w:ind w:left="1584" w:hanging="144"/>
      </w:pPr>
    </w:lvl>
  </w:abstractNum>
  <w:abstractNum w:abstractNumId="2" w15:restartNumberingAfterBreak="0">
    <w:nsid w:val="00000002"/>
    <w:multiLevelType w:val="multilevel"/>
    <w:tmpl w:val="00000002"/>
    <w:name w:val="WW8Num2"/>
    <w:lvl w:ilvl="0">
      <w:start w:val="1"/>
      <w:numFmt w:val="bullet"/>
      <w:lvlText w:val="o"/>
      <w:lvlJc w:val="left"/>
      <w:pPr>
        <w:tabs>
          <w:tab w:val="num" w:pos="0"/>
        </w:tabs>
        <w:ind w:left="720" w:hanging="360"/>
      </w:pPr>
      <w:rPr>
        <w:rFonts w:ascii="Courier New" w:hAnsi="Courier New"/>
      </w:rPr>
    </w:lvl>
    <w:lvl w:ilvl="1">
      <w:start w:val="1"/>
      <w:numFmt w:val="bullet"/>
      <w:lvlText w:val=""/>
      <w:lvlJc w:val="left"/>
      <w:pPr>
        <w:tabs>
          <w:tab w:val="num" w:pos="0"/>
        </w:tabs>
        <w:ind w:left="1440" w:hanging="360"/>
      </w:pPr>
      <w:rPr>
        <w:rFonts w:ascii="Symbol" w:hAnsi="Symbol"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Courier New"/>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Courier New"/>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Times New Roman"/>
        <w:b/>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Courier New"/>
      </w:rPr>
    </w:lvl>
  </w:abstractNum>
  <w:abstractNum w:abstractNumId="5" w15:restartNumberingAfterBreak="0">
    <w:nsid w:val="00000005"/>
    <w:multiLevelType w:val="singleLevel"/>
    <w:tmpl w:val="00000005"/>
    <w:name w:val="WW8Num5"/>
    <w:lvl w:ilvl="0">
      <w:start w:val="4"/>
      <w:numFmt w:val="bullet"/>
      <w:lvlText w:val="-"/>
      <w:lvlJc w:val="left"/>
      <w:pPr>
        <w:tabs>
          <w:tab w:val="num" w:pos="0"/>
        </w:tabs>
        <w:ind w:left="928" w:hanging="360"/>
      </w:pPr>
      <w:rPr>
        <w:rFonts w:ascii="Arial" w:hAnsi="Arial"/>
      </w:rPr>
    </w:lvl>
  </w:abstractNum>
  <w:abstractNum w:abstractNumId="6" w15:restartNumberingAfterBreak="0">
    <w:nsid w:val="00000006"/>
    <w:multiLevelType w:val="multilevel"/>
    <w:tmpl w:val="00000006"/>
    <w:name w:val="WW8Num6"/>
    <w:lvl w:ilvl="0">
      <w:start w:val="1"/>
      <w:numFmt w:val="bullet"/>
      <w:lvlText w:val="o"/>
      <w:lvlJc w:val="left"/>
      <w:pPr>
        <w:tabs>
          <w:tab w:val="num" w:pos="0"/>
        </w:tabs>
        <w:ind w:left="720" w:hanging="360"/>
      </w:pPr>
      <w:rPr>
        <w:rFonts w:ascii="Courier New" w:hAnsi="Courier New"/>
      </w:rPr>
    </w:lvl>
    <w:lvl w:ilvl="1">
      <w:start w:val="1"/>
      <w:numFmt w:val="bullet"/>
      <w:lvlText w:val=""/>
      <w:lvlJc w:val="left"/>
      <w:pPr>
        <w:tabs>
          <w:tab w:val="num" w:pos="0"/>
        </w:tabs>
        <w:ind w:left="1440" w:hanging="360"/>
      </w:pPr>
      <w:rPr>
        <w:rFonts w:ascii="Symbol" w:hAnsi="Symbol"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Courier New"/>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Courier New"/>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singleLevel"/>
    <w:tmpl w:val="00000007"/>
    <w:name w:val="WW8Num7"/>
    <w:lvl w:ilvl="0">
      <w:start w:val="3"/>
      <w:numFmt w:val="bullet"/>
      <w:lvlText w:val="-"/>
      <w:lvlJc w:val="left"/>
      <w:pPr>
        <w:tabs>
          <w:tab w:val="num" w:pos="0"/>
        </w:tabs>
        <w:ind w:left="720" w:hanging="360"/>
      </w:pPr>
      <w:rPr>
        <w:rFonts w:ascii="Arial" w:hAnsi="Arial"/>
      </w:rPr>
    </w:lvl>
  </w:abstractNum>
  <w:abstractNum w:abstractNumId="8" w15:restartNumberingAfterBreak="0">
    <w:nsid w:val="00000008"/>
    <w:multiLevelType w:val="multilevel"/>
    <w:tmpl w:val="00000008"/>
    <w:name w:val="WW8Num8"/>
    <w:lvl w:ilvl="0">
      <w:start w:val="1"/>
      <w:numFmt w:val="bullet"/>
      <w:lvlText w:val="o"/>
      <w:lvlJc w:val="left"/>
      <w:pPr>
        <w:tabs>
          <w:tab w:val="num" w:pos="0"/>
        </w:tabs>
        <w:ind w:left="720" w:hanging="360"/>
      </w:pPr>
      <w:rPr>
        <w:rFonts w:ascii="Courier New" w:hAnsi="Courier New"/>
        <w:b/>
      </w:rPr>
    </w:lvl>
    <w:lvl w:ilvl="1">
      <w:start w:val="1"/>
      <w:numFmt w:val="bullet"/>
      <w:lvlText w:val=""/>
      <w:lvlJc w:val="left"/>
      <w:pPr>
        <w:tabs>
          <w:tab w:val="num" w:pos="0"/>
        </w:tabs>
        <w:ind w:left="1440" w:hanging="360"/>
      </w:pPr>
      <w:rPr>
        <w:rFonts w:ascii="Symbol" w:hAnsi="Symbol"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Courier New"/>
      </w:rPr>
    </w:lvl>
    <w:lvl w:ilvl="4">
      <w:start w:val="1"/>
      <w:numFmt w:val="bullet"/>
      <w:lvlText w:val="o"/>
      <w:lvlJc w:val="left"/>
      <w:pPr>
        <w:tabs>
          <w:tab w:val="num" w:pos="0"/>
        </w:tabs>
        <w:ind w:left="3600" w:hanging="360"/>
      </w:pPr>
      <w:rPr>
        <w:rFonts w:ascii="Courier New" w:hAnsi="Courier New"/>
        <w:b/>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Courier New"/>
      </w:rPr>
    </w:lvl>
    <w:lvl w:ilvl="7">
      <w:start w:val="1"/>
      <w:numFmt w:val="bullet"/>
      <w:lvlText w:val="o"/>
      <w:lvlJc w:val="left"/>
      <w:pPr>
        <w:tabs>
          <w:tab w:val="num" w:pos="0"/>
        </w:tabs>
        <w:ind w:left="5760" w:hanging="360"/>
      </w:pPr>
      <w:rPr>
        <w:rFonts w:ascii="Courier New" w:hAnsi="Courier New"/>
        <w:b/>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Times New Roman"/>
      </w:rPr>
    </w:lvl>
  </w:abstractNum>
  <w:abstractNum w:abstractNumId="10" w15:restartNumberingAfterBreak="0">
    <w:nsid w:val="0000002E"/>
    <w:multiLevelType w:val="multilevel"/>
    <w:tmpl w:val="0000002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15:restartNumberingAfterBreak="0">
    <w:nsid w:val="00AA3B0D"/>
    <w:multiLevelType w:val="hybridMultilevel"/>
    <w:tmpl w:val="EEFA6ACA"/>
    <w:lvl w:ilvl="0" w:tplc="C8F26D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BA31FC9"/>
    <w:multiLevelType w:val="hybridMultilevel"/>
    <w:tmpl w:val="18E8F370"/>
    <w:lvl w:ilvl="0" w:tplc="15F486A8">
      <w:start w:val="1"/>
      <w:numFmt w:val="bullet"/>
      <w:lvlText w:val="-"/>
      <w:lvlJc w:val="left"/>
      <w:pPr>
        <w:ind w:left="720" w:hanging="360"/>
      </w:pPr>
      <w:rPr>
        <w:rFonts w:ascii="Bell MT" w:eastAsia="Times New Roman" w:hAnsi="Bell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2B678C4"/>
    <w:multiLevelType w:val="hybridMultilevel"/>
    <w:tmpl w:val="8C60CFC4"/>
    <w:lvl w:ilvl="0" w:tplc="1050382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393A02"/>
    <w:multiLevelType w:val="hybridMultilevel"/>
    <w:tmpl w:val="37A8B6B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723036"/>
    <w:multiLevelType w:val="hybridMultilevel"/>
    <w:tmpl w:val="78B42BF8"/>
    <w:lvl w:ilvl="0" w:tplc="0000000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1804869"/>
    <w:multiLevelType w:val="hybridMultilevel"/>
    <w:tmpl w:val="62CE0ED0"/>
    <w:lvl w:ilvl="0" w:tplc="15F486A8">
      <w:start w:val="1"/>
      <w:numFmt w:val="bullet"/>
      <w:lvlText w:val="-"/>
      <w:lvlJc w:val="left"/>
      <w:pPr>
        <w:ind w:left="720" w:hanging="360"/>
      </w:pPr>
      <w:rPr>
        <w:rFonts w:ascii="Bell MT" w:eastAsia="Times New Roman" w:hAnsi="Bell M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ED107F"/>
    <w:multiLevelType w:val="hybridMultilevel"/>
    <w:tmpl w:val="9E34D272"/>
    <w:lvl w:ilvl="0" w:tplc="DF30EEF4">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3BE4FB3"/>
    <w:multiLevelType w:val="multilevel"/>
    <w:tmpl w:val="5E7C1E5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5DF703D"/>
    <w:multiLevelType w:val="hybridMultilevel"/>
    <w:tmpl w:val="39FCD20C"/>
    <w:lvl w:ilvl="0" w:tplc="289C5D80">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902F2C"/>
    <w:multiLevelType w:val="hybridMultilevel"/>
    <w:tmpl w:val="7B9EC4C2"/>
    <w:lvl w:ilvl="0" w:tplc="97D6950C">
      <w:start w:val="1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164225"/>
    <w:multiLevelType w:val="hybridMultilevel"/>
    <w:tmpl w:val="EA9AAFA6"/>
    <w:lvl w:ilvl="0" w:tplc="FF8ADA94">
      <w:start w:val="1"/>
      <w:numFmt w:val="decimal"/>
      <w:lvlText w:val="%1."/>
      <w:lvlJc w:val="left"/>
      <w:pPr>
        <w:tabs>
          <w:tab w:val="num" w:pos="360"/>
        </w:tabs>
        <w:ind w:left="360" w:hanging="360"/>
      </w:pPr>
    </w:lvl>
    <w:lvl w:ilvl="1" w:tplc="5B2882E6">
      <w:numFmt w:val="bullet"/>
      <w:lvlText w:val="-"/>
      <w:lvlJc w:val="left"/>
      <w:pPr>
        <w:tabs>
          <w:tab w:val="num" w:pos="1080"/>
        </w:tabs>
        <w:ind w:left="1080" w:hanging="360"/>
      </w:pPr>
      <w:rPr>
        <w:rFonts w:ascii="Times New Roman" w:eastAsia="Times New Roman" w:hAnsi="Times New Roman" w:cs="Times New Roman" w:hint="default"/>
      </w:rPr>
    </w:lvl>
    <w:lvl w:ilvl="2" w:tplc="8982AC82">
      <w:start w:val="1"/>
      <w:numFmt w:val="upperLetter"/>
      <w:lvlText w:val="%3."/>
      <w:lvlJc w:val="left"/>
      <w:pPr>
        <w:tabs>
          <w:tab w:val="num" w:pos="1980"/>
        </w:tabs>
        <w:ind w:left="1980" w:hanging="36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2" w15:restartNumberingAfterBreak="0">
    <w:nsid w:val="3F4E4EAA"/>
    <w:multiLevelType w:val="hybridMultilevel"/>
    <w:tmpl w:val="1F00CC70"/>
    <w:lvl w:ilvl="0" w:tplc="7AA2346C">
      <w:start w:val="1"/>
      <w:numFmt w:val="bullet"/>
      <w:pStyle w:val="Titre4"/>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B2D9E"/>
    <w:multiLevelType w:val="hybridMultilevel"/>
    <w:tmpl w:val="B4D02E28"/>
    <w:lvl w:ilvl="0" w:tplc="192607D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CF76B0"/>
    <w:multiLevelType w:val="hybridMultilevel"/>
    <w:tmpl w:val="F9B40EE8"/>
    <w:lvl w:ilvl="0" w:tplc="2E20DC3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2D4F23"/>
    <w:multiLevelType w:val="hybridMultilevel"/>
    <w:tmpl w:val="14241B26"/>
    <w:lvl w:ilvl="0" w:tplc="ED624DB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DD5F81"/>
    <w:multiLevelType w:val="multilevel"/>
    <w:tmpl w:val="5E7C1E5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53D674FB"/>
    <w:multiLevelType w:val="multilevel"/>
    <w:tmpl w:val="F8F44D8C"/>
    <w:lvl w:ilvl="0">
      <w:start w:val="8"/>
      <w:numFmt w:val="decimal"/>
      <w:lvlText w:val="%1."/>
      <w:lvlJc w:val="left"/>
      <w:pPr>
        <w:tabs>
          <w:tab w:val="num" w:pos="570"/>
        </w:tabs>
        <w:ind w:left="570" w:hanging="570"/>
      </w:pPr>
      <w:rPr>
        <w:b/>
        <w:u w:val="single"/>
      </w:rPr>
    </w:lvl>
    <w:lvl w:ilvl="1">
      <w:start w:val="2"/>
      <w:numFmt w:val="decimal"/>
      <w:lvlText w:val="%1.%2."/>
      <w:lvlJc w:val="left"/>
      <w:pPr>
        <w:tabs>
          <w:tab w:val="num" w:pos="570"/>
        </w:tabs>
        <w:ind w:left="570" w:hanging="570"/>
      </w:pPr>
      <w:rPr>
        <w:b/>
        <w:sz w:val="20"/>
        <w:u w:val="none"/>
      </w:rPr>
    </w:lvl>
    <w:lvl w:ilvl="2">
      <w:start w:val="1"/>
      <w:numFmt w:val="decimal"/>
      <w:lvlText w:val="%1.%2.%3."/>
      <w:lvlJc w:val="left"/>
      <w:pPr>
        <w:tabs>
          <w:tab w:val="num" w:pos="720"/>
        </w:tabs>
        <w:ind w:left="720" w:hanging="720"/>
      </w:pPr>
      <w:rPr>
        <w:b/>
        <w:u w:val="single"/>
      </w:rPr>
    </w:lvl>
    <w:lvl w:ilvl="3">
      <w:start w:val="1"/>
      <w:numFmt w:val="decimal"/>
      <w:lvlText w:val="%1.%2.%3.%4."/>
      <w:lvlJc w:val="left"/>
      <w:pPr>
        <w:tabs>
          <w:tab w:val="num" w:pos="720"/>
        </w:tabs>
        <w:ind w:left="720" w:hanging="720"/>
      </w:pPr>
      <w:rPr>
        <w:b/>
        <w:u w:val="single"/>
      </w:rPr>
    </w:lvl>
    <w:lvl w:ilvl="4">
      <w:start w:val="1"/>
      <w:numFmt w:val="decimal"/>
      <w:lvlText w:val="%1.%2.%3.%4.%5."/>
      <w:lvlJc w:val="left"/>
      <w:pPr>
        <w:tabs>
          <w:tab w:val="num" w:pos="1080"/>
        </w:tabs>
        <w:ind w:left="1080" w:hanging="1080"/>
      </w:pPr>
      <w:rPr>
        <w:b/>
        <w:u w:val="single"/>
      </w:rPr>
    </w:lvl>
    <w:lvl w:ilvl="5">
      <w:start w:val="1"/>
      <w:numFmt w:val="decimal"/>
      <w:lvlText w:val="%1.%2.%3.%4.%5.%6."/>
      <w:lvlJc w:val="left"/>
      <w:pPr>
        <w:tabs>
          <w:tab w:val="num" w:pos="1080"/>
        </w:tabs>
        <w:ind w:left="1080" w:hanging="1080"/>
      </w:pPr>
      <w:rPr>
        <w:b/>
        <w:u w:val="single"/>
      </w:rPr>
    </w:lvl>
    <w:lvl w:ilvl="6">
      <w:start w:val="1"/>
      <w:numFmt w:val="decimal"/>
      <w:lvlText w:val="%1.%2.%3.%4.%5.%6.%7."/>
      <w:lvlJc w:val="left"/>
      <w:pPr>
        <w:tabs>
          <w:tab w:val="num" w:pos="1440"/>
        </w:tabs>
        <w:ind w:left="1440" w:hanging="1440"/>
      </w:pPr>
      <w:rPr>
        <w:b/>
        <w:u w:val="single"/>
      </w:rPr>
    </w:lvl>
    <w:lvl w:ilvl="7">
      <w:start w:val="1"/>
      <w:numFmt w:val="decimal"/>
      <w:lvlText w:val="%1.%2.%3.%4.%5.%6.%7.%8."/>
      <w:lvlJc w:val="left"/>
      <w:pPr>
        <w:tabs>
          <w:tab w:val="num" w:pos="1440"/>
        </w:tabs>
        <w:ind w:left="1440" w:hanging="1440"/>
      </w:pPr>
      <w:rPr>
        <w:b/>
        <w:u w:val="single"/>
      </w:rPr>
    </w:lvl>
    <w:lvl w:ilvl="8">
      <w:start w:val="1"/>
      <w:numFmt w:val="decimal"/>
      <w:lvlText w:val="%1.%2.%3.%4.%5.%6.%7.%8.%9."/>
      <w:lvlJc w:val="left"/>
      <w:pPr>
        <w:tabs>
          <w:tab w:val="num" w:pos="1800"/>
        </w:tabs>
        <w:ind w:left="1800" w:hanging="1800"/>
      </w:pPr>
      <w:rPr>
        <w:b/>
        <w:u w:val="single"/>
      </w:rPr>
    </w:lvl>
  </w:abstractNum>
  <w:abstractNum w:abstractNumId="28" w15:restartNumberingAfterBreak="0">
    <w:nsid w:val="549D5E3A"/>
    <w:multiLevelType w:val="hybridMultilevel"/>
    <w:tmpl w:val="3A56721C"/>
    <w:lvl w:ilvl="0" w:tplc="15F486A8">
      <w:start w:val="1"/>
      <w:numFmt w:val="bullet"/>
      <w:lvlText w:val="-"/>
      <w:lvlJc w:val="left"/>
      <w:pPr>
        <w:tabs>
          <w:tab w:val="num" w:pos="720"/>
        </w:tabs>
        <w:ind w:left="720" w:hanging="360"/>
      </w:pPr>
      <w:rPr>
        <w:rFonts w:ascii="Bell MT" w:eastAsia="Times New Roman" w:hAnsi="Bell MT"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47430"/>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30" w15:restartNumberingAfterBreak="0">
    <w:nsid w:val="5C405596"/>
    <w:multiLevelType w:val="singleLevel"/>
    <w:tmpl w:val="25849216"/>
    <w:lvl w:ilvl="0">
      <w:start w:val="3"/>
      <w:numFmt w:val="decimal"/>
      <w:lvlText w:val="%1."/>
      <w:legacy w:legacy="1" w:legacySpace="120" w:legacyIndent="360"/>
      <w:lvlJc w:val="left"/>
      <w:pPr>
        <w:ind w:left="927" w:hanging="360"/>
      </w:pPr>
    </w:lvl>
  </w:abstractNum>
  <w:abstractNum w:abstractNumId="31" w15:restartNumberingAfterBreak="0">
    <w:nsid w:val="616E073C"/>
    <w:multiLevelType w:val="hybridMultilevel"/>
    <w:tmpl w:val="737E06F6"/>
    <w:lvl w:ilvl="0" w:tplc="5ADE6CC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2C7691"/>
    <w:multiLevelType w:val="hybridMultilevel"/>
    <w:tmpl w:val="AEC2C8E8"/>
    <w:lvl w:ilvl="0" w:tplc="BF2EFE5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7B5576"/>
    <w:multiLevelType w:val="singleLevel"/>
    <w:tmpl w:val="9C587442"/>
    <w:lvl w:ilvl="0">
      <w:start w:val="1"/>
      <w:numFmt w:val="decimal"/>
      <w:lvlText w:val="%1."/>
      <w:legacy w:legacy="1" w:legacySpace="0" w:legacyIndent="283"/>
      <w:lvlJc w:val="left"/>
      <w:pPr>
        <w:ind w:left="425" w:hanging="283"/>
      </w:pPr>
    </w:lvl>
  </w:abstractNum>
  <w:num w:numId="1">
    <w:abstractNumId w:val="1"/>
  </w:num>
  <w:num w:numId="2">
    <w:abstractNumId w:val="22"/>
  </w:num>
  <w:num w:numId="3">
    <w:abstractNumId w:val="0"/>
    <w:lvlOverride w:ilvl="0">
      <w:lvl w:ilvl="0">
        <w:numFmt w:val="bullet"/>
        <w:lvlText w:val=""/>
        <w:lvlJc w:val="left"/>
        <w:pPr>
          <w:ind w:left="502" w:hanging="360"/>
        </w:pPr>
        <w:rPr>
          <w:rFonts w:ascii="Symbol" w:hAnsi="Symbol" w:hint="default"/>
        </w:rPr>
      </w:lvl>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3"/>
    </w:lvlOverride>
  </w:num>
  <w:num w:numId="9">
    <w:abstractNumId w:val="2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1">
    <w:abstractNumId w:val="20"/>
  </w:num>
  <w:num w:numId="12">
    <w:abstractNumId w:val="33"/>
    <w:lvlOverride w:ilvl="0">
      <w:startOverride w:val="1"/>
    </w:lvlOverride>
  </w:num>
  <w:num w:numId="13">
    <w:abstractNumId w:val="0"/>
    <w:lvlOverride w:ilvl="0">
      <w:lvl w:ilvl="0">
        <w:numFmt w:val="bullet"/>
        <w:lvlText w:val=""/>
        <w:legacy w:legacy="1" w:legacySpace="0" w:legacyIndent="283"/>
        <w:lvlJc w:val="left"/>
        <w:pPr>
          <w:ind w:left="425" w:hanging="283"/>
        </w:pPr>
        <w:rPr>
          <w:rFonts w:ascii="Symbol" w:hAnsi="Symbol" w:hint="default"/>
        </w:rPr>
      </w:lvl>
    </w:lvlOverride>
  </w:num>
  <w:num w:numId="14">
    <w:abstractNumId w:val="17"/>
  </w:num>
  <w:num w:numId="15">
    <w:abstractNumId w:val="21"/>
  </w:num>
  <w:num w:numId="16">
    <w:abstractNumId w:val="28"/>
  </w:num>
  <w:num w:numId="17">
    <w:abstractNumId w:val="28"/>
  </w:num>
  <w:num w:numId="18">
    <w:abstractNumId w:val="12"/>
  </w:num>
  <w:num w:numId="19">
    <w:abstractNumId w:val="6"/>
  </w:num>
  <w:num w:numId="20">
    <w:abstractNumId w:val="16"/>
  </w:num>
  <w:num w:numId="21">
    <w:abstractNumId w:val="29"/>
  </w:num>
  <w:num w:numId="22">
    <w:abstractNumId w:val="15"/>
  </w:num>
  <w:num w:numId="23">
    <w:abstractNumId w:val="31"/>
  </w:num>
  <w:num w:numId="24">
    <w:abstractNumId w:val="32"/>
  </w:num>
  <w:num w:numId="25">
    <w:abstractNumId w:val="19"/>
  </w:num>
  <w:num w:numId="26">
    <w:abstractNumId w:val="14"/>
  </w:num>
  <w:num w:numId="27">
    <w:abstractNumId w:val="10"/>
  </w:num>
  <w:num w:numId="28">
    <w:abstractNumId w:val="23"/>
  </w:num>
  <w:num w:numId="29">
    <w:abstractNumId w:val="11"/>
  </w:num>
  <w:num w:numId="30">
    <w:abstractNumId w:val="13"/>
  </w:num>
  <w:num w:numId="31">
    <w:abstractNumId w:val="25"/>
  </w:num>
  <w:num w:numId="32">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1E"/>
    <w:rsid w:val="000005A0"/>
    <w:rsid w:val="0000205C"/>
    <w:rsid w:val="0000294C"/>
    <w:rsid w:val="00007553"/>
    <w:rsid w:val="000135CD"/>
    <w:rsid w:val="00015999"/>
    <w:rsid w:val="0002245F"/>
    <w:rsid w:val="000231AA"/>
    <w:rsid w:val="00023C78"/>
    <w:rsid w:val="000251A9"/>
    <w:rsid w:val="000257CB"/>
    <w:rsid w:val="000257F0"/>
    <w:rsid w:val="00027336"/>
    <w:rsid w:val="000306D4"/>
    <w:rsid w:val="00032545"/>
    <w:rsid w:val="00035632"/>
    <w:rsid w:val="000363EC"/>
    <w:rsid w:val="00037C51"/>
    <w:rsid w:val="00040F86"/>
    <w:rsid w:val="00042722"/>
    <w:rsid w:val="00042B04"/>
    <w:rsid w:val="00043525"/>
    <w:rsid w:val="000436DE"/>
    <w:rsid w:val="0004574A"/>
    <w:rsid w:val="00046627"/>
    <w:rsid w:val="00046B32"/>
    <w:rsid w:val="00047D1B"/>
    <w:rsid w:val="00047DC7"/>
    <w:rsid w:val="00053DC0"/>
    <w:rsid w:val="00057B62"/>
    <w:rsid w:val="00061A44"/>
    <w:rsid w:val="0007246D"/>
    <w:rsid w:val="0007386E"/>
    <w:rsid w:val="0007604F"/>
    <w:rsid w:val="00076E20"/>
    <w:rsid w:val="0008170E"/>
    <w:rsid w:val="00081756"/>
    <w:rsid w:val="00084C22"/>
    <w:rsid w:val="00085FC5"/>
    <w:rsid w:val="000877A7"/>
    <w:rsid w:val="00090518"/>
    <w:rsid w:val="00091013"/>
    <w:rsid w:val="00091522"/>
    <w:rsid w:val="00093168"/>
    <w:rsid w:val="000946BA"/>
    <w:rsid w:val="000B3A7A"/>
    <w:rsid w:val="000B5202"/>
    <w:rsid w:val="000C610B"/>
    <w:rsid w:val="000C69B2"/>
    <w:rsid w:val="000D044A"/>
    <w:rsid w:val="000D1027"/>
    <w:rsid w:val="000D5770"/>
    <w:rsid w:val="000D7111"/>
    <w:rsid w:val="000E19BC"/>
    <w:rsid w:val="000E30B8"/>
    <w:rsid w:val="000E3E91"/>
    <w:rsid w:val="000E50A7"/>
    <w:rsid w:val="000E66BD"/>
    <w:rsid w:val="000E6EEB"/>
    <w:rsid w:val="000F1E92"/>
    <w:rsid w:val="000F430C"/>
    <w:rsid w:val="000F60BB"/>
    <w:rsid w:val="00102BD4"/>
    <w:rsid w:val="00103F7E"/>
    <w:rsid w:val="00107125"/>
    <w:rsid w:val="001074CC"/>
    <w:rsid w:val="001103EF"/>
    <w:rsid w:val="00112D3A"/>
    <w:rsid w:val="00115B65"/>
    <w:rsid w:val="00116026"/>
    <w:rsid w:val="00122B41"/>
    <w:rsid w:val="001353F1"/>
    <w:rsid w:val="00136F85"/>
    <w:rsid w:val="00140BF0"/>
    <w:rsid w:val="001419B1"/>
    <w:rsid w:val="00142B20"/>
    <w:rsid w:val="00145089"/>
    <w:rsid w:val="00145489"/>
    <w:rsid w:val="00145491"/>
    <w:rsid w:val="00146D3A"/>
    <w:rsid w:val="00152385"/>
    <w:rsid w:val="00152530"/>
    <w:rsid w:val="001574B4"/>
    <w:rsid w:val="001631B6"/>
    <w:rsid w:val="001633E7"/>
    <w:rsid w:val="0017006D"/>
    <w:rsid w:val="0018427A"/>
    <w:rsid w:val="00190F11"/>
    <w:rsid w:val="00191B42"/>
    <w:rsid w:val="0019347F"/>
    <w:rsid w:val="0019526A"/>
    <w:rsid w:val="00195B0C"/>
    <w:rsid w:val="00196155"/>
    <w:rsid w:val="001A3B40"/>
    <w:rsid w:val="001A4393"/>
    <w:rsid w:val="001A5D7E"/>
    <w:rsid w:val="001A60E5"/>
    <w:rsid w:val="001A77DD"/>
    <w:rsid w:val="001B47B6"/>
    <w:rsid w:val="001B5416"/>
    <w:rsid w:val="001B6840"/>
    <w:rsid w:val="001B6C1A"/>
    <w:rsid w:val="001C1115"/>
    <w:rsid w:val="001C191E"/>
    <w:rsid w:val="001C20A5"/>
    <w:rsid w:val="001D0D07"/>
    <w:rsid w:val="001D1B7B"/>
    <w:rsid w:val="001D4A78"/>
    <w:rsid w:val="001D6218"/>
    <w:rsid w:val="001E13B4"/>
    <w:rsid w:val="001E170C"/>
    <w:rsid w:val="001E2279"/>
    <w:rsid w:val="001E7445"/>
    <w:rsid w:val="001F2740"/>
    <w:rsid w:val="001F42A3"/>
    <w:rsid w:val="001F523A"/>
    <w:rsid w:val="001F5C4E"/>
    <w:rsid w:val="001F5E91"/>
    <w:rsid w:val="001F7057"/>
    <w:rsid w:val="00201BDD"/>
    <w:rsid w:val="00202250"/>
    <w:rsid w:val="00202FF3"/>
    <w:rsid w:val="00203A02"/>
    <w:rsid w:val="0020445A"/>
    <w:rsid w:val="00216E7A"/>
    <w:rsid w:val="002179A5"/>
    <w:rsid w:val="00221213"/>
    <w:rsid w:val="002233DB"/>
    <w:rsid w:val="00225B19"/>
    <w:rsid w:val="00225FD4"/>
    <w:rsid w:val="00232E60"/>
    <w:rsid w:val="00236BCD"/>
    <w:rsid w:val="00240513"/>
    <w:rsid w:val="002444B3"/>
    <w:rsid w:val="002468D5"/>
    <w:rsid w:val="002469BC"/>
    <w:rsid w:val="00247085"/>
    <w:rsid w:val="002507EE"/>
    <w:rsid w:val="00253148"/>
    <w:rsid w:val="00261D8F"/>
    <w:rsid w:val="00263358"/>
    <w:rsid w:val="002640E5"/>
    <w:rsid w:val="00264498"/>
    <w:rsid w:val="002668D7"/>
    <w:rsid w:val="00283844"/>
    <w:rsid w:val="002B08C6"/>
    <w:rsid w:val="002B094F"/>
    <w:rsid w:val="002B58B0"/>
    <w:rsid w:val="002B78F4"/>
    <w:rsid w:val="002C2896"/>
    <w:rsid w:val="002C46F6"/>
    <w:rsid w:val="002C60E0"/>
    <w:rsid w:val="002C6F04"/>
    <w:rsid w:val="002C70AC"/>
    <w:rsid w:val="002D1DB5"/>
    <w:rsid w:val="002D6135"/>
    <w:rsid w:val="002E10CD"/>
    <w:rsid w:val="002E2BF9"/>
    <w:rsid w:val="002E783F"/>
    <w:rsid w:val="00307E5C"/>
    <w:rsid w:val="00307EBF"/>
    <w:rsid w:val="00314AC6"/>
    <w:rsid w:val="00314BFA"/>
    <w:rsid w:val="00317EE9"/>
    <w:rsid w:val="00335EC2"/>
    <w:rsid w:val="00336360"/>
    <w:rsid w:val="00337125"/>
    <w:rsid w:val="00343276"/>
    <w:rsid w:val="003436AD"/>
    <w:rsid w:val="00345497"/>
    <w:rsid w:val="00345DB2"/>
    <w:rsid w:val="003534EE"/>
    <w:rsid w:val="00354B83"/>
    <w:rsid w:val="00364976"/>
    <w:rsid w:val="003659C5"/>
    <w:rsid w:val="00373150"/>
    <w:rsid w:val="003749F0"/>
    <w:rsid w:val="00380E6A"/>
    <w:rsid w:val="00380FC2"/>
    <w:rsid w:val="003825F0"/>
    <w:rsid w:val="00383479"/>
    <w:rsid w:val="00386330"/>
    <w:rsid w:val="00386D23"/>
    <w:rsid w:val="0038715F"/>
    <w:rsid w:val="00390893"/>
    <w:rsid w:val="00391557"/>
    <w:rsid w:val="00391889"/>
    <w:rsid w:val="00392E11"/>
    <w:rsid w:val="00393A89"/>
    <w:rsid w:val="00394C01"/>
    <w:rsid w:val="0039568A"/>
    <w:rsid w:val="00395DF1"/>
    <w:rsid w:val="00396BA4"/>
    <w:rsid w:val="003A6627"/>
    <w:rsid w:val="003B0833"/>
    <w:rsid w:val="003B09E8"/>
    <w:rsid w:val="003B1FB0"/>
    <w:rsid w:val="003B57A8"/>
    <w:rsid w:val="003C1929"/>
    <w:rsid w:val="003D21D8"/>
    <w:rsid w:val="003D3C58"/>
    <w:rsid w:val="003D4EB0"/>
    <w:rsid w:val="003D7059"/>
    <w:rsid w:val="003E11C1"/>
    <w:rsid w:val="003E173E"/>
    <w:rsid w:val="003E25E5"/>
    <w:rsid w:val="003E4879"/>
    <w:rsid w:val="003F2634"/>
    <w:rsid w:val="003F3CE2"/>
    <w:rsid w:val="003F6923"/>
    <w:rsid w:val="00400E9C"/>
    <w:rsid w:val="00402368"/>
    <w:rsid w:val="00402A9C"/>
    <w:rsid w:val="00412972"/>
    <w:rsid w:val="0041655F"/>
    <w:rsid w:val="004301AD"/>
    <w:rsid w:val="0043628A"/>
    <w:rsid w:val="00443A7E"/>
    <w:rsid w:val="00443ACF"/>
    <w:rsid w:val="004440B0"/>
    <w:rsid w:val="00450074"/>
    <w:rsid w:val="00450D6C"/>
    <w:rsid w:val="00452439"/>
    <w:rsid w:val="0045692E"/>
    <w:rsid w:val="00460817"/>
    <w:rsid w:val="00475C3B"/>
    <w:rsid w:val="0048291E"/>
    <w:rsid w:val="004836F7"/>
    <w:rsid w:val="00484276"/>
    <w:rsid w:val="0048606D"/>
    <w:rsid w:val="00491A17"/>
    <w:rsid w:val="004A05EA"/>
    <w:rsid w:val="004A3E83"/>
    <w:rsid w:val="004A40D6"/>
    <w:rsid w:val="004A6925"/>
    <w:rsid w:val="004B1F6B"/>
    <w:rsid w:val="004B4509"/>
    <w:rsid w:val="004B476C"/>
    <w:rsid w:val="004C02A7"/>
    <w:rsid w:val="004C186F"/>
    <w:rsid w:val="004C233C"/>
    <w:rsid w:val="004C4FF4"/>
    <w:rsid w:val="004C6985"/>
    <w:rsid w:val="004D0918"/>
    <w:rsid w:val="004D71D3"/>
    <w:rsid w:val="004E4B4B"/>
    <w:rsid w:val="004E58E8"/>
    <w:rsid w:val="004E7C6F"/>
    <w:rsid w:val="004F2A11"/>
    <w:rsid w:val="004F3BF3"/>
    <w:rsid w:val="00501573"/>
    <w:rsid w:val="0050328C"/>
    <w:rsid w:val="00504348"/>
    <w:rsid w:val="00505A5A"/>
    <w:rsid w:val="0050735E"/>
    <w:rsid w:val="00510813"/>
    <w:rsid w:val="00511A91"/>
    <w:rsid w:val="00522ECB"/>
    <w:rsid w:val="00530B54"/>
    <w:rsid w:val="00535CED"/>
    <w:rsid w:val="005431E9"/>
    <w:rsid w:val="00543F19"/>
    <w:rsid w:val="005454C5"/>
    <w:rsid w:val="0054789E"/>
    <w:rsid w:val="0054792A"/>
    <w:rsid w:val="00550E57"/>
    <w:rsid w:val="00551990"/>
    <w:rsid w:val="00564401"/>
    <w:rsid w:val="00565012"/>
    <w:rsid w:val="0056532F"/>
    <w:rsid w:val="00565860"/>
    <w:rsid w:val="0056713E"/>
    <w:rsid w:val="00567DBB"/>
    <w:rsid w:val="00570820"/>
    <w:rsid w:val="00580EB5"/>
    <w:rsid w:val="0058256B"/>
    <w:rsid w:val="00586CBD"/>
    <w:rsid w:val="00587F38"/>
    <w:rsid w:val="00590CFB"/>
    <w:rsid w:val="005918B7"/>
    <w:rsid w:val="005952C9"/>
    <w:rsid w:val="005A12E7"/>
    <w:rsid w:val="005A4234"/>
    <w:rsid w:val="005A62C8"/>
    <w:rsid w:val="005A6949"/>
    <w:rsid w:val="005B3024"/>
    <w:rsid w:val="005B41D9"/>
    <w:rsid w:val="005B433E"/>
    <w:rsid w:val="005B60BF"/>
    <w:rsid w:val="005C0140"/>
    <w:rsid w:val="005C4896"/>
    <w:rsid w:val="005C4CC3"/>
    <w:rsid w:val="005C4EC6"/>
    <w:rsid w:val="005C51BE"/>
    <w:rsid w:val="005D1C45"/>
    <w:rsid w:val="005D502B"/>
    <w:rsid w:val="005D613D"/>
    <w:rsid w:val="005D6846"/>
    <w:rsid w:val="005D7C89"/>
    <w:rsid w:val="005D7D43"/>
    <w:rsid w:val="005D7EBF"/>
    <w:rsid w:val="005E1BB9"/>
    <w:rsid w:val="005E32B2"/>
    <w:rsid w:val="005E32BC"/>
    <w:rsid w:val="005F27FF"/>
    <w:rsid w:val="005F764F"/>
    <w:rsid w:val="0060279E"/>
    <w:rsid w:val="00610396"/>
    <w:rsid w:val="00610761"/>
    <w:rsid w:val="00610951"/>
    <w:rsid w:val="00621905"/>
    <w:rsid w:val="0062414B"/>
    <w:rsid w:val="00632800"/>
    <w:rsid w:val="00633ABD"/>
    <w:rsid w:val="00634805"/>
    <w:rsid w:val="00634DEB"/>
    <w:rsid w:val="00634FF6"/>
    <w:rsid w:val="00636D54"/>
    <w:rsid w:val="00640A41"/>
    <w:rsid w:val="0064648D"/>
    <w:rsid w:val="0065012F"/>
    <w:rsid w:val="00655AB1"/>
    <w:rsid w:val="00657E3E"/>
    <w:rsid w:val="00660F05"/>
    <w:rsid w:val="0066197F"/>
    <w:rsid w:val="00662776"/>
    <w:rsid w:val="00663A5A"/>
    <w:rsid w:val="00664B48"/>
    <w:rsid w:val="0067040C"/>
    <w:rsid w:val="006721F2"/>
    <w:rsid w:val="0067590A"/>
    <w:rsid w:val="0067700F"/>
    <w:rsid w:val="00680A41"/>
    <w:rsid w:val="00686176"/>
    <w:rsid w:val="006877FC"/>
    <w:rsid w:val="00696E81"/>
    <w:rsid w:val="006A3901"/>
    <w:rsid w:val="006A7D9E"/>
    <w:rsid w:val="006A7F57"/>
    <w:rsid w:val="006B4D3E"/>
    <w:rsid w:val="006B4EF3"/>
    <w:rsid w:val="006C0D65"/>
    <w:rsid w:val="006C5FE5"/>
    <w:rsid w:val="006D41A6"/>
    <w:rsid w:val="006D4F91"/>
    <w:rsid w:val="006D581F"/>
    <w:rsid w:val="006D72DD"/>
    <w:rsid w:val="006D7D09"/>
    <w:rsid w:val="006E2552"/>
    <w:rsid w:val="006E260C"/>
    <w:rsid w:val="006E27DD"/>
    <w:rsid w:val="006E2DF7"/>
    <w:rsid w:val="006E4301"/>
    <w:rsid w:val="006E4ED4"/>
    <w:rsid w:val="006E78EB"/>
    <w:rsid w:val="006F33BB"/>
    <w:rsid w:val="006F390A"/>
    <w:rsid w:val="006F762A"/>
    <w:rsid w:val="006F7A28"/>
    <w:rsid w:val="007014A2"/>
    <w:rsid w:val="007021A5"/>
    <w:rsid w:val="007055A5"/>
    <w:rsid w:val="007152AE"/>
    <w:rsid w:val="007200DF"/>
    <w:rsid w:val="0072166A"/>
    <w:rsid w:val="0072173D"/>
    <w:rsid w:val="00730CBC"/>
    <w:rsid w:val="0073162E"/>
    <w:rsid w:val="0073317C"/>
    <w:rsid w:val="00733670"/>
    <w:rsid w:val="0074324D"/>
    <w:rsid w:val="00752E87"/>
    <w:rsid w:val="007550BF"/>
    <w:rsid w:val="007621F3"/>
    <w:rsid w:val="00767A7C"/>
    <w:rsid w:val="00767F26"/>
    <w:rsid w:val="007721BA"/>
    <w:rsid w:val="00773387"/>
    <w:rsid w:val="00774C06"/>
    <w:rsid w:val="00774FBB"/>
    <w:rsid w:val="00784337"/>
    <w:rsid w:val="00790A8A"/>
    <w:rsid w:val="00790C82"/>
    <w:rsid w:val="00794583"/>
    <w:rsid w:val="007A0B25"/>
    <w:rsid w:val="007A3AE1"/>
    <w:rsid w:val="007A6A52"/>
    <w:rsid w:val="007A7A60"/>
    <w:rsid w:val="007B2084"/>
    <w:rsid w:val="007B5C3A"/>
    <w:rsid w:val="007B6990"/>
    <w:rsid w:val="007C59B3"/>
    <w:rsid w:val="007C6715"/>
    <w:rsid w:val="007C7E96"/>
    <w:rsid w:val="007D1F5B"/>
    <w:rsid w:val="007D25E8"/>
    <w:rsid w:val="007E16FA"/>
    <w:rsid w:val="007E1717"/>
    <w:rsid w:val="007E1FC5"/>
    <w:rsid w:val="007E67BB"/>
    <w:rsid w:val="007E7BF8"/>
    <w:rsid w:val="007F474F"/>
    <w:rsid w:val="008079F6"/>
    <w:rsid w:val="00813941"/>
    <w:rsid w:val="00813FB0"/>
    <w:rsid w:val="0081526A"/>
    <w:rsid w:val="00820054"/>
    <w:rsid w:val="00824A37"/>
    <w:rsid w:val="00830358"/>
    <w:rsid w:val="008303B3"/>
    <w:rsid w:val="00831587"/>
    <w:rsid w:val="00831E25"/>
    <w:rsid w:val="00842795"/>
    <w:rsid w:val="00843BBF"/>
    <w:rsid w:val="00854F4C"/>
    <w:rsid w:val="00855F0E"/>
    <w:rsid w:val="0086170F"/>
    <w:rsid w:val="00863823"/>
    <w:rsid w:val="00863A7C"/>
    <w:rsid w:val="008650FB"/>
    <w:rsid w:val="00866A2C"/>
    <w:rsid w:val="00867EAC"/>
    <w:rsid w:val="00870F28"/>
    <w:rsid w:val="008719BA"/>
    <w:rsid w:val="0087367A"/>
    <w:rsid w:val="0087429E"/>
    <w:rsid w:val="008745B9"/>
    <w:rsid w:val="00880894"/>
    <w:rsid w:val="00880A5B"/>
    <w:rsid w:val="0088156F"/>
    <w:rsid w:val="00886290"/>
    <w:rsid w:val="0089094B"/>
    <w:rsid w:val="00890C23"/>
    <w:rsid w:val="00894AA3"/>
    <w:rsid w:val="008978A7"/>
    <w:rsid w:val="008A1E37"/>
    <w:rsid w:val="008B19B6"/>
    <w:rsid w:val="008B1B47"/>
    <w:rsid w:val="008B2B9A"/>
    <w:rsid w:val="008B39AA"/>
    <w:rsid w:val="008B5284"/>
    <w:rsid w:val="008C588D"/>
    <w:rsid w:val="008C7909"/>
    <w:rsid w:val="008D18D8"/>
    <w:rsid w:val="008D2B4D"/>
    <w:rsid w:val="008D3D83"/>
    <w:rsid w:val="008E1D6A"/>
    <w:rsid w:val="008E60F6"/>
    <w:rsid w:val="008E64F6"/>
    <w:rsid w:val="008F2A5C"/>
    <w:rsid w:val="008F7D66"/>
    <w:rsid w:val="00911EA0"/>
    <w:rsid w:val="0091333D"/>
    <w:rsid w:val="00914922"/>
    <w:rsid w:val="00914970"/>
    <w:rsid w:val="00914C79"/>
    <w:rsid w:val="00915B8A"/>
    <w:rsid w:val="0091689A"/>
    <w:rsid w:val="00916B2F"/>
    <w:rsid w:val="00923CFC"/>
    <w:rsid w:val="009263B0"/>
    <w:rsid w:val="009305B8"/>
    <w:rsid w:val="00930D14"/>
    <w:rsid w:val="00937BAA"/>
    <w:rsid w:val="00946A94"/>
    <w:rsid w:val="009607E7"/>
    <w:rsid w:val="0096157E"/>
    <w:rsid w:val="00964F7D"/>
    <w:rsid w:val="00965475"/>
    <w:rsid w:val="00965513"/>
    <w:rsid w:val="0096558C"/>
    <w:rsid w:val="0096604F"/>
    <w:rsid w:val="00970582"/>
    <w:rsid w:val="00971053"/>
    <w:rsid w:val="00972831"/>
    <w:rsid w:val="00973F4C"/>
    <w:rsid w:val="009820ED"/>
    <w:rsid w:val="009829F8"/>
    <w:rsid w:val="00983178"/>
    <w:rsid w:val="0098449C"/>
    <w:rsid w:val="009860BC"/>
    <w:rsid w:val="00995B1A"/>
    <w:rsid w:val="009975A1"/>
    <w:rsid w:val="00997C90"/>
    <w:rsid w:val="009A2849"/>
    <w:rsid w:val="009A4502"/>
    <w:rsid w:val="009A6629"/>
    <w:rsid w:val="009A77A4"/>
    <w:rsid w:val="009C0A70"/>
    <w:rsid w:val="009C1453"/>
    <w:rsid w:val="009C48D2"/>
    <w:rsid w:val="009D145E"/>
    <w:rsid w:val="009D484D"/>
    <w:rsid w:val="009D6D23"/>
    <w:rsid w:val="009E1748"/>
    <w:rsid w:val="009E3D45"/>
    <w:rsid w:val="009E5162"/>
    <w:rsid w:val="009F1C18"/>
    <w:rsid w:val="009F2A98"/>
    <w:rsid w:val="009F7102"/>
    <w:rsid w:val="00A04AAC"/>
    <w:rsid w:val="00A054F7"/>
    <w:rsid w:val="00A11CD7"/>
    <w:rsid w:val="00A20CFD"/>
    <w:rsid w:val="00A22283"/>
    <w:rsid w:val="00A31954"/>
    <w:rsid w:val="00A3259C"/>
    <w:rsid w:val="00A334F6"/>
    <w:rsid w:val="00A359BC"/>
    <w:rsid w:val="00A36413"/>
    <w:rsid w:val="00A4138B"/>
    <w:rsid w:val="00A46BE5"/>
    <w:rsid w:val="00A503A4"/>
    <w:rsid w:val="00A52EF7"/>
    <w:rsid w:val="00A537A2"/>
    <w:rsid w:val="00A56C8F"/>
    <w:rsid w:val="00A629C0"/>
    <w:rsid w:val="00A63456"/>
    <w:rsid w:val="00A7015C"/>
    <w:rsid w:val="00A70CAD"/>
    <w:rsid w:val="00A75B36"/>
    <w:rsid w:val="00A77E04"/>
    <w:rsid w:val="00A807B4"/>
    <w:rsid w:val="00A82CEC"/>
    <w:rsid w:val="00A8389B"/>
    <w:rsid w:val="00A901B3"/>
    <w:rsid w:val="00A9304A"/>
    <w:rsid w:val="00A93128"/>
    <w:rsid w:val="00A9323C"/>
    <w:rsid w:val="00A976F8"/>
    <w:rsid w:val="00AA21AC"/>
    <w:rsid w:val="00AB1F5C"/>
    <w:rsid w:val="00AB3270"/>
    <w:rsid w:val="00AB32CA"/>
    <w:rsid w:val="00AB341E"/>
    <w:rsid w:val="00AB37C8"/>
    <w:rsid w:val="00AB4A5D"/>
    <w:rsid w:val="00AC2580"/>
    <w:rsid w:val="00AC302F"/>
    <w:rsid w:val="00AC425D"/>
    <w:rsid w:val="00AD15B0"/>
    <w:rsid w:val="00AD22FD"/>
    <w:rsid w:val="00AD4A84"/>
    <w:rsid w:val="00AE2179"/>
    <w:rsid w:val="00AE395A"/>
    <w:rsid w:val="00AE4032"/>
    <w:rsid w:val="00AE6E7F"/>
    <w:rsid w:val="00AF08FA"/>
    <w:rsid w:val="00AF23B6"/>
    <w:rsid w:val="00AF4655"/>
    <w:rsid w:val="00AF6DF4"/>
    <w:rsid w:val="00AF7268"/>
    <w:rsid w:val="00B026F0"/>
    <w:rsid w:val="00B05DAE"/>
    <w:rsid w:val="00B0652D"/>
    <w:rsid w:val="00B0770D"/>
    <w:rsid w:val="00B15F38"/>
    <w:rsid w:val="00B170E1"/>
    <w:rsid w:val="00B17407"/>
    <w:rsid w:val="00B232C8"/>
    <w:rsid w:val="00B23DBC"/>
    <w:rsid w:val="00B25893"/>
    <w:rsid w:val="00B32154"/>
    <w:rsid w:val="00B35D71"/>
    <w:rsid w:val="00B4010D"/>
    <w:rsid w:val="00B45D54"/>
    <w:rsid w:val="00B463E3"/>
    <w:rsid w:val="00B469A1"/>
    <w:rsid w:val="00B47370"/>
    <w:rsid w:val="00B50DDD"/>
    <w:rsid w:val="00B51BE5"/>
    <w:rsid w:val="00B52278"/>
    <w:rsid w:val="00B54E88"/>
    <w:rsid w:val="00B572D5"/>
    <w:rsid w:val="00B631FE"/>
    <w:rsid w:val="00B645DF"/>
    <w:rsid w:val="00B6497F"/>
    <w:rsid w:val="00B7018C"/>
    <w:rsid w:val="00B749E7"/>
    <w:rsid w:val="00B76297"/>
    <w:rsid w:val="00B769EC"/>
    <w:rsid w:val="00B76DF1"/>
    <w:rsid w:val="00B832BE"/>
    <w:rsid w:val="00B85869"/>
    <w:rsid w:val="00B86C5C"/>
    <w:rsid w:val="00B913D8"/>
    <w:rsid w:val="00B927D2"/>
    <w:rsid w:val="00B94789"/>
    <w:rsid w:val="00BA528C"/>
    <w:rsid w:val="00BB4AC2"/>
    <w:rsid w:val="00BB4F58"/>
    <w:rsid w:val="00BC1877"/>
    <w:rsid w:val="00BC306B"/>
    <w:rsid w:val="00BC447B"/>
    <w:rsid w:val="00BD1714"/>
    <w:rsid w:val="00BD5E8F"/>
    <w:rsid w:val="00BD751E"/>
    <w:rsid w:val="00BE10C0"/>
    <w:rsid w:val="00BE381F"/>
    <w:rsid w:val="00BE4B2E"/>
    <w:rsid w:val="00BF3727"/>
    <w:rsid w:val="00BF3D69"/>
    <w:rsid w:val="00BF6F98"/>
    <w:rsid w:val="00C037C1"/>
    <w:rsid w:val="00C07DF0"/>
    <w:rsid w:val="00C12F3F"/>
    <w:rsid w:val="00C13BD5"/>
    <w:rsid w:val="00C14028"/>
    <w:rsid w:val="00C143ED"/>
    <w:rsid w:val="00C214B5"/>
    <w:rsid w:val="00C22AFE"/>
    <w:rsid w:val="00C26BD4"/>
    <w:rsid w:val="00C272B0"/>
    <w:rsid w:val="00C30D3F"/>
    <w:rsid w:val="00C31627"/>
    <w:rsid w:val="00C40558"/>
    <w:rsid w:val="00C4058A"/>
    <w:rsid w:val="00C45334"/>
    <w:rsid w:val="00C45E04"/>
    <w:rsid w:val="00C51AB1"/>
    <w:rsid w:val="00C53D81"/>
    <w:rsid w:val="00C57893"/>
    <w:rsid w:val="00C6211F"/>
    <w:rsid w:val="00C63361"/>
    <w:rsid w:val="00C635B2"/>
    <w:rsid w:val="00C63914"/>
    <w:rsid w:val="00C65B88"/>
    <w:rsid w:val="00C66FF5"/>
    <w:rsid w:val="00C82DFE"/>
    <w:rsid w:val="00C859F0"/>
    <w:rsid w:val="00C8652E"/>
    <w:rsid w:val="00C8724F"/>
    <w:rsid w:val="00CA1D2B"/>
    <w:rsid w:val="00CA41FF"/>
    <w:rsid w:val="00CA530D"/>
    <w:rsid w:val="00CB6476"/>
    <w:rsid w:val="00CB7E47"/>
    <w:rsid w:val="00CC2D17"/>
    <w:rsid w:val="00CD22B2"/>
    <w:rsid w:val="00CD354A"/>
    <w:rsid w:val="00CD4789"/>
    <w:rsid w:val="00CD53E0"/>
    <w:rsid w:val="00CD6FAE"/>
    <w:rsid w:val="00CE061E"/>
    <w:rsid w:val="00CE0789"/>
    <w:rsid w:val="00CE1102"/>
    <w:rsid w:val="00CE433A"/>
    <w:rsid w:val="00CE758F"/>
    <w:rsid w:val="00CF1660"/>
    <w:rsid w:val="00D00F12"/>
    <w:rsid w:val="00D013DC"/>
    <w:rsid w:val="00D02670"/>
    <w:rsid w:val="00D06857"/>
    <w:rsid w:val="00D13EC5"/>
    <w:rsid w:val="00D2145F"/>
    <w:rsid w:val="00D22332"/>
    <w:rsid w:val="00D305B2"/>
    <w:rsid w:val="00D34DE6"/>
    <w:rsid w:val="00D357FF"/>
    <w:rsid w:val="00D429A7"/>
    <w:rsid w:val="00D476AB"/>
    <w:rsid w:val="00D513C1"/>
    <w:rsid w:val="00D52642"/>
    <w:rsid w:val="00D527A5"/>
    <w:rsid w:val="00D53F6C"/>
    <w:rsid w:val="00D54E4F"/>
    <w:rsid w:val="00D5635D"/>
    <w:rsid w:val="00D567C8"/>
    <w:rsid w:val="00D56B3F"/>
    <w:rsid w:val="00D61C11"/>
    <w:rsid w:val="00D65739"/>
    <w:rsid w:val="00D679BE"/>
    <w:rsid w:val="00D716F2"/>
    <w:rsid w:val="00D73BBD"/>
    <w:rsid w:val="00D7628E"/>
    <w:rsid w:val="00D967F9"/>
    <w:rsid w:val="00DA0C1B"/>
    <w:rsid w:val="00DA3B3C"/>
    <w:rsid w:val="00DB4DD1"/>
    <w:rsid w:val="00DC007C"/>
    <w:rsid w:val="00DC34B9"/>
    <w:rsid w:val="00DC6498"/>
    <w:rsid w:val="00DD2DE2"/>
    <w:rsid w:val="00DD5EEA"/>
    <w:rsid w:val="00DD6933"/>
    <w:rsid w:val="00DE14D5"/>
    <w:rsid w:val="00DE1BDB"/>
    <w:rsid w:val="00DE4AF1"/>
    <w:rsid w:val="00DF084D"/>
    <w:rsid w:val="00DF0851"/>
    <w:rsid w:val="00DF0AB6"/>
    <w:rsid w:val="00DF297C"/>
    <w:rsid w:val="00DF4478"/>
    <w:rsid w:val="00E05F0E"/>
    <w:rsid w:val="00E07425"/>
    <w:rsid w:val="00E076BC"/>
    <w:rsid w:val="00E10B5D"/>
    <w:rsid w:val="00E201D8"/>
    <w:rsid w:val="00E2110B"/>
    <w:rsid w:val="00E2227C"/>
    <w:rsid w:val="00E2540F"/>
    <w:rsid w:val="00E26ABD"/>
    <w:rsid w:val="00E32EB4"/>
    <w:rsid w:val="00E4030D"/>
    <w:rsid w:val="00E404C9"/>
    <w:rsid w:val="00E46E07"/>
    <w:rsid w:val="00E472A0"/>
    <w:rsid w:val="00E52AD4"/>
    <w:rsid w:val="00E568E4"/>
    <w:rsid w:val="00E57AF7"/>
    <w:rsid w:val="00E71230"/>
    <w:rsid w:val="00E76E62"/>
    <w:rsid w:val="00E76FE7"/>
    <w:rsid w:val="00E77E8C"/>
    <w:rsid w:val="00E81963"/>
    <w:rsid w:val="00E85936"/>
    <w:rsid w:val="00E90744"/>
    <w:rsid w:val="00E90D13"/>
    <w:rsid w:val="00E926DA"/>
    <w:rsid w:val="00E94027"/>
    <w:rsid w:val="00E94696"/>
    <w:rsid w:val="00E959BC"/>
    <w:rsid w:val="00E96787"/>
    <w:rsid w:val="00E96D53"/>
    <w:rsid w:val="00E977DE"/>
    <w:rsid w:val="00EA0822"/>
    <w:rsid w:val="00EA1ED9"/>
    <w:rsid w:val="00EA3375"/>
    <w:rsid w:val="00EA4447"/>
    <w:rsid w:val="00EA45CA"/>
    <w:rsid w:val="00EB27DE"/>
    <w:rsid w:val="00EB4509"/>
    <w:rsid w:val="00EB5FDC"/>
    <w:rsid w:val="00EB71A5"/>
    <w:rsid w:val="00EB7213"/>
    <w:rsid w:val="00EC0644"/>
    <w:rsid w:val="00EC112E"/>
    <w:rsid w:val="00EC2F83"/>
    <w:rsid w:val="00ED050E"/>
    <w:rsid w:val="00EE1B15"/>
    <w:rsid w:val="00EE437C"/>
    <w:rsid w:val="00EE649F"/>
    <w:rsid w:val="00EE6FBE"/>
    <w:rsid w:val="00EF0D82"/>
    <w:rsid w:val="00EF2878"/>
    <w:rsid w:val="00EF2D52"/>
    <w:rsid w:val="00EF6E21"/>
    <w:rsid w:val="00F01C80"/>
    <w:rsid w:val="00F025DF"/>
    <w:rsid w:val="00F04A02"/>
    <w:rsid w:val="00F10FC3"/>
    <w:rsid w:val="00F11457"/>
    <w:rsid w:val="00F15A63"/>
    <w:rsid w:val="00F22058"/>
    <w:rsid w:val="00F23272"/>
    <w:rsid w:val="00F24334"/>
    <w:rsid w:val="00F269AF"/>
    <w:rsid w:val="00F30E3F"/>
    <w:rsid w:val="00F33036"/>
    <w:rsid w:val="00F3468B"/>
    <w:rsid w:val="00F37212"/>
    <w:rsid w:val="00F458CF"/>
    <w:rsid w:val="00F50D1B"/>
    <w:rsid w:val="00F550AB"/>
    <w:rsid w:val="00F62396"/>
    <w:rsid w:val="00F636F8"/>
    <w:rsid w:val="00F63BBD"/>
    <w:rsid w:val="00F71FC9"/>
    <w:rsid w:val="00F7527F"/>
    <w:rsid w:val="00F818FE"/>
    <w:rsid w:val="00F8651E"/>
    <w:rsid w:val="00F913AC"/>
    <w:rsid w:val="00F956A2"/>
    <w:rsid w:val="00FA3350"/>
    <w:rsid w:val="00FA71E8"/>
    <w:rsid w:val="00FB19AB"/>
    <w:rsid w:val="00FB4DE6"/>
    <w:rsid w:val="00FB718B"/>
    <w:rsid w:val="00FB7BFE"/>
    <w:rsid w:val="00FC04AF"/>
    <w:rsid w:val="00FC5491"/>
    <w:rsid w:val="00FC675B"/>
    <w:rsid w:val="00FC7829"/>
    <w:rsid w:val="00FD248D"/>
    <w:rsid w:val="00FD4DE5"/>
    <w:rsid w:val="00FD512C"/>
    <w:rsid w:val="00FD686B"/>
    <w:rsid w:val="00FD7315"/>
    <w:rsid w:val="00FE0993"/>
    <w:rsid w:val="00FE3D52"/>
    <w:rsid w:val="00FE5135"/>
    <w:rsid w:val="00FE7C29"/>
    <w:rsid w:val="00FF19F8"/>
    <w:rsid w:val="00FF1CB2"/>
    <w:rsid w:val="00FF45FC"/>
    <w:rsid w:val="00FF67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A8539EC-9786-4BB2-87B6-526AA39E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AA"/>
    <w:pPr>
      <w:suppressAutoHyphens/>
      <w:spacing w:after="240"/>
      <w:jc w:val="both"/>
    </w:pPr>
    <w:rPr>
      <w:rFonts w:ascii="Calibri" w:hAnsi="Calibri"/>
      <w:sz w:val="22"/>
      <w:szCs w:val="24"/>
      <w:lang w:eastAsia="ar-SA"/>
    </w:rPr>
  </w:style>
  <w:style w:type="paragraph" w:styleId="Titre1">
    <w:name w:val="heading 1"/>
    <w:basedOn w:val="Normal"/>
    <w:next w:val="Normal"/>
    <w:link w:val="Titre1Car"/>
    <w:autoRedefine/>
    <w:qFormat/>
    <w:rsid w:val="00A11CD7"/>
    <w:pPr>
      <w:pBdr>
        <w:bottom w:val="single" w:sz="4" w:space="1" w:color="000080"/>
      </w:pBdr>
      <w:spacing w:before="480"/>
      <w:outlineLvl w:val="0"/>
    </w:pPr>
    <w:rPr>
      <w:rFonts w:cs="Arial"/>
      <w:b/>
      <w:smallCaps/>
      <w:color w:val="002060"/>
      <w:spacing w:val="5"/>
      <w:sz w:val="28"/>
      <w:szCs w:val="36"/>
      <w:lang w:eastAsia="fr-FR"/>
    </w:rPr>
  </w:style>
  <w:style w:type="paragraph" w:styleId="Titre2">
    <w:name w:val="heading 2"/>
    <w:next w:val="Normal"/>
    <w:qFormat/>
    <w:rsid w:val="0067700F"/>
    <w:pPr>
      <w:spacing w:before="240" w:after="240"/>
      <w:ind w:left="284"/>
      <w:jc w:val="both"/>
      <w:outlineLvl w:val="1"/>
    </w:pPr>
    <w:rPr>
      <w:rFonts w:ascii="Calibri" w:hAnsi="Calibri" w:cs="Arial"/>
      <w:b/>
      <w:bCs/>
      <w:sz w:val="24"/>
      <w:szCs w:val="22"/>
      <w:u w:val="single"/>
    </w:rPr>
  </w:style>
  <w:style w:type="paragraph" w:styleId="Titre3">
    <w:name w:val="heading 3"/>
    <w:basedOn w:val="Normal"/>
    <w:next w:val="Normal"/>
    <w:qFormat/>
    <w:rsid w:val="0067700F"/>
    <w:pPr>
      <w:suppressAutoHyphens w:val="0"/>
      <w:autoSpaceDE w:val="0"/>
      <w:autoSpaceDN w:val="0"/>
      <w:adjustRightInd w:val="0"/>
      <w:ind w:left="567"/>
      <w:outlineLvl w:val="2"/>
    </w:pPr>
    <w:rPr>
      <w:rFonts w:cs="Arial"/>
      <w:szCs w:val="22"/>
      <w:u w:val="single"/>
      <w:lang w:eastAsia="fr-FR"/>
    </w:rPr>
  </w:style>
  <w:style w:type="paragraph" w:styleId="Titre4">
    <w:name w:val="heading 4"/>
    <w:basedOn w:val="Paragraphedeliste"/>
    <w:next w:val="Normal"/>
    <w:qFormat/>
    <w:rsid w:val="003534EE"/>
    <w:pPr>
      <w:numPr>
        <w:numId w:val="2"/>
      </w:numPr>
      <w:suppressAutoHyphens w:val="0"/>
      <w:autoSpaceDE w:val="0"/>
      <w:autoSpaceDN w:val="0"/>
      <w:adjustRightInd w:val="0"/>
      <w:outlineLvl w:val="3"/>
    </w:pPr>
    <w:rPr>
      <w:rFonts w:cs="Arial"/>
      <w:b/>
      <w:i/>
      <w:iCs/>
      <w:szCs w:val="22"/>
      <w:lang w:eastAsia="fr-FR"/>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rFonts w:ascii="Times New Roman" w:hAnsi="Times New Roman"/>
      <w:b/>
      <w:bCs/>
      <w:szCs w:val="22"/>
      <w:lang w:val="x-none"/>
    </w:rPr>
  </w:style>
  <w:style w:type="paragraph" w:styleId="Titre7">
    <w:name w:val="heading 7"/>
    <w:basedOn w:val="Normal"/>
    <w:next w:val="Normal"/>
    <w:qFormat/>
    <w:pPr>
      <w:numPr>
        <w:ilvl w:val="6"/>
        <w:numId w:val="1"/>
      </w:numPr>
      <w:spacing w:before="240" w:after="60"/>
      <w:outlineLvl w:val="6"/>
    </w:pPr>
    <w:rPr>
      <w:rFonts w:ascii="Times New Roman" w:hAnsi="Times New Roman"/>
    </w:rPr>
  </w:style>
  <w:style w:type="paragraph" w:styleId="Titre8">
    <w:name w:val="heading 8"/>
    <w:basedOn w:val="Normal"/>
    <w:next w:val="Normal"/>
    <w:qFormat/>
    <w:pPr>
      <w:numPr>
        <w:ilvl w:val="7"/>
        <w:numId w:val="1"/>
      </w:numPr>
      <w:spacing w:before="240" w:after="60"/>
      <w:outlineLvl w:val="7"/>
    </w:pPr>
    <w:rPr>
      <w:rFonts w:ascii="Times New Roman" w:hAnsi="Times New Roman"/>
      <w:i/>
      <w:iCs/>
    </w:rPr>
  </w:style>
  <w:style w:type="paragraph" w:styleId="Titre9">
    <w:name w:val="heading 9"/>
    <w:basedOn w:val="Normal"/>
    <w:next w:val="Normal"/>
    <w:qFormat/>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Century Gothic" w:eastAsia="Times New Roman" w:hAnsi="Century Gothic" w:cs="Times New Roman"/>
      <w:b/>
    </w:rPr>
  </w:style>
  <w:style w:type="character" w:customStyle="1" w:styleId="WW8Num4z0">
    <w:name w:val="WW8Num4z0"/>
    <w:rPr>
      <w:rFonts w:ascii="Courier New" w:hAnsi="Courier New" w:cs="Courier New"/>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8z0">
    <w:name w:val="WW8Num8z0"/>
    <w:rPr>
      <w:rFonts w:ascii="Symbol" w:hAnsi="Symbol"/>
      <w: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b/>
    </w:rPr>
  </w:style>
  <w:style w:type="character" w:customStyle="1" w:styleId="WW8Num3z2">
    <w:name w:val="WW8Num3z2"/>
    <w:rPr>
      <w:u w:val="none"/>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3z5">
    <w:name w:val="WW8Num3z5"/>
    <w:rPr>
      <w:rFonts w:ascii="Wingdings" w:hAnsi="Wingdings"/>
    </w:rPr>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Arial" w:hAnsi="Arial"/>
      <w:sz w:val="24"/>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Arial" w:eastAsia="Times New Roman" w:hAnsi="Arial" w:cs="Arial"/>
      <w:color w:val="000000"/>
      <w:sz w:val="2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Courier New" w:hAnsi="Courier New" w:cs="Courier New"/>
    </w:rPr>
  </w:style>
  <w:style w:type="character" w:customStyle="1" w:styleId="WW8Num13z1">
    <w:name w:val="WW8Num13z1"/>
    <w:rPr>
      <w:rFonts w:ascii="Symbol" w:hAnsi="Symbol"/>
    </w:rPr>
  </w:style>
  <w:style w:type="character" w:customStyle="1" w:styleId="WW8Num13z2">
    <w:name w:val="WW8Num13z2"/>
    <w:rPr>
      <w:rFonts w:ascii="Wingdings" w:hAnsi="Wingdings"/>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Century Gothic" w:eastAsia="Times New Roman" w:hAnsi="Century Gothic" w:cs="Times New Roman"/>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18z0">
    <w:name w:val="WW8Num18z0"/>
    <w:rPr>
      <w:rFonts w:ascii="Arial" w:eastAsia="Calibri"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Arial" w:hAnsi="Arial"/>
      <w:sz w:val="24"/>
    </w:rPr>
  </w:style>
  <w:style w:type="character" w:customStyle="1" w:styleId="WW8Num20z0">
    <w:name w:val="WW8Num20z0"/>
    <w:rPr>
      <w:rFonts w:ascii="Courier New" w:hAnsi="Courier New" w:cs="Courier New"/>
    </w:rPr>
  </w:style>
  <w:style w:type="character" w:customStyle="1" w:styleId="WW8Num20z1">
    <w:name w:val="WW8Num20z1"/>
    <w:rPr>
      <w:rFonts w:ascii="Symbol" w:hAnsi="Symbol"/>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Arial" w:hAnsi="Arial"/>
      <w:sz w:val="24"/>
    </w:rPr>
  </w:style>
  <w:style w:type="character" w:customStyle="1" w:styleId="WW8Num23z1">
    <w:name w:val="WW8Num23z1"/>
    <w:rPr>
      <w:rFonts w:ascii="Arial" w:hAnsi="Arial"/>
      <w:i w:val="0"/>
      <w:sz w:val="24"/>
    </w:rPr>
  </w:style>
  <w:style w:type="character" w:customStyle="1" w:styleId="WW8Num24z0">
    <w:name w:val="WW8Num24z0"/>
    <w:rPr>
      <w:rFonts w:ascii="Arial" w:hAnsi="Arial"/>
      <w:sz w:val="24"/>
    </w:rPr>
  </w:style>
  <w:style w:type="character" w:customStyle="1" w:styleId="WW8Num25z0">
    <w:name w:val="WW8Num25z0"/>
    <w:rPr>
      <w:rFonts w:ascii="Arial" w:hAnsi="Arial"/>
      <w:sz w:val="24"/>
    </w:rPr>
  </w:style>
  <w:style w:type="character" w:customStyle="1" w:styleId="WW8Num25z1">
    <w:name w:val="WW8Num25z1"/>
    <w:rPr>
      <w:rFonts w:ascii="Arial" w:hAnsi="Arial"/>
      <w:i w:val="0"/>
      <w:sz w:val="24"/>
    </w:rPr>
  </w:style>
  <w:style w:type="character" w:customStyle="1" w:styleId="Policepardfaut1">
    <w:name w:val="Police par défaut1"/>
  </w:style>
  <w:style w:type="character" w:styleId="Numrodepage">
    <w:name w:val="page number"/>
    <w:basedOn w:val="Policepardfaut1"/>
  </w:style>
  <w:style w:type="character" w:customStyle="1" w:styleId="ExplorateurdedocumentsCar">
    <w:name w:val="Explorateur de documents Car"/>
    <w:rPr>
      <w:rFonts w:ascii="Tahoma" w:hAnsi="Tahoma" w:cs="Tahoma"/>
      <w:sz w:val="16"/>
      <w:szCs w:val="16"/>
    </w:rPr>
  </w:style>
  <w:style w:type="character" w:customStyle="1" w:styleId="CarCar">
    <w:name w:val="Car Car"/>
    <w:rPr>
      <w:rFonts w:ascii="Arial" w:hAnsi="Arial"/>
      <w:sz w:val="24"/>
      <w:szCs w:val="24"/>
    </w:rPr>
  </w:style>
  <w:style w:type="character" w:styleId="Lienhypertexte">
    <w:name w:val="Hyperlink"/>
    <w:uiPriority w:val="99"/>
    <w:rPr>
      <w:color w:val="0000FF"/>
      <w:u w:val="single"/>
    </w:rPr>
  </w:style>
  <w:style w:type="character" w:customStyle="1" w:styleId="Marquedecommentaire1">
    <w:name w:val="Marque de commentaire1"/>
    <w:rPr>
      <w:sz w:val="16"/>
      <w:szCs w:val="16"/>
    </w:rP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RetraitcorpsdetexteCar">
    <w:name w:val="Retrait corps de texte Car"/>
    <w:rPr>
      <w:rFonts w:ascii="Arial" w:hAnsi="Arial"/>
      <w:sz w:val="24"/>
      <w:szCs w:val="24"/>
    </w:rPr>
  </w:style>
  <w:style w:type="character" w:customStyle="1" w:styleId="Titre6Car">
    <w:name w:val="Titre 6 Car"/>
    <w:rPr>
      <w:b/>
      <w:bCs/>
      <w:sz w:val="22"/>
      <w:szCs w:val="22"/>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eastAsia="Microsoft YaHei" w:cs="Mangal"/>
      <w:sz w:val="28"/>
      <w:szCs w:val="28"/>
    </w:rPr>
  </w:style>
  <w:style w:type="paragraph" w:styleId="Corpsdetexte">
    <w:name w:val="Body Text"/>
    <w:basedOn w:val="Normal"/>
    <w:rPr>
      <w:rFonts w:ascii="TimesNewRomanPSMT" w:hAnsi="TimesNewRomanPSMT"/>
      <w:color w:val="000000"/>
      <w:szCs w:val="20"/>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style>
  <w:style w:type="paragraph" w:styleId="Pieddepage">
    <w:name w:val="footer"/>
    <w:basedOn w:val="Normal"/>
  </w:style>
  <w:style w:type="paragraph" w:styleId="Textedebulles">
    <w:name w:val="Balloon Text"/>
    <w:basedOn w:val="Normal"/>
    <w:rPr>
      <w:rFonts w:ascii="Tahoma" w:hAnsi="Tahoma" w:cs="Tahoma"/>
      <w:sz w:val="16"/>
      <w:szCs w:val="16"/>
    </w:rPr>
  </w:style>
  <w:style w:type="paragraph" w:customStyle="1" w:styleId="Corpsdetexte21">
    <w:name w:val="Corps de texte 21"/>
    <w:basedOn w:val="Normal"/>
    <w:rPr>
      <w:rFonts w:ascii="Century Gothic" w:hAnsi="Century Gothic"/>
    </w:rPr>
  </w:style>
  <w:style w:type="paragraph" w:customStyle="1" w:styleId="Explorateurdedocuments1">
    <w:name w:val="Explorateur de documents1"/>
    <w:basedOn w:val="Normal"/>
    <w:rPr>
      <w:rFonts w:ascii="Tahoma" w:hAnsi="Tahoma" w:cs="Tahoma"/>
      <w:sz w:val="16"/>
      <w:szCs w:val="16"/>
    </w:rPr>
  </w:style>
  <w:style w:type="paragraph" w:customStyle="1" w:styleId="Corpsdetexte31">
    <w:name w:val="Corps de texte 31"/>
    <w:basedOn w:val="Normal"/>
    <w:rPr>
      <w:rFonts w:ascii="Century Gothic" w:hAnsi="Century Gothic"/>
      <w:i/>
    </w:rPr>
  </w:style>
  <w:style w:type="paragraph" w:customStyle="1" w:styleId="txt">
    <w:name w:val="txt"/>
    <w:basedOn w:val="Normal"/>
    <w:pPr>
      <w:spacing w:before="280" w:after="280"/>
    </w:pPr>
    <w:rPr>
      <w:rFonts w:ascii="Geneva" w:hAnsi="Geneva"/>
      <w:color w:val="000000"/>
      <w:sz w:val="18"/>
      <w:szCs w:val="18"/>
    </w:rPr>
  </w:style>
  <w:style w:type="paragraph" w:styleId="Paragraphedeliste">
    <w:name w:val="List Paragraph"/>
    <w:basedOn w:val="Normal"/>
    <w:qFormat/>
    <w:pPr>
      <w:ind w:left="708"/>
    </w:pPr>
  </w:style>
  <w:style w:type="paragraph" w:customStyle="1" w:styleId="TitreIITrebuchetMS">
    <w:name w:val="Titre II + Trebuchet MS"/>
    <w:basedOn w:val="Normal"/>
    <w:rPr>
      <w:rFonts w:ascii="Trebuchet MS" w:hAnsi="Trebuchet MS" w:cs="Arial"/>
      <w:b/>
      <w:szCs w:val="22"/>
      <w:u w:val="single"/>
    </w:rPr>
  </w:style>
  <w:style w:type="paragraph" w:styleId="TM1">
    <w:name w:val="toc 1"/>
    <w:basedOn w:val="Normal"/>
    <w:next w:val="Normal"/>
    <w:uiPriority w:val="39"/>
    <w:pPr>
      <w:tabs>
        <w:tab w:val="right" w:leader="dot" w:pos="9060"/>
      </w:tabs>
      <w:spacing w:before="240" w:after="120"/>
    </w:pPr>
    <w:rPr>
      <w:rFonts w:cs="Arial"/>
    </w:rPr>
  </w:style>
  <w:style w:type="paragraph" w:styleId="TM2">
    <w:name w:val="toc 2"/>
    <w:basedOn w:val="Normal"/>
    <w:next w:val="Normal"/>
    <w:uiPriority w:val="39"/>
    <w:pPr>
      <w:ind w:left="240"/>
    </w:pPr>
    <w:rPr>
      <w:rFonts w:cs="Arial"/>
    </w:rPr>
  </w:style>
  <w:style w:type="paragraph" w:customStyle="1" w:styleId="Commentaire1">
    <w:name w:val="Commentaire1"/>
    <w:basedOn w:val="Normal"/>
    <w:rPr>
      <w:szCs w:val="20"/>
    </w:rPr>
  </w:style>
  <w:style w:type="paragraph" w:styleId="Objetducommentaire">
    <w:name w:val="annotation subject"/>
    <w:basedOn w:val="Commentaire1"/>
    <w:next w:val="Commentaire1"/>
    <w:rPr>
      <w:b/>
      <w:bCs/>
    </w:rPr>
  </w:style>
  <w:style w:type="paragraph" w:styleId="Notedebasdepage">
    <w:name w:val="footnote text"/>
    <w:basedOn w:val="Normal"/>
    <w:rPr>
      <w:szCs w:val="20"/>
    </w:rPr>
  </w:style>
  <w:style w:type="paragraph" w:styleId="TM3">
    <w:name w:val="toc 3"/>
    <w:basedOn w:val="Normal"/>
    <w:next w:val="Normal"/>
    <w:uiPriority w:val="39"/>
    <w:pPr>
      <w:ind w:left="480"/>
    </w:pPr>
  </w:style>
  <w:style w:type="paragraph" w:styleId="TM4">
    <w:name w:val="toc 4"/>
    <w:basedOn w:val="Normal"/>
    <w:next w:val="Normal"/>
    <w:pPr>
      <w:ind w:left="720"/>
    </w:pPr>
  </w:style>
  <w:style w:type="paragraph" w:styleId="TM5">
    <w:name w:val="toc 5"/>
    <w:basedOn w:val="Normal"/>
    <w:next w:val="Normal"/>
    <w:pPr>
      <w:ind w:left="960"/>
    </w:pPr>
  </w:style>
  <w:style w:type="paragraph" w:styleId="TM6">
    <w:name w:val="toc 6"/>
    <w:basedOn w:val="Normal"/>
    <w:next w:val="Normal"/>
    <w:pPr>
      <w:ind w:left="1200"/>
    </w:pPr>
  </w:style>
  <w:style w:type="paragraph" w:styleId="NormalWeb">
    <w:name w:val="Normal (Web)"/>
    <w:basedOn w:val="Normal"/>
    <w:pPr>
      <w:spacing w:before="280" w:after="280"/>
    </w:pPr>
    <w:rPr>
      <w:rFonts w:ascii="Times New Roman" w:hAnsi="Times New Roman"/>
    </w:rPr>
  </w:style>
  <w:style w:type="paragraph" w:styleId="Retraitcorpsdetexte">
    <w:name w:val="Body Text Indent"/>
    <w:basedOn w:val="Normal"/>
    <w:pPr>
      <w:spacing w:after="120"/>
      <w:ind w:left="283"/>
    </w:pPr>
    <w:rPr>
      <w:lang w:val="x-none"/>
    </w:rPr>
  </w:style>
  <w:style w:type="paragraph" w:styleId="En-ttedetabledesmatires">
    <w:name w:val="TOC Heading"/>
    <w:basedOn w:val="Titre1"/>
    <w:next w:val="Normal"/>
    <w:uiPriority w:val="39"/>
    <w:qFormat/>
    <w:pPr>
      <w:keepLines/>
      <w:pBdr>
        <w:bottom w:val="none" w:sz="0" w:space="0" w:color="auto"/>
      </w:pBdr>
      <w:spacing w:line="276" w:lineRule="auto"/>
      <w:jc w:val="left"/>
    </w:pPr>
    <w:rPr>
      <w:rFonts w:ascii="Cambria" w:hAnsi="Cambria"/>
      <w:bCs/>
      <w:color w:val="365F91"/>
      <w:szCs w:val="28"/>
    </w:rPr>
  </w:style>
  <w:style w:type="paragraph" w:styleId="Sansinterligne">
    <w:name w:val="No Spacing"/>
    <w:qFormat/>
    <w:pPr>
      <w:suppressAutoHyphens/>
    </w:pPr>
    <w:rPr>
      <w:rFonts w:ascii="Arial" w:eastAsia="Arial" w:hAnsi="Arial"/>
      <w:sz w:val="24"/>
      <w:szCs w:val="24"/>
      <w:lang w:eastAsia="ar-SA"/>
    </w:rPr>
  </w:style>
  <w:style w:type="paragraph" w:customStyle="1" w:styleId="Contenuducadre">
    <w:name w:val="Contenu du cadre"/>
    <w:basedOn w:val="Corpsdetexte"/>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0135CD"/>
    <w:rPr>
      <w:sz w:val="16"/>
      <w:szCs w:val="16"/>
    </w:rPr>
  </w:style>
  <w:style w:type="paragraph" w:styleId="Commentaire">
    <w:name w:val="annotation text"/>
    <w:basedOn w:val="Normal"/>
    <w:link w:val="CommentaireCar"/>
    <w:uiPriority w:val="99"/>
    <w:semiHidden/>
    <w:unhideWhenUsed/>
    <w:rsid w:val="000135CD"/>
    <w:rPr>
      <w:szCs w:val="20"/>
    </w:rPr>
  </w:style>
  <w:style w:type="character" w:customStyle="1" w:styleId="CommentaireCar">
    <w:name w:val="Commentaire Car"/>
    <w:link w:val="Commentaire"/>
    <w:uiPriority w:val="99"/>
    <w:semiHidden/>
    <w:rsid w:val="000135CD"/>
    <w:rPr>
      <w:rFonts w:ascii="Arial" w:hAnsi="Arial"/>
      <w:lang w:eastAsia="ar-SA"/>
    </w:rPr>
  </w:style>
  <w:style w:type="character" w:customStyle="1" w:styleId="Titre1Car">
    <w:name w:val="Titre 1 Car"/>
    <w:link w:val="Titre1"/>
    <w:rsid w:val="00A11CD7"/>
    <w:rPr>
      <w:rFonts w:ascii="Calibri" w:hAnsi="Calibri" w:cs="Arial"/>
      <w:b/>
      <w:smallCaps/>
      <w:color w:val="002060"/>
      <w:spacing w:val="5"/>
      <w:sz w:val="28"/>
      <w:szCs w:val="36"/>
    </w:rPr>
  </w:style>
  <w:style w:type="paragraph" w:customStyle="1" w:styleId="RedTxt">
    <w:name w:val="RedTxt"/>
    <w:basedOn w:val="Normal"/>
    <w:rsid w:val="00CA530D"/>
    <w:pPr>
      <w:keepLines/>
      <w:widowControl w:val="0"/>
      <w:suppressAutoHyphens w:val="0"/>
      <w:autoSpaceDE w:val="0"/>
      <w:autoSpaceDN w:val="0"/>
      <w:adjustRightInd w:val="0"/>
    </w:pPr>
    <w:rPr>
      <w:sz w:val="18"/>
      <w:szCs w:val="20"/>
      <w:lang w:eastAsia="fr-FR"/>
    </w:rPr>
  </w:style>
  <w:style w:type="paragraph" w:styleId="Corpsdetexte2">
    <w:name w:val="Body Text 2"/>
    <w:basedOn w:val="Normal"/>
    <w:link w:val="Corpsdetexte2Car"/>
    <w:uiPriority w:val="99"/>
    <w:semiHidden/>
    <w:unhideWhenUsed/>
    <w:rsid w:val="005B433E"/>
    <w:pPr>
      <w:spacing w:after="120" w:line="480" w:lineRule="auto"/>
    </w:pPr>
  </w:style>
  <w:style w:type="character" w:customStyle="1" w:styleId="Corpsdetexte2Car">
    <w:name w:val="Corps de texte 2 Car"/>
    <w:link w:val="Corpsdetexte2"/>
    <w:uiPriority w:val="99"/>
    <w:semiHidden/>
    <w:rsid w:val="005B433E"/>
    <w:rPr>
      <w:rFonts w:ascii="Arial" w:hAnsi="Arial"/>
      <w:sz w:val="24"/>
      <w:szCs w:val="24"/>
      <w:lang w:eastAsia="ar-SA"/>
    </w:rPr>
  </w:style>
  <w:style w:type="character" w:styleId="Appelnotedebasdep">
    <w:name w:val="footnote reference"/>
    <w:uiPriority w:val="99"/>
    <w:semiHidden/>
    <w:unhideWhenUsed/>
    <w:rsid w:val="00790C82"/>
    <w:rPr>
      <w:vertAlign w:val="superscript"/>
    </w:rPr>
  </w:style>
  <w:style w:type="paragraph" w:customStyle="1" w:styleId="Paragraphedeliste1">
    <w:name w:val="Paragraphe de liste1"/>
    <w:basedOn w:val="Normal"/>
    <w:rsid w:val="00152530"/>
    <w:pPr>
      <w:suppressAutoHyphens w:val="0"/>
      <w:spacing w:after="200" w:line="276" w:lineRule="auto"/>
      <w:ind w:left="720"/>
      <w:contextualSpacing/>
    </w:pPr>
    <w:rPr>
      <w:szCs w:val="22"/>
      <w:lang w:eastAsia="en-US"/>
    </w:rPr>
  </w:style>
  <w:style w:type="table" w:styleId="Grilledutableau">
    <w:name w:val="Table Grid"/>
    <w:basedOn w:val="TableauNormal"/>
    <w:rsid w:val="002D613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rsid w:val="00AE395A"/>
    <w:pPr>
      <w:spacing w:after="120"/>
    </w:pPr>
    <w:rPr>
      <w:sz w:val="16"/>
      <w:szCs w:val="16"/>
    </w:rPr>
  </w:style>
  <w:style w:type="paragraph" w:customStyle="1" w:styleId="Default">
    <w:name w:val="Default"/>
    <w:rsid w:val="00C45334"/>
    <w:pPr>
      <w:autoSpaceDE w:val="0"/>
      <w:autoSpaceDN w:val="0"/>
      <w:adjustRightInd w:val="0"/>
    </w:pPr>
    <w:rPr>
      <w:rFonts w:ascii="Calibri" w:hAnsi="Calibri" w:cs="Calibri"/>
      <w:color w:val="000000"/>
      <w:sz w:val="24"/>
      <w:szCs w:val="24"/>
    </w:rPr>
  </w:style>
  <w:style w:type="paragraph" w:customStyle="1" w:styleId="RedPara">
    <w:name w:val="RedPara"/>
    <w:basedOn w:val="Normal"/>
    <w:rsid w:val="00530B54"/>
    <w:pPr>
      <w:keepNext/>
      <w:widowControl w:val="0"/>
      <w:suppressAutoHyphens w:val="0"/>
      <w:autoSpaceDE w:val="0"/>
      <w:autoSpaceDN w:val="0"/>
      <w:adjustRightInd w:val="0"/>
      <w:spacing w:before="120" w:after="60"/>
    </w:pPr>
    <w:rPr>
      <w:rFonts w:cs="Arial"/>
      <w:b/>
      <w:bCs/>
      <w:szCs w:val="22"/>
      <w:lang w:eastAsia="fr-FR"/>
    </w:rPr>
  </w:style>
  <w:style w:type="character" w:styleId="lev">
    <w:name w:val="Strong"/>
    <w:basedOn w:val="Policepardfaut"/>
    <w:uiPriority w:val="22"/>
    <w:qFormat/>
    <w:rsid w:val="00530B54"/>
    <w:rPr>
      <w:b/>
      <w:bCs/>
    </w:rPr>
  </w:style>
  <w:style w:type="character" w:customStyle="1" w:styleId="xbe">
    <w:name w:val="_xbe"/>
    <w:basedOn w:val="Policepardfaut"/>
    <w:rsid w:val="00530B54"/>
  </w:style>
  <w:style w:type="paragraph" w:customStyle="1" w:styleId="RedRub">
    <w:name w:val="RedRub"/>
    <w:basedOn w:val="Normal"/>
    <w:rsid w:val="0067700F"/>
    <w:pPr>
      <w:keepNext/>
      <w:widowControl w:val="0"/>
      <w:suppressAutoHyphens w:val="0"/>
      <w:autoSpaceDE w:val="0"/>
      <w:autoSpaceDN w:val="0"/>
      <w:adjustRightInd w:val="0"/>
      <w:spacing w:before="60" w:after="60"/>
    </w:pPr>
    <w:rPr>
      <w:rFonts w:cs="Arial"/>
      <w:b/>
      <w:bCs/>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25">
      <w:bodyDiv w:val="1"/>
      <w:marLeft w:val="0"/>
      <w:marRight w:val="0"/>
      <w:marTop w:val="0"/>
      <w:marBottom w:val="0"/>
      <w:divBdr>
        <w:top w:val="none" w:sz="0" w:space="0" w:color="auto"/>
        <w:left w:val="none" w:sz="0" w:space="0" w:color="auto"/>
        <w:bottom w:val="none" w:sz="0" w:space="0" w:color="auto"/>
        <w:right w:val="none" w:sz="0" w:space="0" w:color="auto"/>
      </w:divBdr>
      <w:divsChild>
        <w:div w:id="454251404">
          <w:marLeft w:val="0"/>
          <w:marRight w:val="0"/>
          <w:marTop w:val="0"/>
          <w:marBottom w:val="0"/>
          <w:divBdr>
            <w:top w:val="none" w:sz="0" w:space="0" w:color="auto"/>
            <w:left w:val="none" w:sz="0" w:space="0" w:color="auto"/>
            <w:bottom w:val="none" w:sz="0" w:space="0" w:color="auto"/>
            <w:right w:val="none" w:sz="0" w:space="0" w:color="auto"/>
          </w:divBdr>
        </w:div>
        <w:div w:id="1180704045">
          <w:marLeft w:val="0"/>
          <w:marRight w:val="0"/>
          <w:marTop w:val="0"/>
          <w:marBottom w:val="0"/>
          <w:divBdr>
            <w:top w:val="none" w:sz="0" w:space="0" w:color="auto"/>
            <w:left w:val="none" w:sz="0" w:space="0" w:color="auto"/>
            <w:bottom w:val="none" w:sz="0" w:space="0" w:color="auto"/>
            <w:right w:val="none" w:sz="0" w:space="0" w:color="auto"/>
          </w:divBdr>
        </w:div>
        <w:div w:id="1367945792">
          <w:marLeft w:val="0"/>
          <w:marRight w:val="0"/>
          <w:marTop w:val="0"/>
          <w:marBottom w:val="0"/>
          <w:divBdr>
            <w:top w:val="none" w:sz="0" w:space="0" w:color="auto"/>
            <w:left w:val="none" w:sz="0" w:space="0" w:color="auto"/>
            <w:bottom w:val="none" w:sz="0" w:space="0" w:color="auto"/>
            <w:right w:val="none" w:sz="0" w:space="0" w:color="auto"/>
          </w:divBdr>
        </w:div>
        <w:div w:id="1667973398">
          <w:marLeft w:val="0"/>
          <w:marRight w:val="0"/>
          <w:marTop w:val="0"/>
          <w:marBottom w:val="0"/>
          <w:divBdr>
            <w:top w:val="none" w:sz="0" w:space="0" w:color="auto"/>
            <w:left w:val="none" w:sz="0" w:space="0" w:color="auto"/>
            <w:bottom w:val="none" w:sz="0" w:space="0" w:color="auto"/>
            <w:right w:val="none" w:sz="0" w:space="0" w:color="auto"/>
          </w:divBdr>
        </w:div>
        <w:div w:id="2139563972">
          <w:marLeft w:val="0"/>
          <w:marRight w:val="0"/>
          <w:marTop w:val="0"/>
          <w:marBottom w:val="0"/>
          <w:divBdr>
            <w:top w:val="none" w:sz="0" w:space="0" w:color="auto"/>
            <w:left w:val="none" w:sz="0" w:space="0" w:color="auto"/>
            <w:bottom w:val="none" w:sz="0" w:space="0" w:color="auto"/>
            <w:right w:val="none" w:sz="0" w:space="0" w:color="auto"/>
          </w:divBdr>
        </w:div>
        <w:div w:id="794642357">
          <w:marLeft w:val="0"/>
          <w:marRight w:val="0"/>
          <w:marTop w:val="0"/>
          <w:marBottom w:val="0"/>
          <w:divBdr>
            <w:top w:val="none" w:sz="0" w:space="0" w:color="auto"/>
            <w:left w:val="none" w:sz="0" w:space="0" w:color="auto"/>
            <w:bottom w:val="none" w:sz="0" w:space="0" w:color="auto"/>
            <w:right w:val="none" w:sz="0" w:space="0" w:color="auto"/>
          </w:divBdr>
        </w:div>
      </w:divsChild>
    </w:div>
    <w:div w:id="39087858">
      <w:bodyDiv w:val="1"/>
      <w:marLeft w:val="0"/>
      <w:marRight w:val="0"/>
      <w:marTop w:val="0"/>
      <w:marBottom w:val="0"/>
      <w:divBdr>
        <w:top w:val="none" w:sz="0" w:space="0" w:color="auto"/>
        <w:left w:val="none" w:sz="0" w:space="0" w:color="auto"/>
        <w:bottom w:val="none" w:sz="0" w:space="0" w:color="auto"/>
        <w:right w:val="none" w:sz="0" w:space="0" w:color="auto"/>
      </w:divBdr>
      <w:divsChild>
        <w:div w:id="1382363782">
          <w:marLeft w:val="0"/>
          <w:marRight w:val="0"/>
          <w:marTop w:val="0"/>
          <w:marBottom w:val="0"/>
          <w:divBdr>
            <w:top w:val="none" w:sz="0" w:space="0" w:color="auto"/>
            <w:left w:val="none" w:sz="0" w:space="0" w:color="auto"/>
            <w:bottom w:val="none" w:sz="0" w:space="0" w:color="auto"/>
            <w:right w:val="none" w:sz="0" w:space="0" w:color="auto"/>
          </w:divBdr>
        </w:div>
        <w:div w:id="1122116771">
          <w:marLeft w:val="0"/>
          <w:marRight w:val="0"/>
          <w:marTop w:val="0"/>
          <w:marBottom w:val="0"/>
          <w:divBdr>
            <w:top w:val="none" w:sz="0" w:space="0" w:color="auto"/>
            <w:left w:val="none" w:sz="0" w:space="0" w:color="auto"/>
            <w:bottom w:val="none" w:sz="0" w:space="0" w:color="auto"/>
            <w:right w:val="none" w:sz="0" w:space="0" w:color="auto"/>
          </w:divBdr>
        </w:div>
        <w:div w:id="543759932">
          <w:marLeft w:val="0"/>
          <w:marRight w:val="0"/>
          <w:marTop w:val="0"/>
          <w:marBottom w:val="0"/>
          <w:divBdr>
            <w:top w:val="none" w:sz="0" w:space="0" w:color="auto"/>
            <w:left w:val="none" w:sz="0" w:space="0" w:color="auto"/>
            <w:bottom w:val="none" w:sz="0" w:space="0" w:color="auto"/>
            <w:right w:val="none" w:sz="0" w:space="0" w:color="auto"/>
          </w:divBdr>
        </w:div>
        <w:div w:id="1935287074">
          <w:marLeft w:val="0"/>
          <w:marRight w:val="0"/>
          <w:marTop w:val="0"/>
          <w:marBottom w:val="0"/>
          <w:divBdr>
            <w:top w:val="none" w:sz="0" w:space="0" w:color="auto"/>
            <w:left w:val="none" w:sz="0" w:space="0" w:color="auto"/>
            <w:bottom w:val="none" w:sz="0" w:space="0" w:color="auto"/>
            <w:right w:val="none" w:sz="0" w:space="0" w:color="auto"/>
          </w:divBdr>
        </w:div>
        <w:div w:id="1794907512">
          <w:marLeft w:val="0"/>
          <w:marRight w:val="0"/>
          <w:marTop w:val="0"/>
          <w:marBottom w:val="0"/>
          <w:divBdr>
            <w:top w:val="none" w:sz="0" w:space="0" w:color="auto"/>
            <w:left w:val="none" w:sz="0" w:space="0" w:color="auto"/>
            <w:bottom w:val="none" w:sz="0" w:space="0" w:color="auto"/>
            <w:right w:val="none" w:sz="0" w:space="0" w:color="auto"/>
          </w:divBdr>
        </w:div>
        <w:div w:id="660163245">
          <w:marLeft w:val="0"/>
          <w:marRight w:val="0"/>
          <w:marTop w:val="0"/>
          <w:marBottom w:val="0"/>
          <w:divBdr>
            <w:top w:val="none" w:sz="0" w:space="0" w:color="auto"/>
            <w:left w:val="none" w:sz="0" w:space="0" w:color="auto"/>
            <w:bottom w:val="none" w:sz="0" w:space="0" w:color="auto"/>
            <w:right w:val="none" w:sz="0" w:space="0" w:color="auto"/>
          </w:divBdr>
        </w:div>
        <w:div w:id="1691225847">
          <w:marLeft w:val="0"/>
          <w:marRight w:val="0"/>
          <w:marTop w:val="0"/>
          <w:marBottom w:val="0"/>
          <w:divBdr>
            <w:top w:val="none" w:sz="0" w:space="0" w:color="auto"/>
            <w:left w:val="none" w:sz="0" w:space="0" w:color="auto"/>
            <w:bottom w:val="none" w:sz="0" w:space="0" w:color="auto"/>
            <w:right w:val="none" w:sz="0" w:space="0" w:color="auto"/>
          </w:divBdr>
        </w:div>
        <w:div w:id="327516109">
          <w:marLeft w:val="0"/>
          <w:marRight w:val="0"/>
          <w:marTop w:val="0"/>
          <w:marBottom w:val="0"/>
          <w:divBdr>
            <w:top w:val="none" w:sz="0" w:space="0" w:color="auto"/>
            <w:left w:val="none" w:sz="0" w:space="0" w:color="auto"/>
            <w:bottom w:val="none" w:sz="0" w:space="0" w:color="auto"/>
            <w:right w:val="none" w:sz="0" w:space="0" w:color="auto"/>
          </w:divBdr>
        </w:div>
        <w:div w:id="13851381">
          <w:marLeft w:val="0"/>
          <w:marRight w:val="0"/>
          <w:marTop w:val="0"/>
          <w:marBottom w:val="0"/>
          <w:divBdr>
            <w:top w:val="none" w:sz="0" w:space="0" w:color="auto"/>
            <w:left w:val="none" w:sz="0" w:space="0" w:color="auto"/>
            <w:bottom w:val="none" w:sz="0" w:space="0" w:color="auto"/>
            <w:right w:val="none" w:sz="0" w:space="0" w:color="auto"/>
          </w:divBdr>
        </w:div>
        <w:div w:id="14885794">
          <w:marLeft w:val="0"/>
          <w:marRight w:val="0"/>
          <w:marTop w:val="0"/>
          <w:marBottom w:val="0"/>
          <w:divBdr>
            <w:top w:val="none" w:sz="0" w:space="0" w:color="auto"/>
            <w:left w:val="none" w:sz="0" w:space="0" w:color="auto"/>
            <w:bottom w:val="none" w:sz="0" w:space="0" w:color="auto"/>
            <w:right w:val="none" w:sz="0" w:space="0" w:color="auto"/>
          </w:divBdr>
        </w:div>
        <w:div w:id="179468833">
          <w:marLeft w:val="0"/>
          <w:marRight w:val="0"/>
          <w:marTop w:val="0"/>
          <w:marBottom w:val="0"/>
          <w:divBdr>
            <w:top w:val="none" w:sz="0" w:space="0" w:color="auto"/>
            <w:left w:val="none" w:sz="0" w:space="0" w:color="auto"/>
            <w:bottom w:val="none" w:sz="0" w:space="0" w:color="auto"/>
            <w:right w:val="none" w:sz="0" w:space="0" w:color="auto"/>
          </w:divBdr>
        </w:div>
        <w:div w:id="3174408">
          <w:marLeft w:val="0"/>
          <w:marRight w:val="0"/>
          <w:marTop w:val="0"/>
          <w:marBottom w:val="0"/>
          <w:divBdr>
            <w:top w:val="none" w:sz="0" w:space="0" w:color="auto"/>
            <w:left w:val="none" w:sz="0" w:space="0" w:color="auto"/>
            <w:bottom w:val="none" w:sz="0" w:space="0" w:color="auto"/>
            <w:right w:val="none" w:sz="0" w:space="0" w:color="auto"/>
          </w:divBdr>
        </w:div>
        <w:div w:id="307056704">
          <w:marLeft w:val="0"/>
          <w:marRight w:val="0"/>
          <w:marTop w:val="0"/>
          <w:marBottom w:val="0"/>
          <w:divBdr>
            <w:top w:val="none" w:sz="0" w:space="0" w:color="auto"/>
            <w:left w:val="none" w:sz="0" w:space="0" w:color="auto"/>
            <w:bottom w:val="none" w:sz="0" w:space="0" w:color="auto"/>
            <w:right w:val="none" w:sz="0" w:space="0" w:color="auto"/>
          </w:divBdr>
        </w:div>
        <w:div w:id="993610015">
          <w:marLeft w:val="0"/>
          <w:marRight w:val="0"/>
          <w:marTop w:val="0"/>
          <w:marBottom w:val="0"/>
          <w:divBdr>
            <w:top w:val="none" w:sz="0" w:space="0" w:color="auto"/>
            <w:left w:val="none" w:sz="0" w:space="0" w:color="auto"/>
            <w:bottom w:val="none" w:sz="0" w:space="0" w:color="auto"/>
            <w:right w:val="none" w:sz="0" w:space="0" w:color="auto"/>
          </w:divBdr>
        </w:div>
        <w:div w:id="1250040642">
          <w:marLeft w:val="0"/>
          <w:marRight w:val="0"/>
          <w:marTop w:val="0"/>
          <w:marBottom w:val="0"/>
          <w:divBdr>
            <w:top w:val="none" w:sz="0" w:space="0" w:color="auto"/>
            <w:left w:val="none" w:sz="0" w:space="0" w:color="auto"/>
            <w:bottom w:val="none" w:sz="0" w:space="0" w:color="auto"/>
            <w:right w:val="none" w:sz="0" w:space="0" w:color="auto"/>
          </w:divBdr>
        </w:div>
        <w:div w:id="1045375213">
          <w:marLeft w:val="0"/>
          <w:marRight w:val="0"/>
          <w:marTop w:val="0"/>
          <w:marBottom w:val="0"/>
          <w:divBdr>
            <w:top w:val="none" w:sz="0" w:space="0" w:color="auto"/>
            <w:left w:val="none" w:sz="0" w:space="0" w:color="auto"/>
            <w:bottom w:val="none" w:sz="0" w:space="0" w:color="auto"/>
            <w:right w:val="none" w:sz="0" w:space="0" w:color="auto"/>
          </w:divBdr>
        </w:div>
        <w:div w:id="451245467">
          <w:marLeft w:val="0"/>
          <w:marRight w:val="0"/>
          <w:marTop w:val="0"/>
          <w:marBottom w:val="0"/>
          <w:divBdr>
            <w:top w:val="none" w:sz="0" w:space="0" w:color="auto"/>
            <w:left w:val="none" w:sz="0" w:space="0" w:color="auto"/>
            <w:bottom w:val="none" w:sz="0" w:space="0" w:color="auto"/>
            <w:right w:val="none" w:sz="0" w:space="0" w:color="auto"/>
          </w:divBdr>
        </w:div>
        <w:div w:id="1856841662">
          <w:marLeft w:val="0"/>
          <w:marRight w:val="0"/>
          <w:marTop w:val="0"/>
          <w:marBottom w:val="0"/>
          <w:divBdr>
            <w:top w:val="none" w:sz="0" w:space="0" w:color="auto"/>
            <w:left w:val="none" w:sz="0" w:space="0" w:color="auto"/>
            <w:bottom w:val="none" w:sz="0" w:space="0" w:color="auto"/>
            <w:right w:val="none" w:sz="0" w:space="0" w:color="auto"/>
          </w:divBdr>
        </w:div>
        <w:div w:id="919482317">
          <w:marLeft w:val="0"/>
          <w:marRight w:val="0"/>
          <w:marTop w:val="0"/>
          <w:marBottom w:val="0"/>
          <w:divBdr>
            <w:top w:val="none" w:sz="0" w:space="0" w:color="auto"/>
            <w:left w:val="none" w:sz="0" w:space="0" w:color="auto"/>
            <w:bottom w:val="none" w:sz="0" w:space="0" w:color="auto"/>
            <w:right w:val="none" w:sz="0" w:space="0" w:color="auto"/>
          </w:divBdr>
        </w:div>
        <w:div w:id="1378319107">
          <w:marLeft w:val="0"/>
          <w:marRight w:val="0"/>
          <w:marTop w:val="0"/>
          <w:marBottom w:val="0"/>
          <w:divBdr>
            <w:top w:val="none" w:sz="0" w:space="0" w:color="auto"/>
            <w:left w:val="none" w:sz="0" w:space="0" w:color="auto"/>
            <w:bottom w:val="none" w:sz="0" w:space="0" w:color="auto"/>
            <w:right w:val="none" w:sz="0" w:space="0" w:color="auto"/>
          </w:divBdr>
        </w:div>
        <w:div w:id="1442919212">
          <w:marLeft w:val="0"/>
          <w:marRight w:val="0"/>
          <w:marTop w:val="0"/>
          <w:marBottom w:val="0"/>
          <w:divBdr>
            <w:top w:val="none" w:sz="0" w:space="0" w:color="auto"/>
            <w:left w:val="none" w:sz="0" w:space="0" w:color="auto"/>
            <w:bottom w:val="none" w:sz="0" w:space="0" w:color="auto"/>
            <w:right w:val="none" w:sz="0" w:space="0" w:color="auto"/>
          </w:divBdr>
        </w:div>
        <w:div w:id="860624896">
          <w:marLeft w:val="0"/>
          <w:marRight w:val="0"/>
          <w:marTop w:val="0"/>
          <w:marBottom w:val="0"/>
          <w:divBdr>
            <w:top w:val="none" w:sz="0" w:space="0" w:color="auto"/>
            <w:left w:val="none" w:sz="0" w:space="0" w:color="auto"/>
            <w:bottom w:val="none" w:sz="0" w:space="0" w:color="auto"/>
            <w:right w:val="none" w:sz="0" w:space="0" w:color="auto"/>
          </w:divBdr>
        </w:div>
        <w:div w:id="1235434693">
          <w:marLeft w:val="0"/>
          <w:marRight w:val="0"/>
          <w:marTop w:val="0"/>
          <w:marBottom w:val="0"/>
          <w:divBdr>
            <w:top w:val="none" w:sz="0" w:space="0" w:color="auto"/>
            <w:left w:val="none" w:sz="0" w:space="0" w:color="auto"/>
            <w:bottom w:val="none" w:sz="0" w:space="0" w:color="auto"/>
            <w:right w:val="none" w:sz="0" w:space="0" w:color="auto"/>
          </w:divBdr>
        </w:div>
        <w:div w:id="1500076090">
          <w:marLeft w:val="0"/>
          <w:marRight w:val="0"/>
          <w:marTop w:val="0"/>
          <w:marBottom w:val="0"/>
          <w:divBdr>
            <w:top w:val="none" w:sz="0" w:space="0" w:color="auto"/>
            <w:left w:val="none" w:sz="0" w:space="0" w:color="auto"/>
            <w:bottom w:val="none" w:sz="0" w:space="0" w:color="auto"/>
            <w:right w:val="none" w:sz="0" w:space="0" w:color="auto"/>
          </w:divBdr>
        </w:div>
        <w:div w:id="1449012594">
          <w:marLeft w:val="0"/>
          <w:marRight w:val="0"/>
          <w:marTop w:val="0"/>
          <w:marBottom w:val="0"/>
          <w:divBdr>
            <w:top w:val="none" w:sz="0" w:space="0" w:color="auto"/>
            <w:left w:val="none" w:sz="0" w:space="0" w:color="auto"/>
            <w:bottom w:val="none" w:sz="0" w:space="0" w:color="auto"/>
            <w:right w:val="none" w:sz="0" w:space="0" w:color="auto"/>
          </w:divBdr>
        </w:div>
        <w:div w:id="2025132386">
          <w:marLeft w:val="0"/>
          <w:marRight w:val="0"/>
          <w:marTop w:val="0"/>
          <w:marBottom w:val="0"/>
          <w:divBdr>
            <w:top w:val="none" w:sz="0" w:space="0" w:color="auto"/>
            <w:left w:val="none" w:sz="0" w:space="0" w:color="auto"/>
            <w:bottom w:val="none" w:sz="0" w:space="0" w:color="auto"/>
            <w:right w:val="none" w:sz="0" w:space="0" w:color="auto"/>
          </w:divBdr>
        </w:div>
        <w:div w:id="1970277320">
          <w:marLeft w:val="0"/>
          <w:marRight w:val="0"/>
          <w:marTop w:val="0"/>
          <w:marBottom w:val="0"/>
          <w:divBdr>
            <w:top w:val="none" w:sz="0" w:space="0" w:color="auto"/>
            <w:left w:val="none" w:sz="0" w:space="0" w:color="auto"/>
            <w:bottom w:val="none" w:sz="0" w:space="0" w:color="auto"/>
            <w:right w:val="none" w:sz="0" w:space="0" w:color="auto"/>
          </w:divBdr>
        </w:div>
        <w:div w:id="150144125">
          <w:marLeft w:val="0"/>
          <w:marRight w:val="0"/>
          <w:marTop w:val="0"/>
          <w:marBottom w:val="0"/>
          <w:divBdr>
            <w:top w:val="none" w:sz="0" w:space="0" w:color="auto"/>
            <w:left w:val="none" w:sz="0" w:space="0" w:color="auto"/>
            <w:bottom w:val="none" w:sz="0" w:space="0" w:color="auto"/>
            <w:right w:val="none" w:sz="0" w:space="0" w:color="auto"/>
          </w:divBdr>
        </w:div>
        <w:div w:id="674721420">
          <w:marLeft w:val="0"/>
          <w:marRight w:val="0"/>
          <w:marTop w:val="0"/>
          <w:marBottom w:val="0"/>
          <w:divBdr>
            <w:top w:val="none" w:sz="0" w:space="0" w:color="auto"/>
            <w:left w:val="none" w:sz="0" w:space="0" w:color="auto"/>
            <w:bottom w:val="none" w:sz="0" w:space="0" w:color="auto"/>
            <w:right w:val="none" w:sz="0" w:space="0" w:color="auto"/>
          </w:divBdr>
        </w:div>
        <w:div w:id="557403234">
          <w:marLeft w:val="0"/>
          <w:marRight w:val="0"/>
          <w:marTop w:val="0"/>
          <w:marBottom w:val="0"/>
          <w:divBdr>
            <w:top w:val="none" w:sz="0" w:space="0" w:color="auto"/>
            <w:left w:val="none" w:sz="0" w:space="0" w:color="auto"/>
            <w:bottom w:val="none" w:sz="0" w:space="0" w:color="auto"/>
            <w:right w:val="none" w:sz="0" w:space="0" w:color="auto"/>
          </w:divBdr>
        </w:div>
        <w:div w:id="1857303170">
          <w:marLeft w:val="0"/>
          <w:marRight w:val="0"/>
          <w:marTop w:val="0"/>
          <w:marBottom w:val="0"/>
          <w:divBdr>
            <w:top w:val="none" w:sz="0" w:space="0" w:color="auto"/>
            <w:left w:val="none" w:sz="0" w:space="0" w:color="auto"/>
            <w:bottom w:val="none" w:sz="0" w:space="0" w:color="auto"/>
            <w:right w:val="none" w:sz="0" w:space="0" w:color="auto"/>
          </w:divBdr>
        </w:div>
        <w:div w:id="1180654298">
          <w:marLeft w:val="0"/>
          <w:marRight w:val="0"/>
          <w:marTop w:val="0"/>
          <w:marBottom w:val="0"/>
          <w:divBdr>
            <w:top w:val="none" w:sz="0" w:space="0" w:color="auto"/>
            <w:left w:val="none" w:sz="0" w:space="0" w:color="auto"/>
            <w:bottom w:val="none" w:sz="0" w:space="0" w:color="auto"/>
            <w:right w:val="none" w:sz="0" w:space="0" w:color="auto"/>
          </w:divBdr>
        </w:div>
        <w:div w:id="96677060">
          <w:marLeft w:val="0"/>
          <w:marRight w:val="0"/>
          <w:marTop w:val="0"/>
          <w:marBottom w:val="0"/>
          <w:divBdr>
            <w:top w:val="none" w:sz="0" w:space="0" w:color="auto"/>
            <w:left w:val="none" w:sz="0" w:space="0" w:color="auto"/>
            <w:bottom w:val="none" w:sz="0" w:space="0" w:color="auto"/>
            <w:right w:val="none" w:sz="0" w:space="0" w:color="auto"/>
          </w:divBdr>
        </w:div>
      </w:divsChild>
    </w:div>
    <w:div w:id="172644457">
      <w:bodyDiv w:val="1"/>
      <w:marLeft w:val="0"/>
      <w:marRight w:val="0"/>
      <w:marTop w:val="0"/>
      <w:marBottom w:val="0"/>
      <w:divBdr>
        <w:top w:val="none" w:sz="0" w:space="0" w:color="auto"/>
        <w:left w:val="none" w:sz="0" w:space="0" w:color="auto"/>
        <w:bottom w:val="none" w:sz="0" w:space="0" w:color="auto"/>
        <w:right w:val="none" w:sz="0" w:space="0" w:color="auto"/>
      </w:divBdr>
    </w:div>
    <w:div w:id="200703031">
      <w:bodyDiv w:val="1"/>
      <w:marLeft w:val="0"/>
      <w:marRight w:val="0"/>
      <w:marTop w:val="0"/>
      <w:marBottom w:val="0"/>
      <w:divBdr>
        <w:top w:val="none" w:sz="0" w:space="0" w:color="auto"/>
        <w:left w:val="none" w:sz="0" w:space="0" w:color="auto"/>
        <w:bottom w:val="none" w:sz="0" w:space="0" w:color="auto"/>
        <w:right w:val="none" w:sz="0" w:space="0" w:color="auto"/>
      </w:divBdr>
    </w:div>
    <w:div w:id="341124279">
      <w:bodyDiv w:val="1"/>
      <w:marLeft w:val="0"/>
      <w:marRight w:val="0"/>
      <w:marTop w:val="0"/>
      <w:marBottom w:val="0"/>
      <w:divBdr>
        <w:top w:val="none" w:sz="0" w:space="0" w:color="auto"/>
        <w:left w:val="none" w:sz="0" w:space="0" w:color="auto"/>
        <w:bottom w:val="none" w:sz="0" w:space="0" w:color="auto"/>
        <w:right w:val="none" w:sz="0" w:space="0" w:color="auto"/>
      </w:divBdr>
    </w:div>
    <w:div w:id="393939417">
      <w:bodyDiv w:val="1"/>
      <w:marLeft w:val="0"/>
      <w:marRight w:val="0"/>
      <w:marTop w:val="0"/>
      <w:marBottom w:val="0"/>
      <w:divBdr>
        <w:top w:val="none" w:sz="0" w:space="0" w:color="auto"/>
        <w:left w:val="none" w:sz="0" w:space="0" w:color="auto"/>
        <w:bottom w:val="none" w:sz="0" w:space="0" w:color="auto"/>
        <w:right w:val="none" w:sz="0" w:space="0" w:color="auto"/>
      </w:divBdr>
      <w:divsChild>
        <w:div w:id="1226337729">
          <w:marLeft w:val="0"/>
          <w:marRight w:val="0"/>
          <w:marTop w:val="0"/>
          <w:marBottom w:val="0"/>
          <w:divBdr>
            <w:top w:val="none" w:sz="0" w:space="0" w:color="auto"/>
            <w:left w:val="none" w:sz="0" w:space="0" w:color="auto"/>
            <w:bottom w:val="none" w:sz="0" w:space="0" w:color="auto"/>
            <w:right w:val="none" w:sz="0" w:space="0" w:color="auto"/>
          </w:divBdr>
        </w:div>
        <w:div w:id="1070540364">
          <w:marLeft w:val="0"/>
          <w:marRight w:val="0"/>
          <w:marTop w:val="0"/>
          <w:marBottom w:val="0"/>
          <w:divBdr>
            <w:top w:val="none" w:sz="0" w:space="0" w:color="auto"/>
            <w:left w:val="none" w:sz="0" w:space="0" w:color="auto"/>
            <w:bottom w:val="none" w:sz="0" w:space="0" w:color="auto"/>
            <w:right w:val="none" w:sz="0" w:space="0" w:color="auto"/>
          </w:divBdr>
        </w:div>
        <w:div w:id="1285036671">
          <w:marLeft w:val="0"/>
          <w:marRight w:val="0"/>
          <w:marTop w:val="0"/>
          <w:marBottom w:val="0"/>
          <w:divBdr>
            <w:top w:val="none" w:sz="0" w:space="0" w:color="auto"/>
            <w:left w:val="none" w:sz="0" w:space="0" w:color="auto"/>
            <w:bottom w:val="none" w:sz="0" w:space="0" w:color="auto"/>
            <w:right w:val="none" w:sz="0" w:space="0" w:color="auto"/>
          </w:divBdr>
        </w:div>
      </w:divsChild>
    </w:div>
    <w:div w:id="416288503">
      <w:bodyDiv w:val="1"/>
      <w:marLeft w:val="0"/>
      <w:marRight w:val="0"/>
      <w:marTop w:val="0"/>
      <w:marBottom w:val="0"/>
      <w:divBdr>
        <w:top w:val="none" w:sz="0" w:space="0" w:color="auto"/>
        <w:left w:val="none" w:sz="0" w:space="0" w:color="auto"/>
        <w:bottom w:val="none" w:sz="0" w:space="0" w:color="auto"/>
        <w:right w:val="none" w:sz="0" w:space="0" w:color="auto"/>
      </w:divBdr>
      <w:divsChild>
        <w:div w:id="2016417592">
          <w:marLeft w:val="0"/>
          <w:marRight w:val="0"/>
          <w:marTop w:val="0"/>
          <w:marBottom w:val="0"/>
          <w:divBdr>
            <w:top w:val="none" w:sz="0" w:space="0" w:color="auto"/>
            <w:left w:val="none" w:sz="0" w:space="0" w:color="auto"/>
            <w:bottom w:val="none" w:sz="0" w:space="0" w:color="auto"/>
            <w:right w:val="none" w:sz="0" w:space="0" w:color="auto"/>
          </w:divBdr>
        </w:div>
        <w:div w:id="1229610382">
          <w:marLeft w:val="0"/>
          <w:marRight w:val="0"/>
          <w:marTop w:val="0"/>
          <w:marBottom w:val="0"/>
          <w:divBdr>
            <w:top w:val="none" w:sz="0" w:space="0" w:color="auto"/>
            <w:left w:val="none" w:sz="0" w:space="0" w:color="auto"/>
            <w:bottom w:val="none" w:sz="0" w:space="0" w:color="auto"/>
            <w:right w:val="none" w:sz="0" w:space="0" w:color="auto"/>
          </w:divBdr>
        </w:div>
        <w:div w:id="737678922">
          <w:marLeft w:val="0"/>
          <w:marRight w:val="0"/>
          <w:marTop w:val="0"/>
          <w:marBottom w:val="0"/>
          <w:divBdr>
            <w:top w:val="none" w:sz="0" w:space="0" w:color="auto"/>
            <w:left w:val="none" w:sz="0" w:space="0" w:color="auto"/>
            <w:bottom w:val="none" w:sz="0" w:space="0" w:color="auto"/>
            <w:right w:val="none" w:sz="0" w:space="0" w:color="auto"/>
          </w:divBdr>
        </w:div>
      </w:divsChild>
    </w:div>
    <w:div w:id="483475224">
      <w:bodyDiv w:val="1"/>
      <w:marLeft w:val="0"/>
      <w:marRight w:val="0"/>
      <w:marTop w:val="0"/>
      <w:marBottom w:val="0"/>
      <w:divBdr>
        <w:top w:val="none" w:sz="0" w:space="0" w:color="auto"/>
        <w:left w:val="none" w:sz="0" w:space="0" w:color="auto"/>
        <w:bottom w:val="none" w:sz="0" w:space="0" w:color="auto"/>
        <w:right w:val="none" w:sz="0" w:space="0" w:color="auto"/>
      </w:divBdr>
    </w:div>
    <w:div w:id="599223354">
      <w:bodyDiv w:val="1"/>
      <w:marLeft w:val="0"/>
      <w:marRight w:val="0"/>
      <w:marTop w:val="0"/>
      <w:marBottom w:val="0"/>
      <w:divBdr>
        <w:top w:val="none" w:sz="0" w:space="0" w:color="auto"/>
        <w:left w:val="none" w:sz="0" w:space="0" w:color="auto"/>
        <w:bottom w:val="none" w:sz="0" w:space="0" w:color="auto"/>
        <w:right w:val="none" w:sz="0" w:space="0" w:color="auto"/>
      </w:divBdr>
      <w:divsChild>
        <w:div w:id="751244891">
          <w:marLeft w:val="0"/>
          <w:marRight w:val="0"/>
          <w:marTop w:val="0"/>
          <w:marBottom w:val="0"/>
          <w:divBdr>
            <w:top w:val="none" w:sz="0" w:space="0" w:color="auto"/>
            <w:left w:val="none" w:sz="0" w:space="0" w:color="auto"/>
            <w:bottom w:val="none" w:sz="0" w:space="0" w:color="auto"/>
            <w:right w:val="none" w:sz="0" w:space="0" w:color="auto"/>
          </w:divBdr>
        </w:div>
      </w:divsChild>
    </w:div>
    <w:div w:id="667951923">
      <w:bodyDiv w:val="1"/>
      <w:marLeft w:val="0"/>
      <w:marRight w:val="0"/>
      <w:marTop w:val="0"/>
      <w:marBottom w:val="0"/>
      <w:divBdr>
        <w:top w:val="none" w:sz="0" w:space="0" w:color="auto"/>
        <w:left w:val="none" w:sz="0" w:space="0" w:color="auto"/>
        <w:bottom w:val="none" w:sz="0" w:space="0" w:color="auto"/>
        <w:right w:val="none" w:sz="0" w:space="0" w:color="auto"/>
      </w:divBdr>
      <w:divsChild>
        <w:div w:id="348530717">
          <w:marLeft w:val="0"/>
          <w:marRight w:val="0"/>
          <w:marTop w:val="0"/>
          <w:marBottom w:val="0"/>
          <w:divBdr>
            <w:top w:val="none" w:sz="0" w:space="0" w:color="auto"/>
            <w:left w:val="none" w:sz="0" w:space="0" w:color="auto"/>
            <w:bottom w:val="none" w:sz="0" w:space="0" w:color="auto"/>
            <w:right w:val="none" w:sz="0" w:space="0" w:color="auto"/>
          </w:divBdr>
        </w:div>
        <w:div w:id="1800100039">
          <w:marLeft w:val="0"/>
          <w:marRight w:val="0"/>
          <w:marTop w:val="0"/>
          <w:marBottom w:val="0"/>
          <w:divBdr>
            <w:top w:val="none" w:sz="0" w:space="0" w:color="auto"/>
            <w:left w:val="none" w:sz="0" w:space="0" w:color="auto"/>
            <w:bottom w:val="none" w:sz="0" w:space="0" w:color="auto"/>
            <w:right w:val="none" w:sz="0" w:space="0" w:color="auto"/>
          </w:divBdr>
        </w:div>
        <w:div w:id="1608849800">
          <w:marLeft w:val="0"/>
          <w:marRight w:val="0"/>
          <w:marTop w:val="0"/>
          <w:marBottom w:val="0"/>
          <w:divBdr>
            <w:top w:val="none" w:sz="0" w:space="0" w:color="auto"/>
            <w:left w:val="none" w:sz="0" w:space="0" w:color="auto"/>
            <w:bottom w:val="none" w:sz="0" w:space="0" w:color="auto"/>
            <w:right w:val="none" w:sz="0" w:space="0" w:color="auto"/>
          </w:divBdr>
        </w:div>
        <w:div w:id="115101182">
          <w:marLeft w:val="0"/>
          <w:marRight w:val="0"/>
          <w:marTop w:val="0"/>
          <w:marBottom w:val="0"/>
          <w:divBdr>
            <w:top w:val="none" w:sz="0" w:space="0" w:color="auto"/>
            <w:left w:val="none" w:sz="0" w:space="0" w:color="auto"/>
            <w:bottom w:val="none" w:sz="0" w:space="0" w:color="auto"/>
            <w:right w:val="none" w:sz="0" w:space="0" w:color="auto"/>
          </w:divBdr>
        </w:div>
        <w:div w:id="385690875">
          <w:marLeft w:val="0"/>
          <w:marRight w:val="0"/>
          <w:marTop w:val="0"/>
          <w:marBottom w:val="0"/>
          <w:divBdr>
            <w:top w:val="none" w:sz="0" w:space="0" w:color="auto"/>
            <w:left w:val="none" w:sz="0" w:space="0" w:color="auto"/>
            <w:bottom w:val="none" w:sz="0" w:space="0" w:color="auto"/>
            <w:right w:val="none" w:sz="0" w:space="0" w:color="auto"/>
          </w:divBdr>
        </w:div>
        <w:div w:id="889456041">
          <w:marLeft w:val="0"/>
          <w:marRight w:val="0"/>
          <w:marTop w:val="0"/>
          <w:marBottom w:val="0"/>
          <w:divBdr>
            <w:top w:val="none" w:sz="0" w:space="0" w:color="auto"/>
            <w:left w:val="none" w:sz="0" w:space="0" w:color="auto"/>
            <w:bottom w:val="none" w:sz="0" w:space="0" w:color="auto"/>
            <w:right w:val="none" w:sz="0" w:space="0" w:color="auto"/>
          </w:divBdr>
        </w:div>
        <w:div w:id="541208399">
          <w:marLeft w:val="0"/>
          <w:marRight w:val="0"/>
          <w:marTop w:val="0"/>
          <w:marBottom w:val="0"/>
          <w:divBdr>
            <w:top w:val="none" w:sz="0" w:space="0" w:color="auto"/>
            <w:left w:val="none" w:sz="0" w:space="0" w:color="auto"/>
            <w:bottom w:val="none" w:sz="0" w:space="0" w:color="auto"/>
            <w:right w:val="none" w:sz="0" w:space="0" w:color="auto"/>
          </w:divBdr>
        </w:div>
        <w:div w:id="1890532338">
          <w:marLeft w:val="0"/>
          <w:marRight w:val="0"/>
          <w:marTop w:val="0"/>
          <w:marBottom w:val="0"/>
          <w:divBdr>
            <w:top w:val="none" w:sz="0" w:space="0" w:color="auto"/>
            <w:left w:val="none" w:sz="0" w:space="0" w:color="auto"/>
            <w:bottom w:val="none" w:sz="0" w:space="0" w:color="auto"/>
            <w:right w:val="none" w:sz="0" w:space="0" w:color="auto"/>
          </w:divBdr>
        </w:div>
        <w:div w:id="1026062889">
          <w:marLeft w:val="0"/>
          <w:marRight w:val="0"/>
          <w:marTop w:val="0"/>
          <w:marBottom w:val="0"/>
          <w:divBdr>
            <w:top w:val="none" w:sz="0" w:space="0" w:color="auto"/>
            <w:left w:val="none" w:sz="0" w:space="0" w:color="auto"/>
            <w:bottom w:val="none" w:sz="0" w:space="0" w:color="auto"/>
            <w:right w:val="none" w:sz="0" w:space="0" w:color="auto"/>
          </w:divBdr>
        </w:div>
      </w:divsChild>
    </w:div>
    <w:div w:id="767896676">
      <w:bodyDiv w:val="1"/>
      <w:marLeft w:val="0"/>
      <w:marRight w:val="0"/>
      <w:marTop w:val="0"/>
      <w:marBottom w:val="0"/>
      <w:divBdr>
        <w:top w:val="none" w:sz="0" w:space="0" w:color="auto"/>
        <w:left w:val="none" w:sz="0" w:space="0" w:color="auto"/>
        <w:bottom w:val="none" w:sz="0" w:space="0" w:color="auto"/>
        <w:right w:val="none" w:sz="0" w:space="0" w:color="auto"/>
      </w:divBdr>
    </w:div>
    <w:div w:id="793255710">
      <w:bodyDiv w:val="1"/>
      <w:marLeft w:val="0"/>
      <w:marRight w:val="0"/>
      <w:marTop w:val="0"/>
      <w:marBottom w:val="0"/>
      <w:divBdr>
        <w:top w:val="none" w:sz="0" w:space="0" w:color="auto"/>
        <w:left w:val="none" w:sz="0" w:space="0" w:color="auto"/>
        <w:bottom w:val="none" w:sz="0" w:space="0" w:color="auto"/>
        <w:right w:val="none" w:sz="0" w:space="0" w:color="auto"/>
      </w:divBdr>
    </w:div>
    <w:div w:id="815033496">
      <w:bodyDiv w:val="1"/>
      <w:marLeft w:val="0"/>
      <w:marRight w:val="0"/>
      <w:marTop w:val="0"/>
      <w:marBottom w:val="0"/>
      <w:divBdr>
        <w:top w:val="none" w:sz="0" w:space="0" w:color="auto"/>
        <w:left w:val="none" w:sz="0" w:space="0" w:color="auto"/>
        <w:bottom w:val="none" w:sz="0" w:space="0" w:color="auto"/>
        <w:right w:val="none" w:sz="0" w:space="0" w:color="auto"/>
      </w:divBdr>
    </w:div>
    <w:div w:id="881331901">
      <w:bodyDiv w:val="1"/>
      <w:marLeft w:val="0"/>
      <w:marRight w:val="0"/>
      <w:marTop w:val="0"/>
      <w:marBottom w:val="0"/>
      <w:divBdr>
        <w:top w:val="none" w:sz="0" w:space="0" w:color="auto"/>
        <w:left w:val="none" w:sz="0" w:space="0" w:color="auto"/>
        <w:bottom w:val="none" w:sz="0" w:space="0" w:color="auto"/>
        <w:right w:val="none" w:sz="0" w:space="0" w:color="auto"/>
      </w:divBdr>
    </w:div>
    <w:div w:id="1012220809">
      <w:bodyDiv w:val="1"/>
      <w:marLeft w:val="0"/>
      <w:marRight w:val="0"/>
      <w:marTop w:val="0"/>
      <w:marBottom w:val="0"/>
      <w:divBdr>
        <w:top w:val="none" w:sz="0" w:space="0" w:color="auto"/>
        <w:left w:val="none" w:sz="0" w:space="0" w:color="auto"/>
        <w:bottom w:val="none" w:sz="0" w:space="0" w:color="auto"/>
        <w:right w:val="none" w:sz="0" w:space="0" w:color="auto"/>
      </w:divBdr>
    </w:div>
    <w:div w:id="1016813855">
      <w:bodyDiv w:val="1"/>
      <w:marLeft w:val="0"/>
      <w:marRight w:val="0"/>
      <w:marTop w:val="0"/>
      <w:marBottom w:val="0"/>
      <w:divBdr>
        <w:top w:val="none" w:sz="0" w:space="0" w:color="auto"/>
        <w:left w:val="none" w:sz="0" w:space="0" w:color="auto"/>
        <w:bottom w:val="none" w:sz="0" w:space="0" w:color="auto"/>
        <w:right w:val="none" w:sz="0" w:space="0" w:color="auto"/>
      </w:divBdr>
    </w:div>
    <w:div w:id="1109736440">
      <w:bodyDiv w:val="1"/>
      <w:marLeft w:val="0"/>
      <w:marRight w:val="0"/>
      <w:marTop w:val="0"/>
      <w:marBottom w:val="0"/>
      <w:divBdr>
        <w:top w:val="none" w:sz="0" w:space="0" w:color="auto"/>
        <w:left w:val="none" w:sz="0" w:space="0" w:color="auto"/>
        <w:bottom w:val="none" w:sz="0" w:space="0" w:color="auto"/>
        <w:right w:val="none" w:sz="0" w:space="0" w:color="auto"/>
      </w:divBdr>
      <w:divsChild>
        <w:div w:id="67115989">
          <w:marLeft w:val="0"/>
          <w:marRight w:val="0"/>
          <w:marTop w:val="0"/>
          <w:marBottom w:val="0"/>
          <w:divBdr>
            <w:top w:val="none" w:sz="0" w:space="0" w:color="auto"/>
            <w:left w:val="none" w:sz="0" w:space="0" w:color="auto"/>
            <w:bottom w:val="none" w:sz="0" w:space="0" w:color="auto"/>
            <w:right w:val="none" w:sz="0" w:space="0" w:color="auto"/>
          </w:divBdr>
        </w:div>
        <w:div w:id="1453596794">
          <w:marLeft w:val="0"/>
          <w:marRight w:val="0"/>
          <w:marTop w:val="0"/>
          <w:marBottom w:val="0"/>
          <w:divBdr>
            <w:top w:val="none" w:sz="0" w:space="0" w:color="auto"/>
            <w:left w:val="none" w:sz="0" w:space="0" w:color="auto"/>
            <w:bottom w:val="none" w:sz="0" w:space="0" w:color="auto"/>
            <w:right w:val="none" w:sz="0" w:space="0" w:color="auto"/>
          </w:divBdr>
        </w:div>
        <w:div w:id="118763832">
          <w:marLeft w:val="0"/>
          <w:marRight w:val="0"/>
          <w:marTop w:val="0"/>
          <w:marBottom w:val="0"/>
          <w:divBdr>
            <w:top w:val="none" w:sz="0" w:space="0" w:color="auto"/>
            <w:left w:val="none" w:sz="0" w:space="0" w:color="auto"/>
            <w:bottom w:val="none" w:sz="0" w:space="0" w:color="auto"/>
            <w:right w:val="none" w:sz="0" w:space="0" w:color="auto"/>
          </w:divBdr>
        </w:div>
      </w:divsChild>
    </w:div>
    <w:div w:id="1217661701">
      <w:bodyDiv w:val="1"/>
      <w:marLeft w:val="0"/>
      <w:marRight w:val="0"/>
      <w:marTop w:val="0"/>
      <w:marBottom w:val="0"/>
      <w:divBdr>
        <w:top w:val="none" w:sz="0" w:space="0" w:color="auto"/>
        <w:left w:val="none" w:sz="0" w:space="0" w:color="auto"/>
        <w:bottom w:val="none" w:sz="0" w:space="0" w:color="auto"/>
        <w:right w:val="none" w:sz="0" w:space="0" w:color="auto"/>
      </w:divBdr>
    </w:div>
    <w:div w:id="1344551416">
      <w:bodyDiv w:val="1"/>
      <w:marLeft w:val="0"/>
      <w:marRight w:val="0"/>
      <w:marTop w:val="0"/>
      <w:marBottom w:val="0"/>
      <w:divBdr>
        <w:top w:val="none" w:sz="0" w:space="0" w:color="auto"/>
        <w:left w:val="none" w:sz="0" w:space="0" w:color="auto"/>
        <w:bottom w:val="none" w:sz="0" w:space="0" w:color="auto"/>
        <w:right w:val="none" w:sz="0" w:space="0" w:color="auto"/>
      </w:divBdr>
    </w:div>
    <w:div w:id="1375425959">
      <w:bodyDiv w:val="1"/>
      <w:marLeft w:val="0"/>
      <w:marRight w:val="0"/>
      <w:marTop w:val="0"/>
      <w:marBottom w:val="0"/>
      <w:divBdr>
        <w:top w:val="none" w:sz="0" w:space="0" w:color="auto"/>
        <w:left w:val="none" w:sz="0" w:space="0" w:color="auto"/>
        <w:bottom w:val="none" w:sz="0" w:space="0" w:color="auto"/>
        <w:right w:val="none" w:sz="0" w:space="0" w:color="auto"/>
      </w:divBdr>
    </w:div>
    <w:div w:id="1392583260">
      <w:bodyDiv w:val="1"/>
      <w:marLeft w:val="0"/>
      <w:marRight w:val="0"/>
      <w:marTop w:val="0"/>
      <w:marBottom w:val="0"/>
      <w:divBdr>
        <w:top w:val="none" w:sz="0" w:space="0" w:color="auto"/>
        <w:left w:val="none" w:sz="0" w:space="0" w:color="auto"/>
        <w:bottom w:val="none" w:sz="0" w:space="0" w:color="auto"/>
        <w:right w:val="none" w:sz="0" w:space="0" w:color="auto"/>
      </w:divBdr>
      <w:divsChild>
        <w:div w:id="1597058020">
          <w:marLeft w:val="0"/>
          <w:marRight w:val="0"/>
          <w:marTop w:val="0"/>
          <w:marBottom w:val="0"/>
          <w:divBdr>
            <w:top w:val="none" w:sz="0" w:space="0" w:color="auto"/>
            <w:left w:val="none" w:sz="0" w:space="0" w:color="auto"/>
            <w:bottom w:val="none" w:sz="0" w:space="0" w:color="auto"/>
            <w:right w:val="none" w:sz="0" w:space="0" w:color="auto"/>
          </w:divBdr>
        </w:div>
        <w:div w:id="1530872160">
          <w:marLeft w:val="0"/>
          <w:marRight w:val="0"/>
          <w:marTop w:val="0"/>
          <w:marBottom w:val="0"/>
          <w:divBdr>
            <w:top w:val="none" w:sz="0" w:space="0" w:color="auto"/>
            <w:left w:val="none" w:sz="0" w:space="0" w:color="auto"/>
            <w:bottom w:val="none" w:sz="0" w:space="0" w:color="auto"/>
            <w:right w:val="none" w:sz="0" w:space="0" w:color="auto"/>
          </w:divBdr>
        </w:div>
        <w:div w:id="250968719">
          <w:marLeft w:val="0"/>
          <w:marRight w:val="0"/>
          <w:marTop w:val="0"/>
          <w:marBottom w:val="0"/>
          <w:divBdr>
            <w:top w:val="none" w:sz="0" w:space="0" w:color="auto"/>
            <w:left w:val="none" w:sz="0" w:space="0" w:color="auto"/>
            <w:bottom w:val="none" w:sz="0" w:space="0" w:color="auto"/>
            <w:right w:val="none" w:sz="0" w:space="0" w:color="auto"/>
          </w:divBdr>
        </w:div>
        <w:div w:id="1835534328">
          <w:marLeft w:val="0"/>
          <w:marRight w:val="0"/>
          <w:marTop w:val="0"/>
          <w:marBottom w:val="0"/>
          <w:divBdr>
            <w:top w:val="none" w:sz="0" w:space="0" w:color="auto"/>
            <w:left w:val="none" w:sz="0" w:space="0" w:color="auto"/>
            <w:bottom w:val="none" w:sz="0" w:space="0" w:color="auto"/>
            <w:right w:val="none" w:sz="0" w:space="0" w:color="auto"/>
          </w:divBdr>
        </w:div>
        <w:div w:id="1298024975">
          <w:marLeft w:val="0"/>
          <w:marRight w:val="0"/>
          <w:marTop w:val="0"/>
          <w:marBottom w:val="0"/>
          <w:divBdr>
            <w:top w:val="none" w:sz="0" w:space="0" w:color="auto"/>
            <w:left w:val="none" w:sz="0" w:space="0" w:color="auto"/>
            <w:bottom w:val="none" w:sz="0" w:space="0" w:color="auto"/>
            <w:right w:val="none" w:sz="0" w:space="0" w:color="auto"/>
          </w:divBdr>
        </w:div>
        <w:div w:id="1248004233">
          <w:marLeft w:val="0"/>
          <w:marRight w:val="0"/>
          <w:marTop w:val="0"/>
          <w:marBottom w:val="0"/>
          <w:divBdr>
            <w:top w:val="none" w:sz="0" w:space="0" w:color="auto"/>
            <w:left w:val="none" w:sz="0" w:space="0" w:color="auto"/>
            <w:bottom w:val="none" w:sz="0" w:space="0" w:color="auto"/>
            <w:right w:val="none" w:sz="0" w:space="0" w:color="auto"/>
          </w:divBdr>
        </w:div>
        <w:div w:id="208273921">
          <w:marLeft w:val="0"/>
          <w:marRight w:val="0"/>
          <w:marTop w:val="0"/>
          <w:marBottom w:val="0"/>
          <w:divBdr>
            <w:top w:val="none" w:sz="0" w:space="0" w:color="auto"/>
            <w:left w:val="none" w:sz="0" w:space="0" w:color="auto"/>
            <w:bottom w:val="none" w:sz="0" w:space="0" w:color="auto"/>
            <w:right w:val="none" w:sz="0" w:space="0" w:color="auto"/>
          </w:divBdr>
        </w:div>
        <w:div w:id="1483041236">
          <w:marLeft w:val="0"/>
          <w:marRight w:val="0"/>
          <w:marTop w:val="0"/>
          <w:marBottom w:val="0"/>
          <w:divBdr>
            <w:top w:val="none" w:sz="0" w:space="0" w:color="auto"/>
            <w:left w:val="none" w:sz="0" w:space="0" w:color="auto"/>
            <w:bottom w:val="none" w:sz="0" w:space="0" w:color="auto"/>
            <w:right w:val="none" w:sz="0" w:space="0" w:color="auto"/>
          </w:divBdr>
        </w:div>
        <w:div w:id="128406683">
          <w:marLeft w:val="0"/>
          <w:marRight w:val="0"/>
          <w:marTop w:val="0"/>
          <w:marBottom w:val="0"/>
          <w:divBdr>
            <w:top w:val="none" w:sz="0" w:space="0" w:color="auto"/>
            <w:left w:val="none" w:sz="0" w:space="0" w:color="auto"/>
            <w:bottom w:val="none" w:sz="0" w:space="0" w:color="auto"/>
            <w:right w:val="none" w:sz="0" w:space="0" w:color="auto"/>
          </w:divBdr>
        </w:div>
      </w:divsChild>
    </w:div>
    <w:div w:id="1493179093">
      <w:bodyDiv w:val="1"/>
      <w:marLeft w:val="0"/>
      <w:marRight w:val="0"/>
      <w:marTop w:val="0"/>
      <w:marBottom w:val="0"/>
      <w:divBdr>
        <w:top w:val="none" w:sz="0" w:space="0" w:color="auto"/>
        <w:left w:val="none" w:sz="0" w:space="0" w:color="auto"/>
        <w:bottom w:val="none" w:sz="0" w:space="0" w:color="auto"/>
        <w:right w:val="none" w:sz="0" w:space="0" w:color="auto"/>
      </w:divBdr>
    </w:div>
    <w:div w:id="1508207041">
      <w:bodyDiv w:val="1"/>
      <w:marLeft w:val="0"/>
      <w:marRight w:val="0"/>
      <w:marTop w:val="0"/>
      <w:marBottom w:val="0"/>
      <w:divBdr>
        <w:top w:val="none" w:sz="0" w:space="0" w:color="auto"/>
        <w:left w:val="none" w:sz="0" w:space="0" w:color="auto"/>
        <w:bottom w:val="none" w:sz="0" w:space="0" w:color="auto"/>
        <w:right w:val="none" w:sz="0" w:space="0" w:color="auto"/>
      </w:divBdr>
    </w:div>
    <w:div w:id="1635257602">
      <w:bodyDiv w:val="1"/>
      <w:marLeft w:val="0"/>
      <w:marRight w:val="0"/>
      <w:marTop w:val="0"/>
      <w:marBottom w:val="0"/>
      <w:divBdr>
        <w:top w:val="none" w:sz="0" w:space="0" w:color="auto"/>
        <w:left w:val="none" w:sz="0" w:space="0" w:color="auto"/>
        <w:bottom w:val="none" w:sz="0" w:space="0" w:color="auto"/>
        <w:right w:val="none" w:sz="0" w:space="0" w:color="auto"/>
      </w:divBdr>
      <w:divsChild>
        <w:div w:id="1481576449">
          <w:marLeft w:val="0"/>
          <w:marRight w:val="0"/>
          <w:marTop w:val="0"/>
          <w:marBottom w:val="0"/>
          <w:divBdr>
            <w:top w:val="none" w:sz="0" w:space="0" w:color="auto"/>
            <w:left w:val="none" w:sz="0" w:space="0" w:color="auto"/>
            <w:bottom w:val="none" w:sz="0" w:space="0" w:color="auto"/>
            <w:right w:val="none" w:sz="0" w:space="0" w:color="auto"/>
          </w:divBdr>
        </w:div>
        <w:div w:id="1987320480">
          <w:marLeft w:val="0"/>
          <w:marRight w:val="0"/>
          <w:marTop w:val="0"/>
          <w:marBottom w:val="0"/>
          <w:divBdr>
            <w:top w:val="none" w:sz="0" w:space="0" w:color="auto"/>
            <w:left w:val="none" w:sz="0" w:space="0" w:color="auto"/>
            <w:bottom w:val="none" w:sz="0" w:space="0" w:color="auto"/>
            <w:right w:val="none" w:sz="0" w:space="0" w:color="auto"/>
          </w:divBdr>
        </w:div>
        <w:div w:id="2077052114">
          <w:marLeft w:val="0"/>
          <w:marRight w:val="0"/>
          <w:marTop w:val="0"/>
          <w:marBottom w:val="0"/>
          <w:divBdr>
            <w:top w:val="none" w:sz="0" w:space="0" w:color="auto"/>
            <w:left w:val="none" w:sz="0" w:space="0" w:color="auto"/>
            <w:bottom w:val="none" w:sz="0" w:space="0" w:color="auto"/>
            <w:right w:val="none" w:sz="0" w:space="0" w:color="auto"/>
          </w:divBdr>
        </w:div>
        <w:div w:id="870462473">
          <w:marLeft w:val="0"/>
          <w:marRight w:val="0"/>
          <w:marTop w:val="0"/>
          <w:marBottom w:val="0"/>
          <w:divBdr>
            <w:top w:val="none" w:sz="0" w:space="0" w:color="auto"/>
            <w:left w:val="none" w:sz="0" w:space="0" w:color="auto"/>
            <w:bottom w:val="none" w:sz="0" w:space="0" w:color="auto"/>
            <w:right w:val="none" w:sz="0" w:space="0" w:color="auto"/>
          </w:divBdr>
        </w:div>
        <w:div w:id="1125272543">
          <w:marLeft w:val="0"/>
          <w:marRight w:val="0"/>
          <w:marTop w:val="0"/>
          <w:marBottom w:val="0"/>
          <w:divBdr>
            <w:top w:val="none" w:sz="0" w:space="0" w:color="auto"/>
            <w:left w:val="none" w:sz="0" w:space="0" w:color="auto"/>
            <w:bottom w:val="none" w:sz="0" w:space="0" w:color="auto"/>
            <w:right w:val="none" w:sz="0" w:space="0" w:color="auto"/>
          </w:divBdr>
        </w:div>
        <w:div w:id="1486893949">
          <w:marLeft w:val="0"/>
          <w:marRight w:val="0"/>
          <w:marTop w:val="0"/>
          <w:marBottom w:val="0"/>
          <w:divBdr>
            <w:top w:val="none" w:sz="0" w:space="0" w:color="auto"/>
            <w:left w:val="none" w:sz="0" w:space="0" w:color="auto"/>
            <w:bottom w:val="none" w:sz="0" w:space="0" w:color="auto"/>
            <w:right w:val="none" w:sz="0" w:space="0" w:color="auto"/>
          </w:divBdr>
        </w:div>
      </w:divsChild>
    </w:div>
    <w:div w:id="1893077633">
      <w:bodyDiv w:val="1"/>
      <w:marLeft w:val="0"/>
      <w:marRight w:val="0"/>
      <w:marTop w:val="0"/>
      <w:marBottom w:val="0"/>
      <w:divBdr>
        <w:top w:val="none" w:sz="0" w:space="0" w:color="auto"/>
        <w:left w:val="none" w:sz="0" w:space="0" w:color="auto"/>
        <w:bottom w:val="none" w:sz="0" w:space="0" w:color="auto"/>
        <w:right w:val="none" w:sz="0" w:space="0" w:color="auto"/>
      </w:divBdr>
      <w:divsChild>
        <w:div w:id="1831939595">
          <w:marLeft w:val="0"/>
          <w:marRight w:val="0"/>
          <w:marTop w:val="0"/>
          <w:marBottom w:val="0"/>
          <w:divBdr>
            <w:top w:val="none" w:sz="0" w:space="0" w:color="auto"/>
            <w:left w:val="none" w:sz="0" w:space="0" w:color="auto"/>
            <w:bottom w:val="none" w:sz="0" w:space="0" w:color="auto"/>
            <w:right w:val="none" w:sz="0" w:space="0" w:color="auto"/>
          </w:divBdr>
        </w:div>
        <w:div w:id="1933313809">
          <w:marLeft w:val="0"/>
          <w:marRight w:val="0"/>
          <w:marTop w:val="0"/>
          <w:marBottom w:val="0"/>
          <w:divBdr>
            <w:top w:val="none" w:sz="0" w:space="0" w:color="auto"/>
            <w:left w:val="none" w:sz="0" w:space="0" w:color="auto"/>
            <w:bottom w:val="none" w:sz="0" w:space="0" w:color="auto"/>
            <w:right w:val="none" w:sz="0" w:space="0" w:color="auto"/>
          </w:divBdr>
        </w:div>
        <w:div w:id="469320697">
          <w:marLeft w:val="0"/>
          <w:marRight w:val="0"/>
          <w:marTop w:val="0"/>
          <w:marBottom w:val="0"/>
          <w:divBdr>
            <w:top w:val="none" w:sz="0" w:space="0" w:color="auto"/>
            <w:left w:val="none" w:sz="0" w:space="0" w:color="auto"/>
            <w:bottom w:val="none" w:sz="0" w:space="0" w:color="auto"/>
            <w:right w:val="none" w:sz="0" w:space="0" w:color="auto"/>
          </w:divBdr>
        </w:div>
        <w:div w:id="911356122">
          <w:marLeft w:val="0"/>
          <w:marRight w:val="0"/>
          <w:marTop w:val="0"/>
          <w:marBottom w:val="0"/>
          <w:divBdr>
            <w:top w:val="none" w:sz="0" w:space="0" w:color="auto"/>
            <w:left w:val="none" w:sz="0" w:space="0" w:color="auto"/>
            <w:bottom w:val="none" w:sz="0" w:space="0" w:color="auto"/>
            <w:right w:val="none" w:sz="0" w:space="0" w:color="auto"/>
          </w:divBdr>
        </w:div>
        <w:div w:id="844518650">
          <w:marLeft w:val="0"/>
          <w:marRight w:val="0"/>
          <w:marTop w:val="0"/>
          <w:marBottom w:val="0"/>
          <w:divBdr>
            <w:top w:val="none" w:sz="0" w:space="0" w:color="auto"/>
            <w:left w:val="none" w:sz="0" w:space="0" w:color="auto"/>
            <w:bottom w:val="none" w:sz="0" w:space="0" w:color="auto"/>
            <w:right w:val="none" w:sz="0" w:space="0" w:color="auto"/>
          </w:divBdr>
        </w:div>
        <w:div w:id="575288067">
          <w:marLeft w:val="0"/>
          <w:marRight w:val="0"/>
          <w:marTop w:val="0"/>
          <w:marBottom w:val="0"/>
          <w:divBdr>
            <w:top w:val="none" w:sz="0" w:space="0" w:color="auto"/>
            <w:left w:val="none" w:sz="0" w:space="0" w:color="auto"/>
            <w:bottom w:val="none" w:sz="0" w:space="0" w:color="auto"/>
            <w:right w:val="none" w:sz="0" w:space="0" w:color="auto"/>
          </w:divBdr>
        </w:div>
        <w:div w:id="139467588">
          <w:marLeft w:val="0"/>
          <w:marRight w:val="0"/>
          <w:marTop w:val="0"/>
          <w:marBottom w:val="0"/>
          <w:divBdr>
            <w:top w:val="none" w:sz="0" w:space="0" w:color="auto"/>
            <w:left w:val="none" w:sz="0" w:space="0" w:color="auto"/>
            <w:bottom w:val="none" w:sz="0" w:space="0" w:color="auto"/>
            <w:right w:val="none" w:sz="0" w:space="0" w:color="auto"/>
          </w:divBdr>
        </w:div>
        <w:div w:id="487399430">
          <w:marLeft w:val="0"/>
          <w:marRight w:val="0"/>
          <w:marTop w:val="0"/>
          <w:marBottom w:val="0"/>
          <w:divBdr>
            <w:top w:val="none" w:sz="0" w:space="0" w:color="auto"/>
            <w:left w:val="none" w:sz="0" w:space="0" w:color="auto"/>
            <w:bottom w:val="none" w:sz="0" w:space="0" w:color="auto"/>
            <w:right w:val="none" w:sz="0" w:space="0" w:color="auto"/>
          </w:divBdr>
        </w:div>
        <w:div w:id="275262096">
          <w:marLeft w:val="0"/>
          <w:marRight w:val="0"/>
          <w:marTop w:val="0"/>
          <w:marBottom w:val="0"/>
          <w:divBdr>
            <w:top w:val="none" w:sz="0" w:space="0" w:color="auto"/>
            <w:left w:val="none" w:sz="0" w:space="0" w:color="auto"/>
            <w:bottom w:val="none" w:sz="0" w:space="0" w:color="auto"/>
            <w:right w:val="none" w:sz="0" w:space="0" w:color="auto"/>
          </w:divBdr>
        </w:div>
        <w:div w:id="1642687962">
          <w:marLeft w:val="0"/>
          <w:marRight w:val="0"/>
          <w:marTop w:val="0"/>
          <w:marBottom w:val="0"/>
          <w:divBdr>
            <w:top w:val="none" w:sz="0" w:space="0" w:color="auto"/>
            <w:left w:val="none" w:sz="0" w:space="0" w:color="auto"/>
            <w:bottom w:val="none" w:sz="0" w:space="0" w:color="auto"/>
            <w:right w:val="none" w:sz="0" w:space="0" w:color="auto"/>
          </w:divBdr>
        </w:div>
      </w:divsChild>
    </w:div>
    <w:div w:id="2074038751">
      <w:bodyDiv w:val="1"/>
      <w:marLeft w:val="0"/>
      <w:marRight w:val="0"/>
      <w:marTop w:val="0"/>
      <w:marBottom w:val="0"/>
      <w:divBdr>
        <w:top w:val="none" w:sz="0" w:space="0" w:color="auto"/>
        <w:left w:val="none" w:sz="0" w:space="0" w:color="auto"/>
        <w:bottom w:val="none" w:sz="0" w:space="0" w:color="auto"/>
        <w:right w:val="none" w:sz="0" w:space="0" w:color="auto"/>
      </w:divBdr>
      <w:divsChild>
        <w:div w:id="1273977252">
          <w:marLeft w:val="0"/>
          <w:marRight w:val="0"/>
          <w:marTop w:val="0"/>
          <w:marBottom w:val="0"/>
          <w:divBdr>
            <w:top w:val="none" w:sz="0" w:space="0" w:color="auto"/>
            <w:left w:val="none" w:sz="0" w:space="0" w:color="auto"/>
            <w:bottom w:val="none" w:sz="0" w:space="0" w:color="auto"/>
            <w:right w:val="none" w:sz="0" w:space="0" w:color="auto"/>
          </w:divBdr>
          <w:divsChild>
            <w:div w:id="16464188">
              <w:marLeft w:val="0"/>
              <w:marRight w:val="0"/>
              <w:marTop w:val="0"/>
              <w:marBottom w:val="0"/>
              <w:divBdr>
                <w:top w:val="none" w:sz="0" w:space="0" w:color="auto"/>
                <w:left w:val="none" w:sz="0" w:space="0" w:color="auto"/>
                <w:bottom w:val="none" w:sz="0" w:space="0" w:color="auto"/>
                <w:right w:val="none" w:sz="0" w:space="0" w:color="auto"/>
              </w:divBdr>
            </w:div>
            <w:div w:id="204296314">
              <w:marLeft w:val="0"/>
              <w:marRight w:val="0"/>
              <w:marTop w:val="0"/>
              <w:marBottom w:val="0"/>
              <w:divBdr>
                <w:top w:val="none" w:sz="0" w:space="0" w:color="auto"/>
                <w:left w:val="none" w:sz="0" w:space="0" w:color="auto"/>
                <w:bottom w:val="none" w:sz="0" w:space="0" w:color="auto"/>
                <w:right w:val="none" w:sz="0" w:space="0" w:color="auto"/>
              </w:divBdr>
            </w:div>
            <w:div w:id="1571696816">
              <w:marLeft w:val="0"/>
              <w:marRight w:val="0"/>
              <w:marTop w:val="0"/>
              <w:marBottom w:val="0"/>
              <w:divBdr>
                <w:top w:val="none" w:sz="0" w:space="0" w:color="auto"/>
                <w:left w:val="none" w:sz="0" w:space="0" w:color="auto"/>
                <w:bottom w:val="none" w:sz="0" w:space="0" w:color="auto"/>
                <w:right w:val="none" w:sz="0" w:space="0" w:color="auto"/>
              </w:divBdr>
            </w:div>
            <w:div w:id="1616324003">
              <w:marLeft w:val="0"/>
              <w:marRight w:val="0"/>
              <w:marTop w:val="0"/>
              <w:marBottom w:val="0"/>
              <w:divBdr>
                <w:top w:val="none" w:sz="0" w:space="0" w:color="auto"/>
                <w:left w:val="none" w:sz="0" w:space="0" w:color="auto"/>
                <w:bottom w:val="none" w:sz="0" w:space="0" w:color="auto"/>
                <w:right w:val="none" w:sz="0" w:space="0" w:color="auto"/>
              </w:divBdr>
            </w:div>
            <w:div w:id="1980962236">
              <w:marLeft w:val="0"/>
              <w:marRight w:val="0"/>
              <w:marTop w:val="0"/>
              <w:marBottom w:val="0"/>
              <w:divBdr>
                <w:top w:val="none" w:sz="0" w:space="0" w:color="auto"/>
                <w:left w:val="none" w:sz="0" w:space="0" w:color="auto"/>
                <w:bottom w:val="none" w:sz="0" w:space="0" w:color="auto"/>
                <w:right w:val="none" w:sz="0" w:space="0" w:color="auto"/>
              </w:divBdr>
            </w:div>
            <w:div w:id="19972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launay@wanadoo.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t.launay@wanadoo.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onomie.gouv.fr/" TargetMode="External"/><Relationship Id="rId4" Type="http://schemas.openxmlformats.org/officeDocument/2006/relationships/settings" Target="settings.xml"/><Relationship Id="rId9" Type="http://schemas.openxmlformats.org/officeDocument/2006/relationships/hyperlink" Target="http://amf29.asso.fr/marches-publics/"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7C4F7-87AA-4C4B-BAC3-AFC66DB4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1730</Words>
  <Characters>9520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CONVENTION D’INTERVENTION FONCIERE</vt:lpstr>
    </vt:vector>
  </TitlesOfParts>
  <Company>HP</Company>
  <LinksUpToDate>false</LinksUpToDate>
  <CharactersWithSpaces>11228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D’INTERVENTION FONCIERE</dc:title>
  <dc:subject/>
  <dc:creator>Mélanie Le Berre</dc:creator>
  <cp:keywords/>
  <cp:lastModifiedBy> </cp:lastModifiedBy>
  <cp:revision>3</cp:revision>
  <cp:lastPrinted>2017-06-13T13:14:00Z</cp:lastPrinted>
  <dcterms:created xsi:type="dcterms:W3CDTF">2019-07-04T13:28:00Z</dcterms:created>
  <dcterms:modified xsi:type="dcterms:W3CDTF">2019-07-09T07:26:00Z</dcterms:modified>
</cp:coreProperties>
</file>