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DD" w:rsidRDefault="00713FDD" w:rsidP="00713FDD">
      <w:pPr>
        <w:jc w:val="center"/>
        <w:rPr>
          <w:rFonts w:ascii="Arial" w:hAnsi="Arial" w:cs="Arial"/>
          <w:b/>
          <w:bCs/>
          <w:spacing w:val="-8"/>
          <w:w w:val="105"/>
        </w:rPr>
      </w:pPr>
    </w:p>
    <w:p w:rsidR="00713FDD" w:rsidRDefault="00713FDD" w:rsidP="00713FDD">
      <w:pPr>
        <w:jc w:val="center"/>
        <w:rPr>
          <w:rFonts w:ascii="Arial" w:hAnsi="Arial" w:cs="Arial"/>
          <w:b/>
          <w:bCs/>
          <w:spacing w:val="-8"/>
          <w:w w:val="105"/>
        </w:rPr>
      </w:pPr>
    </w:p>
    <w:p w:rsidR="00713FDD" w:rsidRDefault="00713FDD" w:rsidP="00713FDD">
      <w:pPr>
        <w:jc w:val="center"/>
        <w:rPr>
          <w:rFonts w:ascii="Arial" w:hAnsi="Arial" w:cs="Arial"/>
          <w:b/>
          <w:bCs/>
          <w:spacing w:val="-8"/>
          <w:w w:val="105"/>
        </w:rPr>
      </w:pPr>
      <w:r w:rsidRPr="00A47B28">
        <w:rPr>
          <w:rFonts w:ascii="Arial" w:hAnsi="Arial" w:cs="Arial"/>
          <w:b/>
          <w:bCs/>
          <w:spacing w:val="-8"/>
          <w:w w:val="105"/>
        </w:rPr>
        <w:t xml:space="preserve">COMMUNE </w:t>
      </w:r>
      <w:r>
        <w:rPr>
          <w:rFonts w:ascii="Arial" w:hAnsi="Arial" w:cs="Arial"/>
          <w:b/>
          <w:bCs/>
          <w:spacing w:val="-8"/>
          <w:w w:val="105"/>
        </w:rPr>
        <w:t>DE TREGARVAN</w:t>
      </w:r>
    </w:p>
    <w:p w:rsidR="00713FDD" w:rsidRDefault="00713FDD" w:rsidP="00713FDD">
      <w:pPr>
        <w:tabs>
          <w:tab w:val="left" w:pos="567"/>
        </w:tabs>
        <w:spacing w:before="120"/>
        <w:jc w:val="center"/>
        <w:rPr>
          <w:rFonts w:ascii="Calibri" w:hAnsi="Calibri"/>
          <w:sz w:val="20"/>
          <w:szCs w:val="20"/>
        </w:rPr>
      </w:pPr>
      <w:r>
        <w:rPr>
          <w:rFonts w:ascii="Calibri" w:hAnsi="Calibri"/>
          <w:sz w:val="20"/>
          <w:szCs w:val="20"/>
        </w:rPr>
        <w:t xml:space="preserve">Le </w:t>
      </w:r>
      <w:r w:rsidR="00C763EB">
        <w:rPr>
          <w:rFonts w:ascii="Calibri" w:hAnsi="Calibri"/>
          <w:sz w:val="20"/>
          <w:szCs w:val="20"/>
        </w:rPr>
        <w:t>B</w:t>
      </w:r>
      <w:r>
        <w:rPr>
          <w:rFonts w:ascii="Calibri" w:hAnsi="Calibri"/>
          <w:sz w:val="20"/>
          <w:szCs w:val="20"/>
        </w:rPr>
        <w:t>ourg – 29 560</w:t>
      </w:r>
    </w:p>
    <w:p w:rsidR="00713FDD" w:rsidRPr="00136DD7" w:rsidRDefault="00713FDD" w:rsidP="00713FDD">
      <w:pPr>
        <w:tabs>
          <w:tab w:val="left" w:pos="567"/>
        </w:tabs>
        <w:spacing w:before="120"/>
        <w:jc w:val="center"/>
        <w:rPr>
          <w:rFonts w:ascii="Calibri" w:hAnsi="Calibri"/>
          <w:sz w:val="20"/>
          <w:szCs w:val="20"/>
        </w:rPr>
      </w:pPr>
      <w:r w:rsidRPr="00136DD7">
        <w:rPr>
          <w:rFonts w:ascii="Calibri" w:hAnsi="Calibri"/>
          <w:sz w:val="20"/>
          <w:szCs w:val="20"/>
        </w:rPr>
        <w:sym w:font="Wingdings" w:char="F028"/>
      </w:r>
      <w:r w:rsidRPr="00136DD7">
        <w:rPr>
          <w:rFonts w:ascii="Calibri" w:hAnsi="Calibri"/>
          <w:sz w:val="20"/>
          <w:szCs w:val="20"/>
        </w:rPr>
        <w:t>: 02.98.</w:t>
      </w:r>
      <w:r>
        <w:rPr>
          <w:rFonts w:ascii="Calibri" w:hAnsi="Calibri"/>
          <w:sz w:val="20"/>
          <w:szCs w:val="20"/>
        </w:rPr>
        <w:t>26.02.06</w:t>
      </w:r>
      <w:r w:rsidRPr="00136DD7">
        <w:rPr>
          <w:rFonts w:ascii="Calibri" w:hAnsi="Calibri"/>
          <w:sz w:val="20"/>
          <w:szCs w:val="20"/>
        </w:rPr>
        <w:t xml:space="preserve"> </w:t>
      </w:r>
    </w:p>
    <w:p w:rsidR="00713FDD" w:rsidRPr="00A47B28" w:rsidRDefault="00724621" w:rsidP="00713FDD">
      <w:pPr>
        <w:tabs>
          <w:tab w:val="left" w:pos="6223"/>
        </w:tabs>
        <w:jc w:val="center"/>
        <w:rPr>
          <w:rFonts w:ascii="Arial" w:hAnsi="Arial" w:cs="Arial"/>
          <w:b/>
          <w:bCs/>
          <w:spacing w:val="-8"/>
          <w:w w:val="105"/>
          <w:sz w:val="28"/>
          <w:szCs w:val="28"/>
        </w:rPr>
      </w:pPr>
      <w:hyperlink r:id="rId7" w:history="1">
        <w:r w:rsidR="00713FDD" w:rsidRPr="00E45ED1">
          <w:rPr>
            <w:rStyle w:val="Lienhypertexte"/>
            <w:rFonts w:ascii="Calibri" w:hAnsi="Calibri"/>
            <w:sz w:val="20"/>
            <w:szCs w:val="20"/>
            <w:lang w:val="de-DE"/>
          </w:rPr>
          <w:t>mairie.tregarvan@wanadoo.fr</w:t>
        </w:r>
      </w:hyperlink>
    </w:p>
    <w:p w:rsidR="00713FDD" w:rsidRPr="00A47B28" w:rsidRDefault="00713FDD" w:rsidP="00713FDD">
      <w:pPr>
        <w:tabs>
          <w:tab w:val="left" w:pos="6223"/>
        </w:tabs>
        <w:jc w:val="center"/>
        <w:rPr>
          <w:rFonts w:ascii="Arial" w:hAnsi="Arial" w:cs="Arial"/>
          <w:b/>
          <w:bCs/>
          <w:spacing w:val="-8"/>
          <w:w w:val="105"/>
          <w:sz w:val="28"/>
          <w:szCs w:val="28"/>
        </w:rPr>
      </w:pPr>
      <w:bookmarkStart w:id="0" w:name="_GoBack"/>
    </w:p>
    <w:bookmarkEnd w:id="0"/>
    <w:p w:rsidR="00713FDD" w:rsidRPr="00A47B28" w:rsidRDefault="00713FDD" w:rsidP="00713FDD">
      <w:pPr>
        <w:tabs>
          <w:tab w:val="left" w:pos="6223"/>
        </w:tabs>
        <w:jc w:val="center"/>
        <w:rPr>
          <w:rFonts w:ascii="Arial" w:hAnsi="Arial" w:cs="Arial"/>
          <w:b/>
          <w:bCs/>
          <w:spacing w:val="-8"/>
          <w:w w:val="105"/>
          <w:sz w:val="28"/>
          <w:szCs w:val="28"/>
        </w:rPr>
      </w:pPr>
    </w:p>
    <w:p w:rsidR="00713FDD" w:rsidRPr="00A47B28" w:rsidRDefault="00713FDD" w:rsidP="00713FDD">
      <w:pPr>
        <w:tabs>
          <w:tab w:val="left" w:pos="6223"/>
        </w:tabs>
        <w:jc w:val="center"/>
        <w:rPr>
          <w:rFonts w:ascii="Arial" w:hAnsi="Arial" w:cs="Arial"/>
          <w:spacing w:val="-8"/>
        </w:rPr>
      </w:pPr>
      <w:r w:rsidRPr="00A47B28">
        <w:rPr>
          <w:rFonts w:ascii="Arial" w:hAnsi="Arial" w:cs="Arial"/>
          <w:b/>
          <w:bCs/>
          <w:spacing w:val="-8"/>
          <w:w w:val="105"/>
          <w:sz w:val="28"/>
          <w:szCs w:val="28"/>
        </w:rPr>
        <w:t>MARCHÉ PUBLIC DE TRAVAUX</w:t>
      </w:r>
    </w:p>
    <w:p w:rsidR="00713FDD" w:rsidRPr="00A47B28" w:rsidRDefault="00713FDD" w:rsidP="00713FDD">
      <w:pPr>
        <w:jc w:val="center"/>
        <w:rPr>
          <w:rFonts w:ascii="Arial" w:hAnsi="Arial" w:cs="Arial"/>
          <w:noProof/>
        </w:rPr>
      </w:pPr>
    </w:p>
    <w:p w:rsidR="00713FDD" w:rsidRPr="00A47B28" w:rsidRDefault="00713FDD" w:rsidP="00713FDD">
      <w:pPr>
        <w:jc w:val="center"/>
        <w:rPr>
          <w:rFonts w:ascii="Arial" w:hAnsi="Arial" w:cs="Arial"/>
          <w:b/>
          <w:noProof/>
        </w:rPr>
      </w:pPr>
    </w:p>
    <w:p w:rsidR="00F8677A" w:rsidRPr="00A47B28" w:rsidRDefault="00713FDD" w:rsidP="00F8677A">
      <w:pPr>
        <w:jc w:val="center"/>
        <w:rPr>
          <w:rFonts w:ascii="Arial" w:hAnsi="Arial" w:cs="Arial"/>
          <w:b/>
          <w:noProof/>
        </w:rPr>
      </w:pPr>
      <w:r>
        <w:rPr>
          <w:noProof/>
        </w:rPr>
        <mc:AlternateContent>
          <mc:Choice Requires="wps">
            <w:drawing>
              <wp:anchor distT="0" distB="0" distL="0" distR="0" simplePos="0" relativeHeight="251659264" behindDoc="0" locked="0" layoutInCell="0" allowOverlap="1">
                <wp:simplePos x="0" y="0"/>
                <wp:positionH relativeFrom="column">
                  <wp:posOffset>798830</wp:posOffset>
                </wp:positionH>
                <wp:positionV relativeFrom="paragraph">
                  <wp:posOffset>5080</wp:posOffset>
                </wp:positionV>
                <wp:extent cx="4514215" cy="0"/>
                <wp:effectExtent l="0" t="0" r="0" b="0"/>
                <wp:wrapSquare wrapText="bothSides"/>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2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A839" id="Connecteur droit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9pt,.4pt" to="41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" o:allowincell="f" strokeweight=".7pt">
                <w10:wrap type="square"/>
              </v:line>
            </w:pict>
          </mc:Fallback>
        </mc:AlternateContent>
      </w:r>
      <w:r w:rsidR="00F8677A">
        <w:rPr>
          <w:noProof/>
        </w:rPr>
        <mc:AlternateContent>
          <mc:Choice Requires="wps">
            <w:drawing>
              <wp:anchor distT="0" distB="0" distL="0" distR="0" simplePos="0" relativeHeight="251662336" behindDoc="0" locked="0" layoutInCell="0" allowOverlap="1">
                <wp:simplePos x="0" y="0"/>
                <wp:positionH relativeFrom="column">
                  <wp:posOffset>798830</wp:posOffset>
                </wp:positionH>
                <wp:positionV relativeFrom="paragraph">
                  <wp:posOffset>5080</wp:posOffset>
                </wp:positionV>
                <wp:extent cx="4514215" cy="0"/>
                <wp:effectExtent l="11430" t="10160" r="8255" b="8890"/>
                <wp:wrapSquare wrapText="bothSides"/>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2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DECA" id="Connecteur droit 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9pt,.4pt" to="41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" o:allowincell="f" strokeweight=".7pt">
                <w10:wrap type="square"/>
              </v:line>
            </w:pict>
          </mc:Fallback>
        </mc:AlternateContent>
      </w:r>
    </w:p>
    <w:p w:rsidR="00F8677A" w:rsidRDefault="00F8677A" w:rsidP="00F8677A">
      <w:pPr>
        <w:jc w:val="center"/>
        <w:rPr>
          <w:rFonts w:ascii="Arial" w:hAnsi="Arial" w:cs="Arial"/>
          <w:b/>
          <w:noProof/>
        </w:rPr>
      </w:pPr>
      <w:r>
        <w:rPr>
          <w:rFonts w:ascii="Arial" w:hAnsi="Arial" w:cs="Arial"/>
          <w:b/>
          <w:noProof/>
        </w:rPr>
        <w:t>ENTRETIEN DE LA VOIRIE COMMUNALE</w:t>
      </w:r>
    </w:p>
    <w:p w:rsidR="00F8677A" w:rsidRPr="00A47B28" w:rsidRDefault="00F8677A" w:rsidP="00F8677A">
      <w:pPr>
        <w:jc w:val="center"/>
        <w:rPr>
          <w:rFonts w:ascii="Arial" w:hAnsi="Arial" w:cs="Arial"/>
          <w:b/>
          <w:noProof/>
        </w:rPr>
      </w:pPr>
      <w:r>
        <w:rPr>
          <w:rFonts w:ascii="Arial" w:hAnsi="Arial" w:cs="Arial"/>
          <w:b/>
          <w:noProof/>
        </w:rPr>
        <w:t xml:space="preserve"> PROGRAMME 2018 – 2019 </w:t>
      </w:r>
    </w:p>
    <w:p w:rsidR="00F8677A" w:rsidRPr="00A47B28" w:rsidRDefault="00F8677A" w:rsidP="00F8677A">
      <w:pPr>
        <w:jc w:val="center"/>
        <w:rPr>
          <w:rFonts w:ascii="Arial" w:hAnsi="Arial" w:cs="Arial"/>
          <w:b/>
          <w:bCs/>
          <w:spacing w:val="-8"/>
          <w:w w:val="105"/>
          <w:sz w:val="28"/>
          <w:szCs w:val="28"/>
        </w:rPr>
      </w:pPr>
    </w:p>
    <w:p w:rsidR="00713FDD" w:rsidRPr="00A47B28" w:rsidRDefault="00713FDD" w:rsidP="00713FDD">
      <w:pPr>
        <w:jc w:val="center"/>
        <w:rPr>
          <w:rFonts w:ascii="Arial" w:hAnsi="Arial" w:cs="Arial"/>
          <w:spacing w:val="-5"/>
          <w:w w:val="105"/>
        </w:rPr>
      </w:pPr>
      <w:r>
        <w:rPr>
          <w:noProof/>
        </w:rPr>
        <mc:AlternateContent>
          <mc:Choice Requires="wps">
            <w:drawing>
              <wp:anchor distT="0" distB="0" distL="0" distR="0" simplePos="0" relativeHeight="251660288" behindDoc="0" locked="0" layoutInCell="0" allowOverlap="1">
                <wp:simplePos x="0" y="0"/>
                <wp:positionH relativeFrom="column">
                  <wp:posOffset>789305</wp:posOffset>
                </wp:positionH>
                <wp:positionV relativeFrom="paragraph">
                  <wp:posOffset>5080</wp:posOffset>
                </wp:positionV>
                <wp:extent cx="4523740" cy="0"/>
                <wp:effectExtent l="0" t="0" r="0" b="0"/>
                <wp:wrapSquare wrapText="bothSides"/>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37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9565" id="Connecteur droit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15pt,.4pt" to="41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" o:allowincell="f" strokeweight=".7pt">
                <w10:wrap type="square"/>
              </v:line>
            </w:pict>
          </mc:Fallback>
        </mc:AlternateContent>
      </w:r>
    </w:p>
    <w:p w:rsidR="00713FDD" w:rsidRPr="00A47B28" w:rsidRDefault="00713FDD" w:rsidP="00713FDD">
      <w:pPr>
        <w:jc w:val="center"/>
        <w:rPr>
          <w:rFonts w:ascii="Arial" w:hAnsi="Arial" w:cs="Arial"/>
          <w:spacing w:val="-5"/>
          <w:w w:val="105"/>
        </w:rPr>
      </w:pPr>
    </w:p>
    <w:p w:rsidR="00713FDD" w:rsidRPr="00A47B28" w:rsidRDefault="00713FDD" w:rsidP="00713FDD">
      <w:pPr>
        <w:jc w:val="center"/>
        <w:rPr>
          <w:rFonts w:ascii="Arial" w:hAnsi="Arial" w:cs="Arial"/>
          <w:spacing w:val="-5"/>
          <w:w w:val="105"/>
        </w:rPr>
      </w:pPr>
    </w:p>
    <w:p w:rsidR="00713FDD" w:rsidRPr="00A47B28" w:rsidRDefault="00713FDD" w:rsidP="00713FDD">
      <w:pPr>
        <w:jc w:val="center"/>
        <w:rPr>
          <w:rFonts w:ascii="Arial" w:hAnsi="Arial" w:cs="Arial"/>
          <w:spacing w:val="-5"/>
          <w:w w:val="105"/>
        </w:rPr>
      </w:pPr>
    </w:p>
    <w:p w:rsidR="00713FDD" w:rsidRPr="00C763EB" w:rsidRDefault="00713FDD" w:rsidP="00713FDD">
      <w:pPr>
        <w:jc w:val="center"/>
        <w:rPr>
          <w:rFonts w:ascii="Arial" w:hAnsi="Arial" w:cs="Arial"/>
          <w:b/>
          <w:spacing w:val="-4"/>
          <w:w w:val="105"/>
        </w:rPr>
      </w:pPr>
      <w:r w:rsidRPr="00C763EB">
        <w:rPr>
          <w:rFonts w:ascii="Arial" w:hAnsi="Arial" w:cs="Arial"/>
          <w:spacing w:val="-5"/>
          <w:w w:val="105"/>
        </w:rPr>
        <w:t>Date et heure l</w:t>
      </w:r>
      <w:r w:rsidR="00C763EB">
        <w:rPr>
          <w:rFonts w:ascii="Arial" w:hAnsi="Arial" w:cs="Arial"/>
          <w:spacing w:val="-5"/>
          <w:w w:val="105"/>
        </w:rPr>
        <w:t>imites de réception des offres :</w:t>
      </w:r>
      <w:r w:rsidRPr="004741E3">
        <w:rPr>
          <w:rFonts w:ascii="Arial" w:hAnsi="Arial" w:cs="Arial"/>
          <w:spacing w:val="-5"/>
          <w:highlight w:val="yellow"/>
        </w:rPr>
        <w:br/>
      </w:r>
      <w:r w:rsidR="00C763EB" w:rsidRPr="00C763EB">
        <w:rPr>
          <w:rFonts w:ascii="Arial" w:hAnsi="Arial" w:cs="Arial"/>
          <w:b/>
          <w:spacing w:val="-4"/>
          <w:w w:val="105"/>
        </w:rPr>
        <w:t xml:space="preserve">11 octobre </w:t>
      </w:r>
      <w:r w:rsidRPr="00C763EB">
        <w:rPr>
          <w:rFonts w:ascii="Arial" w:hAnsi="Arial" w:cs="Arial"/>
          <w:b/>
          <w:spacing w:val="-4"/>
          <w:w w:val="105"/>
        </w:rPr>
        <w:t xml:space="preserve">2018 – 12 H 00  </w:t>
      </w:r>
    </w:p>
    <w:p w:rsidR="00713FDD" w:rsidRPr="00A47B28" w:rsidRDefault="00713FDD" w:rsidP="00713FDD">
      <w:pPr>
        <w:jc w:val="center"/>
        <w:rPr>
          <w:rFonts w:ascii="Arial" w:hAnsi="Arial" w:cs="Arial"/>
          <w:spacing w:val="-4"/>
          <w:w w:val="105"/>
        </w:rPr>
      </w:pPr>
    </w:p>
    <w:p w:rsidR="00B44051" w:rsidRPr="00B44051" w:rsidRDefault="00B44051" w:rsidP="00B44051">
      <w:pPr>
        <w:spacing w:after="200" w:line="276" w:lineRule="auto"/>
        <w:jc w:val="center"/>
        <w:rPr>
          <w:rFonts w:asciiTheme="minorHAnsi" w:hAnsiTheme="minorHAnsi"/>
          <w:sz w:val="22"/>
          <w:szCs w:val="22"/>
        </w:rPr>
      </w:pPr>
    </w:p>
    <w:p w:rsidR="00B44051" w:rsidRDefault="00B44051">
      <w:pPr>
        <w:rPr>
          <w:rFonts w:asciiTheme="minorHAnsi" w:hAnsiTheme="minorHAnsi"/>
          <w:b/>
          <w:bCs/>
          <w:sz w:val="22"/>
          <w:szCs w:val="22"/>
        </w:rPr>
      </w:pPr>
    </w:p>
    <w:p w:rsidR="00C90BBA" w:rsidRPr="00C90BBA" w:rsidRDefault="00C90BBA" w:rsidP="00C90BBA">
      <w:pPr>
        <w:jc w:val="center"/>
        <w:rPr>
          <w:rFonts w:asciiTheme="minorHAnsi" w:hAnsiTheme="minorHAnsi"/>
          <w:b/>
          <w:bCs/>
          <w:sz w:val="36"/>
          <w:szCs w:val="36"/>
        </w:rPr>
      </w:pPr>
      <w:r w:rsidRPr="00C90BBA">
        <w:rPr>
          <w:rFonts w:asciiTheme="minorHAnsi" w:hAnsiTheme="minorHAnsi"/>
          <w:b/>
          <w:bCs/>
          <w:sz w:val="36"/>
          <w:szCs w:val="36"/>
        </w:rPr>
        <w:t>CCAP</w:t>
      </w:r>
    </w:p>
    <w:p w:rsidR="00C90BBA" w:rsidRDefault="00C90BBA">
      <w:pPr>
        <w:rPr>
          <w:rFonts w:asciiTheme="minorHAnsi" w:hAnsiTheme="minorHAnsi"/>
          <w:b/>
          <w:bCs/>
          <w:sz w:val="22"/>
          <w:szCs w:val="22"/>
        </w:rPr>
      </w:pPr>
    </w:p>
    <w:p w:rsidR="00C90BBA" w:rsidRDefault="00C90BBA">
      <w:pPr>
        <w:rPr>
          <w:rFonts w:asciiTheme="minorHAnsi" w:hAnsiTheme="minorHAnsi"/>
          <w:b/>
          <w:bCs/>
          <w:sz w:val="22"/>
          <w:szCs w:val="22"/>
        </w:rPr>
      </w:pPr>
    </w:p>
    <w:p w:rsidR="00C90BBA" w:rsidRDefault="00C90BBA">
      <w:pPr>
        <w:rPr>
          <w:rFonts w:asciiTheme="minorHAnsi" w:hAnsiTheme="minorHAnsi"/>
          <w:b/>
          <w:bCs/>
          <w:sz w:val="22"/>
          <w:szCs w:val="22"/>
        </w:rPr>
      </w:pPr>
    </w:p>
    <w:p w:rsidR="00C90BBA" w:rsidRPr="00B44051" w:rsidRDefault="00C90BBA">
      <w:pPr>
        <w:rPr>
          <w:rFonts w:asciiTheme="minorHAnsi" w:hAnsiTheme="minorHAnsi"/>
          <w:b/>
          <w:bCs/>
          <w:sz w:val="22"/>
          <w:szCs w:val="22"/>
        </w:rPr>
      </w:pPr>
    </w:p>
    <w:bookmarkStart w:id="1" w:name="Sommaire"/>
    <w:bookmarkStart w:id="2" w:name="_Toc401728718"/>
    <w:bookmarkStart w:id="3" w:name="_Toc401728719"/>
    <w:bookmarkEnd w:id="1"/>
    <w:p w:rsidR="009F698C" w:rsidRDefault="009F706D">
      <w:pPr>
        <w:pStyle w:val="TM1"/>
        <w:tabs>
          <w:tab w:val="right" w:leader="dot" w:pos="10195"/>
        </w:tabs>
        <w:rPr>
          <w:rFonts w:asciiTheme="minorHAnsi" w:eastAsiaTheme="minorEastAsia" w:hAnsiTheme="minorHAnsi" w:cstheme="minorBidi"/>
          <w:b w:val="0"/>
          <w:noProof/>
          <w:sz w:val="22"/>
          <w:szCs w:val="22"/>
        </w:rPr>
      </w:pPr>
      <w:r w:rsidRPr="00F51D10">
        <w:rPr>
          <w:rFonts w:asciiTheme="minorHAnsi" w:hAnsiTheme="minorHAnsi" w:cs="Arial"/>
          <w:i/>
          <w:sz w:val="6"/>
        </w:rPr>
        <w:fldChar w:fldCharType="begin"/>
      </w:r>
      <w:r w:rsidRPr="00F51D10">
        <w:rPr>
          <w:rFonts w:asciiTheme="minorHAnsi" w:hAnsiTheme="minorHAnsi" w:cs="Arial"/>
          <w:i/>
          <w:sz w:val="6"/>
        </w:rPr>
        <w:instrText xml:space="preserve"> TOC \o "1-2" \h \z </w:instrText>
      </w:r>
      <w:r w:rsidRPr="00F51D10">
        <w:rPr>
          <w:rFonts w:asciiTheme="minorHAnsi" w:hAnsiTheme="minorHAnsi" w:cs="Arial"/>
          <w:i/>
          <w:sz w:val="6"/>
        </w:rPr>
        <w:fldChar w:fldCharType="separate"/>
      </w:r>
      <w:hyperlink w:anchor="_Toc522540741" w:history="1">
        <w:r w:rsidR="009F698C" w:rsidRPr="00345CDB">
          <w:rPr>
            <w:rStyle w:val="Lienhypertexte"/>
            <w:noProof/>
          </w:rPr>
          <w:t>ARTICLE PREMIER. OBJET - INTERVENANTS - DISPOSITIONS GENERALES</w:t>
        </w:r>
        <w:r w:rsidR="009F698C">
          <w:rPr>
            <w:noProof/>
            <w:webHidden/>
          </w:rPr>
          <w:tab/>
        </w:r>
        <w:r w:rsidR="009F698C">
          <w:rPr>
            <w:noProof/>
            <w:webHidden/>
          </w:rPr>
          <w:fldChar w:fldCharType="begin"/>
        </w:r>
        <w:r w:rsidR="009F698C">
          <w:rPr>
            <w:noProof/>
            <w:webHidden/>
          </w:rPr>
          <w:instrText xml:space="preserve"> PAGEREF _Toc522540741 \h </w:instrText>
        </w:r>
        <w:r w:rsidR="009F698C">
          <w:rPr>
            <w:noProof/>
            <w:webHidden/>
          </w:rPr>
        </w:r>
        <w:r w:rsidR="009F698C">
          <w:rPr>
            <w:noProof/>
            <w:webHidden/>
          </w:rPr>
          <w:fldChar w:fldCharType="separate"/>
        </w:r>
        <w:r w:rsidR="009F698C">
          <w:rPr>
            <w:noProof/>
            <w:webHidden/>
          </w:rPr>
          <w:t>3</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42" w:history="1">
        <w:r w:rsidR="009F698C" w:rsidRPr="00345CDB">
          <w:rPr>
            <w:rStyle w:val="Lienhypertexte"/>
            <w:noProof/>
          </w:rPr>
          <w:t>1-1. Objet du marché - Domicile du titulaire</w:t>
        </w:r>
        <w:r w:rsidR="009F698C">
          <w:rPr>
            <w:noProof/>
            <w:webHidden/>
          </w:rPr>
          <w:tab/>
        </w:r>
        <w:r w:rsidR="009F698C">
          <w:rPr>
            <w:noProof/>
            <w:webHidden/>
          </w:rPr>
          <w:fldChar w:fldCharType="begin"/>
        </w:r>
        <w:r w:rsidR="009F698C">
          <w:rPr>
            <w:noProof/>
            <w:webHidden/>
          </w:rPr>
          <w:instrText xml:space="preserve"> PAGEREF _Toc522540742 \h </w:instrText>
        </w:r>
        <w:r w:rsidR="009F698C">
          <w:rPr>
            <w:noProof/>
            <w:webHidden/>
          </w:rPr>
        </w:r>
        <w:r w:rsidR="009F698C">
          <w:rPr>
            <w:noProof/>
            <w:webHidden/>
          </w:rPr>
          <w:fldChar w:fldCharType="separate"/>
        </w:r>
        <w:r w:rsidR="009F698C">
          <w:rPr>
            <w:noProof/>
            <w:webHidden/>
          </w:rPr>
          <w:t>3</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43" w:history="1">
        <w:r w:rsidR="009F698C" w:rsidRPr="00345CDB">
          <w:rPr>
            <w:rStyle w:val="Lienhypertexte"/>
            <w:noProof/>
          </w:rPr>
          <w:t>1-2. Décomposition en tranches et en lots</w:t>
        </w:r>
        <w:r w:rsidR="009F698C">
          <w:rPr>
            <w:noProof/>
            <w:webHidden/>
          </w:rPr>
          <w:tab/>
        </w:r>
        <w:r w:rsidR="009F698C">
          <w:rPr>
            <w:noProof/>
            <w:webHidden/>
          </w:rPr>
          <w:fldChar w:fldCharType="begin"/>
        </w:r>
        <w:r w:rsidR="009F698C">
          <w:rPr>
            <w:noProof/>
            <w:webHidden/>
          </w:rPr>
          <w:instrText xml:space="preserve"> PAGEREF _Toc522540743 \h </w:instrText>
        </w:r>
        <w:r w:rsidR="009F698C">
          <w:rPr>
            <w:noProof/>
            <w:webHidden/>
          </w:rPr>
        </w:r>
        <w:r w:rsidR="009F698C">
          <w:rPr>
            <w:noProof/>
            <w:webHidden/>
          </w:rPr>
          <w:fldChar w:fldCharType="separate"/>
        </w:r>
        <w:r w:rsidR="009F698C">
          <w:rPr>
            <w:noProof/>
            <w:webHidden/>
          </w:rPr>
          <w:t>3</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44" w:history="1">
        <w:r w:rsidR="009F698C" w:rsidRPr="00345CDB">
          <w:rPr>
            <w:rStyle w:val="Lienhypertexte"/>
            <w:noProof/>
          </w:rPr>
          <w:t>1-3. Intervenants</w:t>
        </w:r>
        <w:r w:rsidR="009F698C">
          <w:rPr>
            <w:noProof/>
            <w:webHidden/>
          </w:rPr>
          <w:tab/>
        </w:r>
        <w:r w:rsidR="009F698C">
          <w:rPr>
            <w:noProof/>
            <w:webHidden/>
          </w:rPr>
          <w:fldChar w:fldCharType="begin"/>
        </w:r>
        <w:r w:rsidR="009F698C">
          <w:rPr>
            <w:noProof/>
            <w:webHidden/>
          </w:rPr>
          <w:instrText xml:space="preserve"> PAGEREF _Toc522540744 \h </w:instrText>
        </w:r>
        <w:r w:rsidR="009F698C">
          <w:rPr>
            <w:noProof/>
            <w:webHidden/>
          </w:rPr>
        </w:r>
        <w:r w:rsidR="009F698C">
          <w:rPr>
            <w:noProof/>
            <w:webHidden/>
          </w:rPr>
          <w:fldChar w:fldCharType="separate"/>
        </w:r>
        <w:r w:rsidR="009F698C">
          <w:rPr>
            <w:noProof/>
            <w:webHidden/>
          </w:rPr>
          <w:t>3</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45" w:history="1">
        <w:r w:rsidR="009F698C" w:rsidRPr="00345CDB">
          <w:rPr>
            <w:rStyle w:val="Lienhypertexte"/>
            <w:noProof/>
          </w:rPr>
          <w:t>1-6. Dispositions générales</w:t>
        </w:r>
        <w:r w:rsidR="009F698C">
          <w:rPr>
            <w:noProof/>
            <w:webHidden/>
          </w:rPr>
          <w:tab/>
        </w:r>
        <w:r w:rsidR="009F698C">
          <w:rPr>
            <w:noProof/>
            <w:webHidden/>
          </w:rPr>
          <w:fldChar w:fldCharType="begin"/>
        </w:r>
        <w:r w:rsidR="009F698C">
          <w:rPr>
            <w:noProof/>
            <w:webHidden/>
          </w:rPr>
          <w:instrText xml:space="preserve"> PAGEREF _Toc522540745 \h </w:instrText>
        </w:r>
        <w:r w:rsidR="009F698C">
          <w:rPr>
            <w:noProof/>
            <w:webHidden/>
          </w:rPr>
        </w:r>
        <w:r w:rsidR="009F698C">
          <w:rPr>
            <w:noProof/>
            <w:webHidden/>
          </w:rPr>
          <w:fldChar w:fldCharType="separate"/>
        </w:r>
        <w:r w:rsidR="009F698C">
          <w:rPr>
            <w:noProof/>
            <w:webHidden/>
          </w:rPr>
          <w:t>4</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46" w:history="1">
        <w:r w:rsidR="009F698C" w:rsidRPr="00345CDB">
          <w:rPr>
            <w:rStyle w:val="Lienhypertexte"/>
            <w:noProof/>
          </w:rPr>
          <w:t>ARTICLE 2. PIECES CONSTITUTIVES DU MARCHE</w:t>
        </w:r>
        <w:r w:rsidR="009F698C">
          <w:rPr>
            <w:noProof/>
            <w:webHidden/>
          </w:rPr>
          <w:tab/>
        </w:r>
        <w:r w:rsidR="009F698C">
          <w:rPr>
            <w:noProof/>
            <w:webHidden/>
          </w:rPr>
          <w:fldChar w:fldCharType="begin"/>
        </w:r>
        <w:r w:rsidR="009F698C">
          <w:rPr>
            <w:noProof/>
            <w:webHidden/>
          </w:rPr>
          <w:instrText xml:space="preserve"> PAGEREF _Toc522540746 \h </w:instrText>
        </w:r>
        <w:r w:rsidR="009F698C">
          <w:rPr>
            <w:noProof/>
            <w:webHidden/>
          </w:rPr>
        </w:r>
        <w:r w:rsidR="009F698C">
          <w:rPr>
            <w:noProof/>
            <w:webHidden/>
          </w:rPr>
          <w:fldChar w:fldCharType="separate"/>
        </w:r>
        <w:r w:rsidR="009F698C">
          <w:rPr>
            <w:noProof/>
            <w:webHidden/>
          </w:rPr>
          <w:t>5</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47" w:history="1">
        <w:r w:rsidR="009F698C" w:rsidRPr="00345CDB">
          <w:rPr>
            <w:rStyle w:val="Lienhypertexte"/>
            <w:noProof/>
          </w:rPr>
          <w:t>ARTICLE 3. PRIX ET MODE D'EVALUATION DES OUVRAGES VARIATION DANS LES PRIX - REGLEMENT DES COMPTES</w:t>
        </w:r>
        <w:r w:rsidR="009F698C">
          <w:rPr>
            <w:noProof/>
            <w:webHidden/>
          </w:rPr>
          <w:tab/>
        </w:r>
        <w:r w:rsidR="009F698C">
          <w:rPr>
            <w:noProof/>
            <w:webHidden/>
          </w:rPr>
          <w:fldChar w:fldCharType="begin"/>
        </w:r>
        <w:r w:rsidR="009F698C">
          <w:rPr>
            <w:noProof/>
            <w:webHidden/>
          </w:rPr>
          <w:instrText xml:space="preserve"> PAGEREF _Toc522540747 \h </w:instrText>
        </w:r>
        <w:r w:rsidR="009F698C">
          <w:rPr>
            <w:noProof/>
            <w:webHidden/>
          </w:rPr>
        </w:r>
        <w:r w:rsidR="009F698C">
          <w:rPr>
            <w:noProof/>
            <w:webHidden/>
          </w:rPr>
          <w:fldChar w:fldCharType="separate"/>
        </w:r>
        <w:r w:rsidR="009F698C">
          <w:rPr>
            <w:noProof/>
            <w:webHidden/>
          </w:rPr>
          <w:t>5</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48" w:history="1">
        <w:r w:rsidR="009F698C" w:rsidRPr="00345CDB">
          <w:rPr>
            <w:rStyle w:val="Lienhypertexte"/>
            <w:noProof/>
          </w:rPr>
          <w:t>3-1. Tranche(s) optionnelle(s)</w:t>
        </w:r>
        <w:r w:rsidR="009F698C">
          <w:rPr>
            <w:noProof/>
            <w:webHidden/>
          </w:rPr>
          <w:tab/>
        </w:r>
        <w:r w:rsidR="009F698C">
          <w:rPr>
            <w:noProof/>
            <w:webHidden/>
          </w:rPr>
          <w:fldChar w:fldCharType="begin"/>
        </w:r>
        <w:r w:rsidR="009F698C">
          <w:rPr>
            <w:noProof/>
            <w:webHidden/>
          </w:rPr>
          <w:instrText xml:space="preserve"> PAGEREF _Toc522540748 \h </w:instrText>
        </w:r>
        <w:r w:rsidR="009F698C">
          <w:rPr>
            <w:noProof/>
            <w:webHidden/>
          </w:rPr>
        </w:r>
        <w:r w:rsidR="009F698C">
          <w:rPr>
            <w:noProof/>
            <w:webHidden/>
          </w:rPr>
          <w:fldChar w:fldCharType="separate"/>
        </w:r>
        <w:r w:rsidR="009F698C">
          <w:rPr>
            <w:noProof/>
            <w:webHidden/>
          </w:rPr>
          <w:t>5</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49" w:history="1">
        <w:r w:rsidR="009F698C" w:rsidRPr="00345CDB">
          <w:rPr>
            <w:rStyle w:val="Lienhypertexte"/>
            <w:noProof/>
          </w:rPr>
          <w:t>3-2. Contenu des prix - Mode d'évaluation des ouvrages et de règlement des comptes - Travaux en régie</w:t>
        </w:r>
        <w:r w:rsidR="009F698C">
          <w:rPr>
            <w:noProof/>
            <w:webHidden/>
          </w:rPr>
          <w:tab/>
        </w:r>
        <w:r w:rsidR="009F698C">
          <w:rPr>
            <w:noProof/>
            <w:webHidden/>
          </w:rPr>
          <w:fldChar w:fldCharType="begin"/>
        </w:r>
        <w:r w:rsidR="009F698C">
          <w:rPr>
            <w:noProof/>
            <w:webHidden/>
          </w:rPr>
          <w:instrText xml:space="preserve"> PAGEREF _Toc522540749 \h </w:instrText>
        </w:r>
        <w:r w:rsidR="009F698C">
          <w:rPr>
            <w:noProof/>
            <w:webHidden/>
          </w:rPr>
        </w:r>
        <w:r w:rsidR="009F698C">
          <w:rPr>
            <w:noProof/>
            <w:webHidden/>
          </w:rPr>
          <w:fldChar w:fldCharType="separate"/>
        </w:r>
        <w:r w:rsidR="009F698C">
          <w:rPr>
            <w:noProof/>
            <w:webHidden/>
          </w:rPr>
          <w:t>5</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0" w:history="1">
        <w:r w:rsidR="009F698C" w:rsidRPr="00345CDB">
          <w:rPr>
            <w:rStyle w:val="Lienhypertexte"/>
            <w:noProof/>
          </w:rPr>
          <w:t>3-3. Variation dans les prix</w:t>
        </w:r>
        <w:r w:rsidR="009F698C">
          <w:rPr>
            <w:noProof/>
            <w:webHidden/>
          </w:rPr>
          <w:tab/>
        </w:r>
        <w:r w:rsidR="009F698C">
          <w:rPr>
            <w:noProof/>
            <w:webHidden/>
          </w:rPr>
          <w:fldChar w:fldCharType="begin"/>
        </w:r>
        <w:r w:rsidR="009F698C">
          <w:rPr>
            <w:noProof/>
            <w:webHidden/>
          </w:rPr>
          <w:instrText xml:space="preserve"> PAGEREF _Toc522540750 \h </w:instrText>
        </w:r>
        <w:r w:rsidR="009F698C">
          <w:rPr>
            <w:noProof/>
            <w:webHidden/>
          </w:rPr>
        </w:r>
        <w:r w:rsidR="009F698C">
          <w:rPr>
            <w:noProof/>
            <w:webHidden/>
          </w:rPr>
          <w:fldChar w:fldCharType="separate"/>
        </w:r>
        <w:r w:rsidR="009F698C">
          <w:rPr>
            <w:noProof/>
            <w:webHidden/>
          </w:rPr>
          <w:t>6</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1" w:history="1">
        <w:r w:rsidR="009F698C" w:rsidRPr="00345CDB">
          <w:rPr>
            <w:rStyle w:val="Lienhypertexte"/>
            <w:noProof/>
          </w:rPr>
          <w:t>3-4. Paiement des cotraitants et des sous-traitants</w:t>
        </w:r>
        <w:r w:rsidR="009F698C">
          <w:rPr>
            <w:noProof/>
            <w:webHidden/>
          </w:rPr>
          <w:tab/>
        </w:r>
        <w:r w:rsidR="009F698C">
          <w:rPr>
            <w:noProof/>
            <w:webHidden/>
          </w:rPr>
          <w:fldChar w:fldCharType="begin"/>
        </w:r>
        <w:r w:rsidR="009F698C">
          <w:rPr>
            <w:noProof/>
            <w:webHidden/>
          </w:rPr>
          <w:instrText xml:space="preserve"> PAGEREF _Toc522540751 \h </w:instrText>
        </w:r>
        <w:r w:rsidR="009F698C">
          <w:rPr>
            <w:noProof/>
            <w:webHidden/>
          </w:rPr>
        </w:r>
        <w:r w:rsidR="009F698C">
          <w:rPr>
            <w:noProof/>
            <w:webHidden/>
          </w:rPr>
          <w:fldChar w:fldCharType="separate"/>
        </w:r>
        <w:r w:rsidR="009F698C">
          <w:rPr>
            <w:noProof/>
            <w:webHidden/>
          </w:rPr>
          <w:t>7</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52" w:history="1">
        <w:r w:rsidR="009F698C" w:rsidRPr="00345CDB">
          <w:rPr>
            <w:rStyle w:val="Lienhypertexte"/>
            <w:noProof/>
          </w:rPr>
          <w:t>ARTICLE 4. DUREE DU MARCHE ET DELAIS D'EXECUTION - PENALITES, PRIMES ET RETENUES</w:t>
        </w:r>
        <w:r w:rsidR="009F698C">
          <w:rPr>
            <w:noProof/>
            <w:webHidden/>
          </w:rPr>
          <w:tab/>
        </w:r>
        <w:r w:rsidR="009F698C">
          <w:rPr>
            <w:noProof/>
            <w:webHidden/>
          </w:rPr>
          <w:fldChar w:fldCharType="begin"/>
        </w:r>
        <w:r w:rsidR="009F698C">
          <w:rPr>
            <w:noProof/>
            <w:webHidden/>
          </w:rPr>
          <w:instrText xml:space="preserve"> PAGEREF _Toc522540752 \h </w:instrText>
        </w:r>
        <w:r w:rsidR="009F698C">
          <w:rPr>
            <w:noProof/>
            <w:webHidden/>
          </w:rPr>
        </w:r>
        <w:r w:rsidR="009F698C">
          <w:rPr>
            <w:noProof/>
            <w:webHidden/>
          </w:rPr>
          <w:fldChar w:fldCharType="separate"/>
        </w:r>
        <w:r w:rsidR="009F698C">
          <w:rPr>
            <w:noProof/>
            <w:webHidden/>
          </w:rPr>
          <w:t>8</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3" w:history="1">
        <w:r w:rsidR="009F698C" w:rsidRPr="00345CDB">
          <w:rPr>
            <w:rStyle w:val="Lienhypertexte"/>
            <w:noProof/>
          </w:rPr>
          <w:t>4-1. Durée du marché et délais d'exécution</w:t>
        </w:r>
        <w:r w:rsidR="009F698C">
          <w:rPr>
            <w:noProof/>
            <w:webHidden/>
          </w:rPr>
          <w:tab/>
        </w:r>
        <w:r w:rsidR="009F698C">
          <w:rPr>
            <w:noProof/>
            <w:webHidden/>
          </w:rPr>
          <w:fldChar w:fldCharType="begin"/>
        </w:r>
        <w:r w:rsidR="009F698C">
          <w:rPr>
            <w:noProof/>
            <w:webHidden/>
          </w:rPr>
          <w:instrText xml:space="preserve"> PAGEREF _Toc522540753 \h </w:instrText>
        </w:r>
        <w:r w:rsidR="009F698C">
          <w:rPr>
            <w:noProof/>
            <w:webHidden/>
          </w:rPr>
        </w:r>
        <w:r w:rsidR="009F698C">
          <w:rPr>
            <w:noProof/>
            <w:webHidden/>
          </w:rPr>
          <w:fldChar w:fldCharType="separate"/>
        </w:r>
        <w:r w:rsidR="009F698C">
          <w:rPr>
            <w:noProof/>
            <w:webHidden/>
          </w:rPr>
          <w:t>8</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4" w:history="1">
        <w:r w:rsidR="009F698C" w:rsidRPr="00345CDB">
          <w:rPr>
            <w:rStyle w:val="Lienhypertexte"/>
            <w:noProof/>
          </w:rPr>
          <w:t>4-2. Prolongation des délais d'exécution</w:t>
        </w:r>
        <w:r w:rsidR="009F698C">
          <w:rPr>
            <w:noProof/>
            <w:webHidden/>
          </w:rPr>
          <w:tab/>
        </w:r>
        <w:r w:rsidR="009F698C">
          <w:rPr>
            <w:noProof/>
            <w:webHidden/>
          </w:rPr>
          <w:fldChar w:fldCharType="begin"/>
        </w:r>
        <w:r w:rsidR="009F698C">
          <w:rPr>
            <w:noProof/>
            <w:webHidden/>
          </w:rPr>
          <w:instrText xml:space="preserve"> PAGEREF _Toc522540754 \h </w:instrText>
        </w:r>
        <w:r w:rsidR="009F698C">
          <w:rPr>
            <w:noProof/>
            <w:webHidden/>
          </w:rPr>
        </w:r>
        <w:r w:rsidR="009F698C">
          <w:rPr>
            <w:noProof/>
            <w:webHidden/>
          </w:rPr>
          <w:fldChar w:fldCharType="separate"/>
        </w:r>
        <w:r w:rsidR="009F698C">
          <w:rPr>
            <w:noProof/>
            <w:webHidden/>
          </w:rPr>
          <w:t>8</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5" w:history="1">
        <w:r w:rsidR="009F698C" w:rsidRPr="00345CDB">
          <w:rPr>
            <w:rStyle w:val="Lienhypertexte"/>
            <w:noProof/>
          </w:rPr>
          <w:t>4-4. Pénalités et retenues autres que retard d'exécution</w:t>
        </w:r>
        <w:r w:rsidR="009F698C">
          <w:rPr>
            <w:noProof/>
            <w:webHidden/>
          </w:rPr>
          <w:tab/>
        </w:r>
        <w:r w:rsidR="009F698C">
          <w:rPr>
            <w:noProof/>
            <w:webHidden/>
          </w:rPr>
          <w:fldChar w:fldCharType="begin"/>
        </w:r>
        <w:r w:rsidR="009F698C">
          <w:rPr>
            <w:noProof/>
            <w:webHidden/>
          </w:rPr>
          <w:instrText xml:space="preserve"> PAGEREF _Toc522540755 \h </w:instrText>
        </w:r>
        <w:r w:rsidR="009F698C">
          <w:rPr>
            <w:noProof/>
            <w:webHidden/>
          </w:rPr>
        </w:r>
        <w:r w:rsidR="009F698C">
          <w:rPr>
            <w:noProof/>
            <w:webHidden/>
          </w:rPr>
          <w:fldChar w:fldCharType="separate"/>
        </w:r>
        <w:r w:rsidR="009F698C">
          <w:rPr>
            <w:noProof/>
            <w:webHidden/>
          </w:rPr>
          <w:t>8</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56" w:history="1">
        <w:r w:rsidR="009F698C" w:rsidRPr="00345CDB">
          <w:rPr>
            <w:rStyle w:val="Lienhypertexte"/>
            <w:noProof/>
          </w:rPr>
          <w:t>ARTICLE 5. CLAUSES DE FINANCEMENT ET DE SURETE</w:t>
        </w:r>
        <w:r w:rsidR="009F698C">
          <w:rPr>
            <w:noProof/>
            <w:webHidden/>
          </w:rPr>
          <w:tab/>
        </w:r>
        <w:r w:rsidR="009F698C">
          <w:rPr>
            <w:noProof/>
            <w:webHidden/>
          </w:rPr>
          <w:fldChar w:fldCharType="begin"/>
        </w:r>
        <w:r w:rsidR="009F698C">
          <w:rPr>
            <w:noProof/>
            <w:webHidden/>
          </w:rPr>
          <w:instrText xml:space="preserve"> PAGEREF _Toc522540756 \h </w:instrText>
        </w:r>
        <w:r w:rsidR="009F698C">
          <w:rPr>
            <w:noProof/>
            <w:webHidden/>
          </w:rPr>
        </w:r>
        <w:r w:rsidR="009F698C">
          <w:rPr>
            <w:noProof/>
            <w:webHidden/>
          </w:rPr>
          <w:fldChar w:fldCharType="separate"/>
        </w:r>
        <w:r w:rsidR="009F698C">
          <w:rPr>
            <w:noProof/>
            <w:webHidden/>
          </w:rPr>
          <w:t>9</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7" w:history="1">
        <w:r w:rsidR="009F698C" w:rsidRPr="00345CDB">
          <w:rPr>
            <w:rStyle w:val="Lienhypertexte"/>
            <w:noProof/>
          </w:rPr>
          <w:t>5-1. Retenue de garantie</w:t>
        </w:r>
        <w:r w:rsidR="009F698C">
          <w:rPr>
            <w:noProof/>
            <w:webHidden/>
          </w:rPr>
          <w:tab/>
        </w:r>
        <w:r w:rsidR="009F698C">
          <w:rPr>
            <w:noProof/>
            <w:webHidden/>
          </w:rPr>
          <w:fldChar w:fldCharType="begin"/>
        </w:r>
        <w:r w:rsidR="009F698C">
          <w:rPr>
            <w:noProof/>
            <w:webHidden/>
          </w:rPr>
          <w:instrText xml:space="preserve"> PAGEREF _Toc522540757 \h </w:instrText>
        </w:r>
        <w:r w:rsidR="009F698C">
          <w:rPr>
            <w:noProof/>
            <w:webHidden/>
          </w:rPr>
        </w:r>
        <w:r w:rsidR="009F698C">
          <w:rPr>
            <w:noProof/>
            <w:webHidden/>
          </w:rPr>
          <w:fldChar w:fldCharType="separate"/>
        </w:r>
        <w:r w:rsidR="009F698C">
          <w:rPr>
            <w:noProof/>
            <w:webHidden/>
          </w:rPr>
          <w:t>9</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8" w:history="1">
        <w:r w:rsidR="009F698C" w:rsidRPr="00345CDB">
          <w:rPr>
            <w:rStyle w:val="Lienhypertexte"/>
            <w:noProof/>
          </w:rPr>
          <w:t>5-2. Avance forfaitaire</w:t>
        </w:r>
        <w:r w:rsidR="009F698C">
          <w:rPr>
            <w:noProof/>
            <w:webHidden/>
          </w:rPr>
          <w:tab/>
        </w:r>
        <w:r w:rsidR="009F698C">
          <w:rPr>
            <w:noProof/>
            <w:webHidden/>
          </w:rPr>
          <w:fldChar w:fldCharType="begin"/>
        </w:r>
        <w:r w:rsidR="009F698C">
          <w:rPr>
            <w:noProof/>
            <w:webHidden/>
          </w:rPr>
          <w:instrText xml:space="preserve"> PAGEREF _Toc522540758 \h </w:instrText>
        </w:r>
        <w:r w:rsidR="009F698C">
          <w:rPr>
            <w:noProof/>
            <w:webHidden/>
          </w:rPr>
        </w:r>
        <w:r w:rsidR="009F698C">
          <w:rPr>
            <w:noProof/>
            <w:webHidden/>
          </w:rPr>
          <w:fldChar w:fldCharType="separate"/>
        </w:r>
        <w:r w:rsidR="009F698C">
          <w:rPr>
            <w:noProof/>
            <w:webHidden/>
          </w:rPr>
          <w:t>9</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59" w:history="1">
        <w:r w:rsidR="009F698C" w:rsidRPr="00345CDB">
          <w:rPr>
            <w:rStyle w:val="Lienhypertexte"/>
            <w:noProof/>
          </w:rPr>
          <w:t>5-3. Avance facultative</w:t>
        </w:r>
        <w:r w:rsidR="009F698C">
          <w:rPr>
            <w:noProof/>
            <w:webHidden/>
          </w:rPr>
          <w:tab/>
        </w:r>
        <w:r w:rsidR="009F698C">
          <w:rPr>
            <w:noProof/>
            <w:webHidden/>
          </w:rPr>
          <w:fldChar w:fldCharType="begin"/>
        </w:r>
        <w:r w:rsidR="009F698C">
          <w:rPr>
            <w:noProof/>
            <w:webHidden/>
          </w:rPr>
          <w:instrText xml:space="preserve"> PAGEREF _Toc522540759 \h </w:instrText>
        </w:r>
        <w:r w:rsidR="009F698C">
          <w:rPr>
            <w:noProof/>
            <w:webHidden/>
          </w:rPr>
        </w:r>
        <w:r w:rsidR="009F698C">
          <w:rPr>
            <w:noProof/>
            <w:webHidden/>
          </w:rPr>
          <w:fldChar w:fldCharType="separate"/>
        </w:r>
        <w:r w:rsidR="009F698C">
          <w:rPr>
            <w:noProof/>
            <w:webHidden/>
          </w:rPr>
          <w:t>9</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60" w:history="1">
        <w:r w:rsidR="009F698C" w:rsidRPr="00345CDB">
          <w:rPr>
            <w:rStyle w:val="Lienhypertexte"/>
            <w:noProof/>
          </w:rPr>
          <w:t>ARTICLE 6. PROVENANCE, QUALITE, CONTROLE ET PRISE EN CHARGE DES MATERIAUX ET PRODUITS</w:t>
        </w:r>
        <w:r w:rsidR="009F698C">
          <w:rPr>
            <w:noProof/>
            <w:webHidden/>
          </w:rPr>
          <w:tab/>
        </w:r>
        <w:r w:rsidR="009F698C">
          <w:rPr>
            <w:noProof/>
            <w:webHidden/>
          </w:rPr>
          <w:fldChar w:fldCharType="begin"/>
        </w:r>
        <w:r w:rsidR="009F698C">
          <w:rPr>
            <w:noProof/>
            <w:webHidden/>
          </w:rPr>
          <w:instrText xml:space="preserve"> PAGEREF _Toc522540760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61" w:history="1">
        <w:r w:rsidR="009F698C" w:rsidRPr="00345CDB">
          <w:rPr>
            <w:rStyle w:val="Lienhypertexte"/>
            <w:noProof/>
          </w:rPr>
          <w:t>6-1. Provenance des matériaux et produits.</w:t>
        </w:r>
        <w:r w:rsidR="009F698C">
          <w:rPr>
            <w:noProof/>
            <w:webHidden/>
          </w:rPr>
          <w:tab/>
        </w:r>
        <w:r w:rsidR="009F698C">
          <w:rPr>
            <w:noProof/>
            <w:webHidden/>
          </w:rPr>
          <w:fldChar w:fldCharType="begin"/>
        </w:r>
        <w:r w:rsidR="009F698C">
          <w:rPr>
            <w:noProof/>
            <w:webHidden/>
          </w:rPr>
          <w:instrText xml:space="preserve"> PAGEREF _Toc522540761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62" w:history="1">
        <w:r w:rsidR="009F698C" w:rsidRPr="00345CDB">
          <w:rPr>
            <w:rStyle w:val="Lienhypertexte"/>
            <w:noProof/>
          </w:rPr>
          <w:t>6-2. Mise à disposition de carrières ou lieux d'emprunt</w:t>
        </w:r>
        <w:r w:rsidR="009F698C">
          <w:rPr>
            <w:noProof/>
            <w:webHidden/>
          </w:rPr>
          <w:tab/>
        </w:r>
        <w:r w:rsidR="009F698C">
          <w:rPr>
            <w:noProof/>
            <w:webHidden/>
          </w:rPr>
          <w:fldChar w:fldCharType="begin"/>
        </w:r>
        <w:r w:rsidR="009F698C">
          <w:rPr>
            <w:noProof/>
            <w:webHidden/>
          </w:rPr>
          <w:instrText xml:space="preserve"> PAGEREF _Toc522540762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63" w:history="1">
        <w:r w:rsidR="009F698C" w:rsidRPr="00345CDB">
          <w:rPr>
            <w:rStyle w:val="Lienhypertexte"/>
            <w:noProof/>
          </w:rPr>
          <w:t>6-3. Caractéristiques, qualités, vérifications, essais et épreuves des matériaux et produits</w:t>
        </w:r>
        <w:r w:rsidR="009F698C">
          <w:rPr>
            <w:noProof/>
            <w:webHidden/>
          </w:rPr>
          <w:tab/>
        </w:r>
        <w:r w:rsidR="009F698C">
          <w:rPr>
            <w:noProof/>
            <w:webHidden/>
          </w:rPr>
          <w:fldChar w:fldCharType="begin"/>
        </w:r>
        <w:r w:rsidR="009F698C">
          <w:rPr>
            <w:noProof/>
            <w:webHidden/>
          </w:rPr>
          <w:instrText xml:space="preserve"> PAGEREF _Toc522540763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64" w:history="1">
        <w:r w:rsidR="009F698C" w:rsidRPr="00345CDB">
          <w:rPr>
            <w:rStyle w:val="Lienhypertexte"/>
            <w:noProof/>
          </w:rPr>
          <w:t>6-4. Prise en charge, manutention et conservation par le titulaire des matériaux et produits fournis par le maître de l'ouvrage.</w:t>
        </w:r>
        <w:r w:rsidR="009F698C">
          <w:rPr>
            <w:noProof/>
            <w:webHidden/>
          </w:rPr>
          <w:tab/>
        </w:r>
        <w:r w:rsidR="009F698C">
          <w:rPr>
            <w:noProof/>
            <w:webHidden/>
          </w:rPr>
          <w:fldChar w:fldCharType="begin"/>
        </w:r>
        <w:r w:rsidR="009F698C">
          <w:rPr>
            <w:noProof/>
            <w:webHidden/>
          </w:rPr>
          <w:instrText xml:space="preserve"> PAGEREF _Toc522540764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65" w:history="1">
        <w:r w:rsidR="009F698C" w:rsidRPr="00345CDB">
          <w:rPr>
            <w:rStyle w:val="Lienhypertexte"/>
            <w:noProof/>
          </w:rPr>
          <w:t>ARTICLE 7. IMPLANTATION DES OUVRAGES</w:t>
        </w:r>
        <w:r w:rsidR="009F698C">
          <w:rPr>
            <w:noProof/>
            <w:webHidden/>
          </w:rPr>
          <w:tab/>
        </w:r>
        <w:r w:rsidR="009F698C">
          <w:rPr>
            <w:noProof/>
            <w:webHidden/>
          </w:rPr>
          <w:fldChar w:fldCharType="begin"/>
        </w:r>
        <w:r w:rsidR="009F698C">
          <w:rPr>
            <w:noProof/>
            <w:webHidden/>
          </w:rPr>
          <w:instrText xml:space="preserve"> PAGEREF _Toc522540765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66" w:history="1">
        <w:r w:rsidR="009F698C" w:rsidRPr="00345CDB">
          <w:rPr>
            <w:rStyle w:val="Lienhypertexte"/>
            <w:noProof/>
          </w:rPr>
          <w:t>7-1. Piquetage général</w:t>
        </w:r>
        <w:r w:rsidR="009F698C">
          <w:rPr>
            <w:noProof/>
            <w:webHidden/>
          </w:rPr>
          <w:tab/>
        </w:r>
        <w:r w:rsidR="009F698C">
          <w:rPr>
            <w:noProof/>
            <w:webHidden/>
          </w:rPr>
          <w:fldChar w:fldCharType="begin"/>
        </w:r>
        <w:r w:rsidR="009F698C">
          <w:rPr>
            <w:noProof/>
            <w:webHidden/>
          </w:rPr>
          <w:instrText xml:space="preserve"> PAGEREF _Toc522540766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67" w:history="1">
        <w:r w:rsidR="009F698C" w:rsidRPr="00345CDB">
          <w:rPr>
            <w:rStyle w:val="Lienhypertexte"/>
            <w:noProof/>
          </w:rPr>
          <w:t>7-2. Piquetage spécial des ouvrages souterrains ou enterrés</w:t>
        </w:r>
        <w:r w:rsidR="009F698C">
          <w:rPr>
            <w:noProof/>
            <w:webHidden/>
          </w:rPr>
          <w:tab/>
        </w:r>
        <w:r w:rsidR="009F698C">
          <w:rPr>
            <w:noProof/>
            <w:webHidden/>
          </w:rPr>
          <w:fldChar w:fldCharType="begin"/>
        </w:r>
        <w:r w:rsidR="009F698C">
          <w:rPr>
            <w:noProof/>
            <w:webHidden/>
          </w:rPr>
          <w:instrText xml:space="preserve"> PAGEREF _Toc522540767 \h </w:instrText>
        </w:r>
        <w:r w:rsidR="009F698C">
          <w:rPr>
            <w:noProof/>
            <w:webHidden/>
          </w:rPr>
        </w:r>
        <w:r w:rsidR="009F698C">
          <w:rPr>
            <w:noProof/>
            <w:webHidden/>
          </w:rPr>
          <w:fldChar w:fldCharType="separate"/>
        </w:r>
        <w:r w:rsidR="009F698C">
          <w:rPr>
            <w:noProof/>
            <w:webHidden/>
          </w:rPr>
          <w:t>10</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68" w:history="1">
        <w:r w:rsidR="009F698C" w:rsidRPr="00345CDB">
          <w:rPr>
            <w:rStyle w:val="Lienhypertexte"/>
            <w:noProof/>
          </w:rPr>
          <w:t>ARTICLE 8. PREPARATION, COORDINATION ET EXECUTION DES TRAVAUX</w:t>
        </w:r>
        <w:r w:rsidR="009F698C">
          <w:rPr>
            <w:noProof/>
            <w:webHidden/>
          </w:rPr>
          <w:tab/>
        </w:r>
        <w:r w:rsidR="009F698C">
          <w:rPr>
            <w:noProof/>
            <w:webHidden/>
          </w:rPr>
          <w:fldChar w:fldCharType="begin"/>
        </w:r>
        <w:r w:rsidR="009F698C">
          <w:rPr>
            <w:noProof/>
            <w:webHidden/>
          </w:rPr>
          <w:instrText xml:space="preserve"> PAGEREF _Toc522540768 \h </w:instrText>
        </w:r>
        <w:r w:rsidR="009F698C">
          <w:rPr>
            <w:noProof/>
            <w:webHidden/>
          </w:rPr>
        </w:r>
        <w:r w:rsidR="009F698C">
          <w:rPr>
            <w:noProof/>
            <w:webHidden/>
          </w:rPr>
          <w:fldChar w:fldCharType="separate"/>
        </w:r>
        <w:r w:rsidR="009F698C">
          <w:rPr>
            <w:noProof/>
            <w:webHidden/>
          </w:rPr>
          <w:t>11</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69" w:history="1">
        <w:r w:rsidR="009F698C" w:rsidRPr="00345CDB">
          <w:rPr>
            <w:rStyle w:val="Lienhypertexte"/>
            <w:noProof/>
          </w:rPr>
          <w:t>8-1. Période de préparation - Programme d'exécution des travaux</w:t>
        </w:r>
        <w:r w:rsidR="009F698C">
          <w:rPr>
            <w:noProof/>
            <w:webHidden/>
          </w:rPr>
          <w:tab/>
        </w:r>
        <w:r w:rsidR="009F698C">
          <w:rPr>
            <w:noProof/>
            <w:webHidden/>
          </w:rPr>
          <w:fldChar w:fldCharType="begin"/>
        </w:r>
        <w:r w:rsidR="009F698C">
          <w:rPr>
            <w:noProof/>
            <w:webHidden/>
          </w:rPr>
          <w:instrText xml:space="preserve"> PAGEREF _Toc522540769 \h </w:instrText>
        </w:r>
        <w:r w:rsidR="009F698C">
          <w:rPr>
            <w:noProof/>
            <w:webHidden/>
          </w:rPr>
        </w:r>
        <w:r w:rsidR="009F698C">
          <w:rPr>
            <w:noProof/>
            <w:webHidden/>
          </w:rPr>
          <w:fldChar w:fldCharType="separate"/>
        </w:r>
        <w:r w:rsidR="009F698C">
          <w:rPr>
            <w:noProof/>
            <w:webHidden/>
          </w:rPr>
          <w:t>11</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0" w:history="1">
        <w:r w:rsidR="009F698C" w:rsidRPr="00345CDB">
          <w:rPr>
            <w:rStyle w:val="Lienhypertexte"/>
            <w:noProof/>
          </w:rPr>
          <w:t>8-2. Etudes d'exécution</w:t>
        </w:r>
        <w:r w:rsidR="009F698C" w:rsidRPr="00345CDB">
          <w:rPr>
            <w:rStyle w:val="Lienhypertexte"/>
            <w:i/>
            <w:noProof/>
          </w:rPr>
          <w:t xml:space="preserve"> </w:t>
        </w:r>
        <w:r w:rsidR="009F698C" w:rsidRPr="00345CDB">
          <w:rPr>
            <w:rStyle w:val="Lienhypertexte"/>
            <w:noProof/>
          </w:rPr>
          <w:t>des ouvrages</w:t>
        </w:r>
        <w:r w:rsidR="009F698C">
          <w:rPr>
            <w:noProof/>
            <w:webHidden/>
          </w:rPr>
          <w:tab/>
        </w:r>
        <w:r w:rsidR="009F698C">
          <w:rPr>
            <w:noProof/>
            <w:webHidden/>
          </w:rPr>
          <w:fldChar w:fldCharType="begin"/>
        </w:r>
        <w:r w:rsidR="009F698C">
          <w:rPr>
            <w:noProof/>
            <w:webHidden/>
          </w:rPr>
          <w:instrText xml:space="preserve"> PAGEREF _Toc522540770 \h </w:instrText>
        </w:r>
        <w:r w:rsidR="009F698C">
          <w:rPr>
            <w:noProof/>
            <w:webHidden/>
          </w:rPr>
        </w:r>
        <w:r w:rsidR="009F698C">
          <w:rPr>
            <w:noProof/>
            <w:webHidden/>
          </w:rPr>
          <w:fldChar w:fldCharType="separate"/>
        </w:r>
        <w:r w:rsidR="009F698C">
          <w:rPr>
            <w:noProof/>
            <w:webHidden/>
          </w:rPr>
          <w:t>11</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1" w:history="1">
        <w:r w:rsidR="009F698C" w:rsidRPr="00345CDB">
          <w:rPr>
            <w:rStyle w:val="Lienhypertexte"/>
            <w:noProof/>
          </w:rPr>
          <w:t>8-3. Echantillons - Notices techniques - Procès verbal d'agrément</w:t>
        </w:r>
        <w:r w:rsidR="009F698C">
          <w:rPr>
            <w:noProof/>
            <w:webHidden/>
          </w:rPr>
          <w:tab/>
        </w:r>
        <w:r w:rsidR="009F698C">
          <w:rPr>
            <w:noProof/>
            <w:webHidden/>
          </w:rPr>
          <w:fldChar w:fldCharType="begin"/>
        </w:r>
        <w:r w:rsidR="009F698C">
          <w:rPr>
            <w:noProof/>
            <w:webHidden/>
          </w:rPr>
          <w:instrText xml:space="preserve"> PAGEREF _Toc522540771 \h </w:instrText>
        </w:r>
        <w:r w:rsidR="009F698C">
          <w:rPr>
            <w:noProof/>
            <w:webHidden/>
          </w:rPr>
        </w:r>
        <w:r w:rsidR="009F698C">
          <w:rPr>
            <w:noProof/>
            <w:webHidden/>
          </w:rPr>
          <w:fldChar w:fldCharType="separate"/>
        </w:r>
        <w:r w:rsidR="009F698C">
          <w:rPr>
            <w:noProof/>
            <w:webHidden/>
          </w:rPr>
          <w:t>11</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2" w:history="1">
        <w:r w:rsidR="009F698C" w:rsidRPr="00345CDB">
          <w:rPr>
            <w:rStyle w:val="Lienhypertexte"/>
            <w:noProof/>
          </w:rPr>
          <w:t>8-4. Installation, organisation, sécurité et hygiène des chantiers</w:t>
        </w:r>
        <w:r w:rsidR="009F698C">
          <w:rPr>
            <w:noProof/>
            <w:webHidden/>
          </w:rPr>
          <w:tab/>
        </w:r>
        <w:r w:rsidR="009F698C">
          <w:rPr>
            <w:noProof/>
            <w:webHidden/>
          </w:rPr>
          <w:fldChar w:fldCharType="begin"/>
        </w:r>
        <w:r w:rsidR="009F698C">
          <w:rPr>
            <w:noProof/>
            <w:webHidden/>
          </w:rPr>
          <w:instrText xml:space="preserve"> PAGEREF _Toc522540772 \h </w:instrText>
        </w:r>
        <w:r w:rsidR="009F698C">
          <w:rPr>
            <w:noProof/>
            <w:webHidden/>
          </w:rPr>
        </w:r>
        <w:r w:rsidR="009F698C">
          <w:rPr>
            <w:noProof/>
            <w:webHidden/>
          </w:rPr>
          <w:fldChar w:fldCharType="separate"/>
        </w:r>
        <w:r w:rsidR="009F698C">
          <w:rPr>
            <w:noProof/>
            <w:webHidden/>
          </w:rPr>
          <w:t>11</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3" w:history="1">
        <w:r w:rsidR="009F698C" w:rsidRPr="00345CDB">
          <w:rPr>
            <w:rStyle w:val="Lienhypertexte"/>
            <w:noProof/>
          </w:rPr>
          <w:t>8-5. Sujétions résultant de l'exploitation du domaine public ou privé</w:t>
        </w:r>
        <w:r w:rsidR="009F698C">
          <w:rPr>
            <w:noProof/>
            <w:webHidden/>
          </w:rPr>
          <w:tab/>
        </w:r>
        <w:r w:rsidR="009F698C">
          <w:rPr>
            <w:noProof/>
            <w:webHidden/>
          </w:rPr>
          <w:fldChar w:fldCharType="begin"/>
        </w:r>
        <w:r w:rsidR="009F698C">
          <w:rPr>
            <w:noProof/>
            <w:webHidden/>
          </w:rPr>
          <w:instrText xml:space="preserve"> PAGEREF _Toc522540773 \h </w:instrText>
        </w:r>
        <w:r w:rsidR="009F698C">
          <w:rPr>
            <w:noProof/>
            <w:webHidden/>
          </w:rPr>
        </w:r>
        <w:r w:rsidR="009F698C">
          <w:rPr>
            <w:noProof/>
            <w:webHidden/>
          </w:rPr>
          <w:fldChar w:fldCharType="separate"/>
        </w:r>
        <w:r w:rsidR="009F698C">
          <w:rPr>
            <w:noProof/>
            <w:webHidden/>
          </w:rPr>
          <w:t>12</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74" w:history="1">
        <w:r w:rsidR="009F698C" w:rsidRPr="00345CDB">
          <w:rPr>
            <w:rStyle w:val="Lienhypertexte"/>
            <w:noProof/>
          </w:rPr>
          <w:t>ARTICLE 9. CONTROLES ET RECEPTIONS DES TRAVAUX</w:t>
        </w:r>
        <w:r w:rsidR="009F698C">
          <w:rPr>
            <w:noProof/>
            <w:webHidden/>
          </w:rPr>
          <w:tab/>
        </w:r>
        <w:r w:rsidR="009F698C">
          <w:rPr>
            <w:noProof/>
            <w:webHidden/>
          </w:rPr>
          <w:fldChar w:fldCharType="begin"/>
        </w:r>
        <w:r w:rsidR="009F698C">
          <w:rPr>
            <w:noProof/>
            <w:webHidden/>
          </w:rPr>
          <w:instrText xml:space="preserve"> PAGEREF _Toc522540774 \h </w:instrText>
        </w:r>
        <w:r w:rsidR="009F698C">
          <w:rPr>
            <w:noProof/>
            <w:webHidden/>
          </w:rPr>
        </w:r>
        <w:r w:rsidR="009F698C">
          <w:rPr>
            <w:noProof/>
            <w:webHidden/>
          </w:rPr>
          <w:fldChar w:fldCharType="separate"/>
        </w:r>
        <w:r w:rsidR="009F698C">
          <w:rPr>
            <w:noProof/>
            <w:webHidden/>
          </w:rPr>
          <w:t>12</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5" w:history="1">
        <w:r w:rsidR="009F698C" w:rsidRPr="00345CDB">
          <w:rPr>
            <w:rStyle w:val="Lienhypertexte"/>
            <w:noProof/>
          </w:rPr>
          <w:t>9-1. Essais et contrôles des ouvrages en cours de travaux</w:t>
        </w:r>
        <w:r w:rsidR="009F698C">
          <w:rPr>
            <w:noProof/>
            <w:webHidden/>
          </w:rPr>
          <w:tab/>
        </w:r>
        <w:r w:rsidR="009F698C">
          <w:rPr>
            <w:noProof/>
            <w:webHidden/>
          </w:rPr>
          <w:fldChar w:fldCharType="begin"/>
        </w:r>
        <w:r w:rsidR="009F698C">
          <w:rPr>
            <w:noProof/>
            <w:webHidden/>
          </w:rPr>
          <w:instrText xml:space="preserve"> PAGEREF _Toc522540775 \h </w:instrText>
        </w:r>
        <w:r w:rsidR="009F698C">
          <w:rPr>
            <w:noProof/>
            <w:webHidden/>
          </w:rPr>
        </w:r>
        <w:r w:rsidR="009F698C">
          <w:rPr>
            <w:noProof/>
            <w:webHidden/>
          </w:rPr>
          <w:fldChar w:fldCharType="separate"/>
        </w:r>
        <w:r w:rsidR="009F698C">
          <w:rPr>
            <w:noProof/>
            <w:webHidden/>
          </w:rPr>
          <w:t>12</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6" w:history="1">
        <w:r w:rsidR="009F698C" w:rsidRPr="00345CDB">
          <w:rPr>
            <w:rStyle w:val="Lienhypertexte"/>
            <w:noProof/>
          </w:rPr>
          <w:t>9.2. Réception</w:t>
        </w:r>
        <w:r w:rsidR="009F698C">
          <w:rPr>
            <w:noProof/>
            <w:webHidden/>
          </w:rPr>
          <w:tab/>
        </w:r>
        <w:r w:rsidR="009F698C">
          <w:rPr>
            <w:noProof/>
            <w:webHidden/>
          </w:rPr>
          <w:fldChar w:fldCharType="begin"/>
        </w:r>
        <w:r w:rsidR="009F698C">
          <w:rPr>
            <w:noProof/>
            <w:webHidden/>
          </w:rPr>
          <w:instrText xml:space="preserve"> PAGEREF _Toc522540776 \h </w:instrText>
        </w:r>
        <w:r w:rsidR="009F698C">
          <w:rPr>
            <w:noProof/>
            <w:webHidden/>
          </w:rPr>
        </w:r>
        <w:r w:rsidR="009F698C">
          <w:rPr>
            <w:noProof/>
            <w:webHidden/>
          </w:rPr>
          <w:fldChar w:fldCharType="separate"/>
        </w:r>
        <w:r w:rsidR="009F698C">
          <w:rPr>
            <w:noProof/>
            <w:webHidden/>
          </w:rPr>
          <w:t>12</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7" w:history="1">
        <w:r w:rsidR="009F698C" w:rsidRPr="00345CDB">
          <w:rPr>
            <w:rStyle w:val="Lienhypertexte"/>
            <w:noProof/>
          </w:rPr>
          <w:t>9-3. Prise de possession anticipée de certains ouvrages ou partie d'ouvrage</w:t>
        </w:r>
        <w:r w:rsidR="009F698C">
          <w:rPr>
            <w:noProof/>
            <w:webHidden/>
          </w:rPr>
          <w:tab/>
        </w:r>
        <w:r w:rsidR="009F698C">
          <w:rPr>
            <w:noProof/>
            <w:webHidden/>
          </w:rPr>
          <w:fldChar w:fldCharType="begin"/>
        </w:r>
        <w:r w:rsidR="009F698C">
          <w:rPr>
            <w:noProof/>
            <w:webHidden/>
          </w:rPr>
          <w:instrText xml:space="preserve"> PAGEREF _Toc522540777 \h </w:instrText>
        </w:r>
        <w:r w:rsidR="009F698C">
          <w:rPr>
            <w:noProof/>
            <w:webHidden/>
          </w:rPr>
        </w:r>
        <w:r w:rsidR="009F698C">
          <w:rPr>
            <w:noProof/>
            <w:webHidden/>
          </w:rPr>
          <w:fldChar w:fldCharType="separate"/>
        </w:r>
        <w:r w:rsidR="009F698C">
          <w:rPr>
            <w:noProof/>
            <w:webHidden/>
          </w:rPr>
          <w:t>12</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8" w:history="1">
        <w:r w:rsidR="009F698C" w:rsidRPr="00345CDB">
          <w:rPr>
            <w:rStyle w:val="Lienhypertexte"/>
            <w:noProof/>
          </w:rPr>
          <w:t>9-4. Mise à disposition de certains ouvrages ou parties d'ouvrages</w:t>
        </w:r>
        <w:r w:rsidR="009F698C">
          <w:rPr>
            <w:noProof/>
            <w:webHidden/>
          </w:rPr>
          <w:tab/>
        </w:r>
        <w:r w:rsidR="009F698C">
          <w:rPr>
            <w:noProof/>
            <w:webHidden/>
          </w:rPr>
          <w:fldChar w:fldCharType="begin"/>
        </w:r>
        <w:r w:rsidR="009F698C">
          <w:rPr>
            <w:noProof/>
            <w:webHidden/>
          </w:rPr>
          <w:instrText xml:space="preserve"> PAGEREF _Toc522540778 \h </w:instrText>
        </w:r>
        <w:r w:rsidR="009F698C">
          <w:rPr>
            <w:noProof/>
            <w:webHidden/>
          </w:rPr>
        </w:r>
        <w:r w:rsidR="009F698C">
          <w:rPr>
            <w:noProof/>
            <w:webHidden/>
          </w:rPr>
          <w:fldChar w:fldCharType="separate"/>
        </w:r>
        <w:r w:rsidR="009F698C">
          <w:rPr>
            <w:noProof/>
            <w:webHidden/>
          </w:rPr>
          <w:t>13</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79" w:history="1">
        <w:r w:rsidR="009F698C" w:rsidRPr="00345CDB">
          <w:rPr>
            <w:rStyle w:val="Lienhypertexte"/>
            <w:noProof/>
          </w:rPr>
          <w:t>9-5. Documents fournis après exécution</w:t>
        </w:r>
        <w:r w:rsidR="009F698C">
          <w:rPr>
            <w:noProof/>
            <w:webHidden/>
          </w:rPr>
          <w:tab/>
        </w:r>
        <w:r w:rsidR="009F698C">
          <w:rPr>
            <w:noProof/>
            <w:webHidden/>
          </w:rPr>
          <w:fldChar w:fldCharType="begin"/>
        </w:r>
        <w:r w:rsidR="009F698C">
          <w:rPr>
            <w:noProof/>
            <w:webHidden/>
          </w:rPr>
          <w:instrText xml:space="preserve"> PAGEREF _Toc522540779 \h </w:instrText>
        </w:r>
        <w:r w:rsidR="009F698C">
          <w:rPr>
            <w:noProof/>
            <w:webHidden/>
          </w:rPr>
        </w:r>
        <w:r w:rsidR="009F698C">
          <w:rPr>
            <w:noProof/>
            <w:webHidden/>
          </w:rPr>
          <w:fldChar w:fldCharType="separate"/>
        </w:r>
        <w:r w:rsidR="009F698C">
          <w:rPr>
            <w:noProof/>
            <w:webHidden/>
          </w:rPr>
          <w:t>13</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80" w:history="1">
        <w:r w:rsidR="009F698C" w:rsidRPr="00345CDB">
          <w:rPr>
            <w:rStyle w:val="Lienhypertexte"/>
            <w:noProof/>
          </w:rPr>
          <w:t>9-6. Délai de garantie</w:t>
        </w:r>
        <w:r w:rsidR="009F698C">
          <w:rPr>
            <w:noProof/>
            <w:webHidden/>
          </w:rPr>
          <w:tab/>
        </w:r>
        <w:r w:rsidR="009F698C">
          <w:rPr>
            <w:noProof/>
            <w:webHidden/>
          </w:rPr>
          <w:fldChar w:fldCharType="begin"/>
        </w:r>
        <w:r w:rsidR="009F698C">
          <w:rPr>
            <w:noProof/>
            <w:webHidden/>
          </w:rPr>
          <w:instrText xml:space="preserve"> PAGEREF _Toc522540780 \h </w:instrText>
        </w:r>
        <w:r w:rsidR="009F698C">
          <w:rPr>
            <w:noProof/>
            <w:webHidden/>
          </w:rPr>
        </w:r>
        <w:r w:rsidR="009F698C">
          <w:rPr>
            <w:noProof/>
            <w:webHidden/>
          </w:rPr>
          <w:fldChar w:fldCharType="separate"/>
        </w:r>
        <w:r w:rsidR="009F698C">
          <w:rPr>
            <w:noProof/>
            <w:webHidden/>
          </w:rPr>
          <w:t>13</w:t>
        </w:r>
        <w:r w:rsidR="009F698C">
          <w:rPr>
            <w:noProof/>
            <w:webHidden/>
          </w:rPr>
          <w:fldChar w:fldCharType="end"/>
        </w:r>
      </w:hyperlink>
    </w:p>
    <w:p w:rsidR="009F698C" w:rsidRDefault="00724621">
      <w:pPr>
        <w:pStyle w:val="TM2"/>
        <w:tabs>
          <w:tab w:val="right" w:leader="dot" w:pos="10195"/>
        </w:tabs>
        <w:rPr>
          <w:rFonts w:asciiTheme="minorHAnsi" w:eastAsiaTheme="minorEastAsia" w:hAnsiTheme="minorHAnsi" w:cstheme="minorBidi"/>
          <w:noProof/>
          <w:sz w:val="22"/>
          <w:szCs w:val="22"/>
        </w:rPr>
      </w:pPr>
      <w:hyperlink w:anchor="_Toc522540781" w:history="1">
        <w:r w:rsidR="009F698C" w:rsidRPr="00345CDB">
          <w:rPr>
            <w:rStyle w:val="Lienhypertexte"/>
            <w:noProof/>
          </w:rPr>
          <w:t>9-7. Garanties particulières</w:t>
        </w:r>
        <w:r w:rsidR="009F698C">
          <w:rPr>
            <w:noProof/>
            <w:webHidden/>
          </w:rPr>
          <w:tab/>
        </w:r>
        <w:r w:rsidR="009F698C">
          <w:rPr>
            <w:noProof/>
            <w:webHidden/>
          </w:rPr>
          <w:fldChar w:fldCharType="begin"/>
        </w:r>
        <w:r w:rsidR="009F698C">
          <w:rPr>
            <w:noProof/>
            <w:webHidden/>
          </w:rPr>
          <w:instrText xml:space="preserve"> PAGEREF _Toc522540781 \h </w:instrText>
        </w:r>
        <w:r w:rsidR="009F698C">
          <w:rPr>
            <w:noProof/>
            <w:webHidden/>
          </w:rPr>
        </w:r>
        <w:r w:rsidR="009F698C">
          <w:rPr>
            <w:noProof/>
            <w:webHidden/>
          </w:rPr>
          <w:fldChar w:fldCharType="separate"/>
        </w:r>
        <w:r w:rsidR="009F698C">
          <w:rPr>
            <w:noProof/>
            <w:webHidden/>
          </w:rPr>
          <w:t>13</w:t>
        </w:r>
        <w:r w:rsidR="009F698C">
          <w:rPr>
            <w:noProof/>
            <w:webHidden/>
          </w:rPr>
          <w:fldChar w:fldCharType="end"/>
        </w:r>
      </w:hyperlink>
    </w:p>
    <w:p w:rsidR="009F698C" w:rsidRDefault="00724621">
      <w:pPr>
        <w:pStyle w:val="TM1"/>
        <w:tabs>
          <w:tab w:val="right" w:leader="dot" w:pos="10195"/>
        </w:tabs>
        <w:rPr>
          <w:rFonts w:asciiTheme="minorHAnsi" w:eastAsiaTheme="minorEastAsia" w:hAnsiTheme="minorHAnsi" w:cstheme="minorBidi"/>
          <w:b w:val="0"/>
          <w:noProof/>
          <w:sz w:val="22"/>
          <w:szCs w:val="22"/>
        </w:rPr>
      </w:pPr>
      <w:hyperlink w:anchor="_Toc522540782" w:history="1">
        <w:r w:rsidR="009F698C" w:rsidRPr="00345CDB">
          <w:rPr>
            <w:rStyle w:val="Lienhypertexte"/>
            <w:noProof/>
          </w:rPr>
          <w:t>ARTICLE 11. DEROGATIONS AU CCAG :</w:t>
        </w:r>
        <w:r w:rsidR="009F698C">
          <w:rPr>
            <w:noProof/>
            <w:webHidden/>
          </w:rPr>
          <w:tab/>
        </w:r>
        <w:r w:rsidR="009F698C">
          <w:rPr>
            <w:noProof/>
            <w:webHidden/>
          </w:rPr>
          <w:fldChar w:fldCharType="begin"/>
        </w:r>
        <w:r w:rsidR="009F698C">
          <w:rPr>
            <w:noProof/>
            <w:webHidden/>
          </w:rPr>
          <w:instrText xml:space="preserve"> PAGEREF _Toc522540782 \h </w:instrText>
        </w:r>
        <w:r w:rsidR="009F698C">
          <w:rPr>
            <w:noProof/>
            <w:webHidden/>
          </w:rPr>
        </w:r>
        <w:r w:rsidR="009F698C">
          <w:rPr>
            <w:noProof/>
            <w:webHidden/>
          </w:rPr>
          <w:fldChar w:fldCharType="separate"/>
        </w:r>
        <w:r w:rsidR="009F698C">
          <w:rPr>
            <w:noProof/>
            <w:webHidden/>
          </w:rPr>
          <w:t>13</w:t>
        </w:r>
        <w:r w:rsidR="009F698C">
          <w:rPr>
            <w:noProof/>
            <w:webHidden/>
          </w:rPr>
          <w:fldChar w:fldCharType="end"/>
        </w:r>
      </w:hyperlink>
    </w:p>
    <w:p w:rsidR="00B44051" w:rsidRDefault="009F706D">
      <w:pPr>
        <w:pStyle w:val="TM1"/>
        <w:rPr>
          <w:rFonts w:asciiTheme="minorHAnsi" w:hAnsiTheme="minorHAnsi" w:cs="Arial"/>
          <w:i/>
          <w:sz w:val="8"/>
        </w:rPr>
      </w:pPr>
      <w:r w:rsidRPr="00F51D10">
        <w:rPr>
          <w:rFonts w:asciiTheme="minorHAnsi" w:hAnsiTheme="minorHAnsi" w:cs="Arial"/>
          <w:i/>
          <w:sz w:val="6"/>
        </w:rPr>
        <w:fldChar w:fldCharType="end"/>
      </w:r>
    </w:p>
    <w:p w:rsidR="00B44051" w:rsidRDefault="00B44051">
      <w:pPr>
        <w:rPr>
          <w:rFonts w:asciiTheme="minorHAnsi" w:hAnsiTheme="minorHAnsi" w:cs="Arial"/>
          <w:b/>
          <w:i/>
          <w:sz w:val="8"/>
          <w:szCs w:val="20"/>
        </w:rPr>
      </w:pPr>
      <w:r>
        <w:rPr>
          <w:rFonts w:asciiTheme="minorHAnsi" w:hAnsiTheme="minorHAnsi" w:cs="Arial"/>
          <w:i/>
          <w:sz w:val="8"/>
        </w:rPr>
        <w:br w:type="page"/>
      </w:r>
    </w:p>
    <w:p w:rsidR="009F706D" w:rsidRPr="00B44051" w:rsidRDefault="009F706D">
      <w:pPr>
        <w:pStyle w:val="TM1"/>
        <w:rPr>
          <w:rFonts w:asciiTheme="minorHAnsi" w:hAnsiTheme="minorHAnsi"/>
          <w:sz w:val="18"/>
        </w:rPr>
      </w:pPr>
    </w:p>
    <w:p w:rsidR="009F706D" w:rsidRPr="00B44051" w:rsidRDefault="009F706D" w:rsidP="00B44051">
      <w:pPr>
        <w:pStyle w:val="Titre1"/>
      </w:pPr>
      <w:bookmarkStart w:id="4" w:name="_Toc522540741"/>
      <w:r w:rsidRPr="00B44051">
        <w:t>ARTICLE PREMIER. OBJET - INTERVENANTS - DISPOSITIONS GENERALES</w:t>
      </w:r>
      <w:bookmarkEnd w:id="2"/>
      <w:bookmarkEnd w:id="4"/>
    </w:p>
    <w:p w:rsidR="009F706D" w:rsidRPr="00B44051" w:rsidRDefault="009F706D" w:rsidP="00B44051">
      <w:pPr>
        <w:pStyle w:val="Titre2"/>
      </w:pPr>
      <w:bookmarkStart w:id="5" w:name="_Toc522540742"/>
      <w:r w:rsidRPr="00B44051">
        <w:t>1-1. Objet du marché</w:t>
      </w:r>
      <w:bookmarkEnd w:id="3"/>
      <w:r w:rsidRPr="00B44051">
        <w:t xml:space="preserve"> - Domicile du titulaire</w:t>
      </w:r>
      <w:bookmarkEnd w:id="5"/>
    </w:p>
    <w:p w:rsidR="00887E23" w:rsidRDefault="009F706D" w:rsidP="00F71354">
      <w:pPr>
        <w:pStyle w:val="NormalWeb"/>
        <w:jc w:val="both"/>
        <w:rPr>
          <w:rFonts w:asciiTheme="minorHAnsi" w:hAnsiTheme="minorHAnsi" w:cs="Arial"/>
          <w:sz w:val="22"/>
          <w:szCs w:val="22"/>
        </w:rPr>
      </w:pPr>
      <w:r w:rsidRPr="00B44051">
        <w:rPr>
          <w:rFonts w:asciiTheme="minorHAnsi" w:hAnsiTheme="minorHAnsi" w:cs="Arial"/>
          <w:sz w:val="22"/>
          <w:szCs w:val="22"/>
        </w:rPr>
        <w:t xml:space="preserve">Les prestations, objet du présent marché, concernent les </w:t>
      </w:r>
      <w:r w:rsidR="00887E23" w:rsidRPr="00B44051">
        <w:rPr>
          <w:rFonts w:asciiTheme="minorHAnsi" w:hAnsiTheme="minorHAnsi" w:cs="Arial"/>
          <w:sz w:val="22"/>
          <w:szCs w:val="22"/>
        </w:rPr>
        <w:t xml:space="preserve">travaux </w:t>
      </w:r>
      <w:r w:rsidR="00B44051">
        <w:rPr>
          <w:rFonts w:asciiTheme="minorHAnsi" w:hAnsiTheme="minorHAnsi" w:cs="Arial"/>
          <w:sz w:val="22"/>
          <w:szCs w:val="22"/>
        </w:rPr>
        <w:t>d’entretien des voiries communales, sur l</w:t>
      </w:r>
      <w:r w:rsidR="00C90BBA">
        <w:rPr>
          <w:rFonts w:asciiTheme="minorHAnsi" w:hAnsiTheme="minorHAnsi" w:cs="Arial"/>
          <w:sz w:val="22"/>
          <w:szCs w:val="22"/>
        </w:rPr>
        <w:t>a commune de TREGARVAN</w:t>
      </w:r>
      <w:r w:rsidR="00B44051">
        <w:rPr>
          <w:rFonts w:asciiTheme="minorHAnsi" w:hAnsiTheme="minorHAnsi" w:cs="Arial"/>
          <w:sz w:val="22"/>
          <w:szCs w:val="22"/>
        </w:rPr>
        <w:t>.</w:t>
      </w:r>
    </w:p>
    <w:p w:rsidR="00B44051" w:rsidRDefault="009F706D" w:rsidP="00C90BBA">
      <w:pPr>
        <w:pStyle w:val="NormalWeb"/>
        <w:jc w:val="both"/>
        <w:rPr>
          <w:rFonts w:asciiTheme="minorHAnsi" w:hAnsiTheme="minorHAnsi" w:cs="Arial"/>
          <w:sz w:val="22"/>
          <w:szCs w:val="22"/>
        </w:rPr>
      </w:pPr>
      <w:r w:rsidRPr="00B44051">
        <w:rPr>
          <w:rFonts w:asciiTheme="minorHAnsi" w:hAnsiTheme="minorHAnsi" w:cs="Arial"/>
          <w:sz w:val="22"/>
          <w:szCs w:val="22"/>
        </w:rPr>
        <w:t>Il s’agit d’un</w:t>
      </w:r>
      <w:r w:rsidRPr="00B44051">
        <w:rPr>
          <w:rFonts w:asciiTheme="minorHAnsi" w:hAnsiTheme="minorHAnsi" w:cs="Arial"/>
          <w:b/>
          <w:bCs/>
          <w:sz w:val="22"/>
          <w:szCs w:val="22"/>
        </w:rPr>
        <w:t xml:space="preserve"> </w:t>
      </w:r>
      <w:r w:rsidR="00D84769">
        <w:rPr>
          <w:rFonts w:asciiTheme="minorHAnsi" w:hAnsiTheme="minorHAnsi" w:cs="Arial"/>
          <w:b/>
          <w:bCs/>
          <w:sz w:val="22"/>
          <w:szCs w:val="22"/>
        </w:rPr>
        <w:t xml:space="preserve">accord cadre </w:t>
      </w:r>
      <w:r w:rsidRPr="00B44051">
        <w:rPr>
          <w:rFonts w:asciiTheme="minorHAnsi" w:hAnsiTheme="minorHAnsi" w:cs="Arial"/>
          <w:b/>
          <w:bCs/>
          <w:sz w:val="22"/>
          <w:szCs w:val="22"/>
        </w:rPr>
        <w:t>à bons de commande</w:t>
      </w:r>
      <w:r w:rsidRPr="00B44051">
        <w:rPr>
          <w:rFonts w:asciiTheme="minorHAnsi" w:hAnsiTheme="minorHAnsi" w:cs="Arial"/>
          <w:sz w:val="22"/>
          <w:szCs w:val="22"/>
        </w:rPr>
        <w:t xml:space="preserve"> de travaux d'une durée </w:t>
      </w:r>
      <w:r w:rsidR="00B44051">
        <w:rPr>
          <w:rFonts w:asciiTheme="minorHAnsi" w:hAnsiTheme="minorHAnsi" w:cs="Arial"/>
          <w:sz w:val="22"/>
          <w:szCs w:val="22"/>
        </w:rPr>
        <w:t>d</w:t>
      </w:r>
      <w:r w:rsidR="00D84769">
        <w:rPr>
          <w:rFonts w:asciiTheme="minorHAnsi" w:hAnsiTheme="minorHAnsi" w:cs="Arial"/>
          <w:sz w:val="22"/>
          <w:szCs w:val="22"/>
        </w:rPr>
        <w:t xml:space="preserve">e deux </w:t>
      </w:r>
      <w:r w:rsidR="00B44051">
        <w:rPr>
          <w:rFonts w:asciiTheme="minorHAnsi" w:hAnsiTheme="minorHAnsi" w:cs="Arial"/>
          <w:sz w:val="22"/>
          <w:szCs w:val="22"/>
        </w:rPr>
        <w:t>an</w:t>
      </w:r>
      <w:r w:rsidR="00D84769">
        <w:rPr>
          <w:rFonts w:asciiTheme="minorHAnsi" w:hAnsiTheme="minorHAnsi" w:cs="Arial"/>
          <w:sz w:val="22"/>
          <w:szCs w:val="22"/>
        </w:rPr>
        <w:t xml:space="preserve">s </w:t>
      </w:r>
      <w:r w:rsidRPr="00B44051">
        <w:rPr>
          <w:rFonts w:asciiTheme="minorHAnsi" w:hAnsiTheme="minorHAnsi" w:cs="Arial"/>
          <w:sz w:val="22"/>
          <w:szCs w:val="22"/>
        </w:rPr>
        <w:t>avec émission des bons de commande lorsque les crédits seront inscrits au budget.</w:t>
      </w:r>
    </w:p>
    <w:p w:rsidR="009F706D" w:rsidRPr="00B44051" w:rsidRDefault="009F706D">
      <w:pPr>
        <w:pStyle w:val="Parareponse"/>
        <w:rPr>
          <w:rFonts w:asciiTheme="minorHAnsi" w:hAnsiTheme="minorHAnsi" w:cs="Arial"/>
          <w:sz w:val="22"/>
          <w:szCs w:val="22"/>
        </w:rPr>
      </w:pPr>
      <w:r w:rsidRPr="00B44051">
        <w:rPr>
          <w:rFonts w:asciiTheme="minorHAnsi" w:hAnsiTheme="minorHAnsi" w:cs="Arial"/>
          <w:sz w:val="22"/>
          <w:szCs w:val="22"/>
        </w:rPr>
        <w:t>Les commandes sont passées dans les conditions suivantes :</w:t>
      </w:r>
    </w:p>
    <w:p w:rsidR="009F706D" w:rsidRPr="00B44051" w:rsidRDefault="009F706D">
      <w:pPr>
        <w:pStyle w:val="Reponse"/>
        <w:rPr>
          <w:rFonts w:asciiTheme="minorHAnsi" w:hAnsiTheme="minorHAnsi" w:cs="Arial"/>
          <w:sz w:val="22"/>
          <w:szCs w:val="22"/>
        </w:rPr>
      </w:pPr>
      <w:bookmarkStart w:id="6" w:name="C1_1_p3_a"/>
      <w:r w:rsidRPr="00B44051">
        <w:rPr>
          <w:rFonts w:asciiTheme="minorHAnsi" w:hAnsiTheme="minorHAnsi" w:cs="Arial"/>
          <w:sz w:val="22"/>
          <w:szCs w:val="22"/>
        </w:rPr>
        <w:t>La rédaction d'un bon de commande pour chaque intervention apportera des précisions sur :</w:t>
      </w:r>
    </w:p>
    <w:p w:rsidR="009F706D" w:rsidRPr="00B44051" w:rsidRDefault="009F706D">
      <w:pPr>
        <w:pStyle w:val="Reponse"/>
        <w:rPr>
          <w:rFonts w:asciiTheme="minorHAnsi" w:hAnsiTheme="minorHAnsi" w:cs="Arial"/>
          <w:sz w:val="22"/>
          <w:szCs w:val="22"/>
        </w:rPr>
      </w:pPr>
      <w:r w:rsidRPr="00B44051">
        <w:rPr>
          <w:rFonts w:asciiTheme="minorHAnsi" w:hAnsiTheme="minorHAnsi" w:cs="Arial"/>
          <w:sz w:val="22"/>
          <w:szCs w:val="22"/>
        </w:rPr>
        <w:tab/>
        <w:t>- le lieu des travaux (les plans seront alors le cas échéant fournis par le maître d’ouvrage)</w:t>
      </w:r>
    </w:p>
    <w:p w:rsidR="009F706D" w:rsidRPr="00B44051" w:rsidRDefault="009F706D">
      <w:pPr>
        <w:pStyle w:val="Reponse"/>
        <w:rPr>
          <w:rFonts w:asciiTheme="minorHAnsi" w:hAnsiTheme="minorHAnsi" w:cs="Arial"/>
          <w:sz w:val="22"/>
          <w:szCs w:val="22"/>
        </w:rPr>
      </w:pPr>
      <w:r w:rsidRPr="00B44051">
        <w:rPr>
          <w:rFonts w:asciiTheme="minorHAnsi" w:hAnsiTheme="minorHAnsi" w:cs="Arial"/>
          <w:sz w:val="22"/>
          <w:szCs w:val="22"/>
        </w:rPr>
        <w:tab/>
        <w:t>- la nature des travaux</w:t>
      </w:r>
    </w:p>
    <w:p w:rsidR="009F706D" w:rsidRPr="00B44051" w:rsidRDefault="009F706D">
      <w:pPr>
        <w:pStyle w:val="Reponse"/>
        <w:rPr>
          <w:rFonts w:asciiTheme="minorHAnsi" w:hAnsiTheme="minorHAnsi" w:cs="Arial"/>
          <w:sz w:val="22"/>
          <w:szCs w:val="22"/>
        </w:rPr>
      </w:pPr>
      <w:r w:rsidRPr="00B44051">
        <w:rPr>
          <w:rFonts w:asciiTheme="minorHAnsi" w:hAnsiTheme="minorHAnsi" w:cs="Arial"/>
          <w:sz w:val="22"/>
          <w:szCs w:val="22"/>
        </w:rPr>
        <w:tab/>
        <w:t>- la durée des travaux (si possible)</w:t>
      </w:r>
    </w:p>
    <w:p w:rsidR="009F706D" w:rsidRPr="00B44051" w:rsidRDefault="009F706D">
      <w:pPr>
        <w:pStyle w:val="Reponse"/>
        <w:rPr>
          <w:rFonts w:asciiTheme="minorHAnsi" w:hAnsiTheme="minorHAnsi" w:cs="Arial"/>
          <w:sz w:val="22"/>
          <w:szCs w:val="22"/>
        </w:rPr>
      </w:pPr>
      <w:r w:rsidRPr="00B44051">
        <w:rPr>
          <w:rFonts w:asciiTheme="minorHAnsi" w:hAnsiTheme="minorHAnsi" w:cs="Arial"/>
          <w:sz w:val="22"/>
          <w:szCs w:val="22"/>
        </w:rPr>
        <w:tab/>
        <w:t>- la quantité de travaux</w:t>
      </w:r>
      <w:r w:rsidR="00385403" w:rsidRPr="00B44051">
        <w:rPr>
          <w:rFonts w:asciiTheme="minorHAnsi" w:hAnsiTheme="minorHAnsi" w:cs="Arial"/>
          <w:sz w:val="22"/>
          <w:szCs w:val="22"/>
        </w:rPr>
        <w:t>.</w:t>
      </w:r>
    </w:p>
    <w:p w:rsidR="009F706D" w:rsidRPr="00B44051" w:rsidRDefault="009F706D">
      <w:pPr>
        <w:pStyle w:val="Reponse"/>
        <w:rPr>
          <w:rFonts w:asciiTheme="minorHAnsi" w:hAnsiTheme="minorHAnsi" w:cs="Arial"/>
          <w:sz w:val="22"/>
          <w:szCs w:val="22"/>
        </w:rPr>
      </w:pPr>
    </w:p>
    <w:bookmarkEnd w:id="6"/>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La description des ouvrages et leurs spécifications techniques sont indiquées dans le Cahier des Clauses Techniques Particulières (CCTP), et dans le bordereau des prix (BP).</w:t>
      </w:r>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 xml:space="preserve">A défaut d'indication dans l'acte d'engagement du domicile élu par le titulaire à proximité des travaux, les notifications se rapportant au marché seront valablement faites à la mairie </w:t>
      </w:r>
      <w:r w:rsidR="00C90BBA">
        <w:rPr>
          <w:rFonts w:asciiTheme="minorHAnsi" w:hAnsiTheme="minorHAnsi" w:cs="Arial"/>
          <w:sz w:val="22"/>
          <w:szCs w:val="22"/>
        </w:rPr>
        <w:t>de TREGARVAN</w:t>
      </w:r>
      <w:r w:rsidRPr="00B44051">
        <w:rPr>
          <w:rFonts w:asciiTheme="minorHAnsi" w:hAnsiTheme="minorHAnsi" w:cs="Arial"/>
          <w:sz w:val="22"/>
          <w:szCs w:val="22"/>
        </w:rPr>
        <w:t>, jusqu'à ce que le titulaire ait fait connaître à la personne responsable du marché l'adresse du domicile qu'il aura élu.</w:t>
      </w:r>
    </w:p>
    <w:p w:rsidR="00B44051" w:rsidRPr="00B44051" w:rsidRDefault="00B44051">
      <w:pPr>
        <w:pStyle w:val="Paragraphe"/>
        <w:rPr>
          <w:rFonts w:asciiTheme="minorHAnsi" w:hAnsiTheme="minorHAnsi" w:cs="Arial"/>
          <w:sz w:val="22"/>
          <w:szCs w:val="22"/>
        </w:rPr>
      </w:pPr>
    </w:p>
    <w:p w:rsidR="009F706D" w:rsidRPr="00B44051" w:rsidRDefault="009F706D" w:rsidP="00B44051">
      <w:pPr>
        <w:pStyle w:val="Titre2"/>
      </w:pPr>
      <w:bookmarkStart w:id="7" w:name="_Toc401478434"/>
      <w:bookmarkStart w:id="8" w:name="_Toc416663766"/>
      <w:bookmarkStart w:id="9" w:name="_Toc522540743"/>
      <w:r w:rsidRPr="00B44051">
        <w:t>1-2. Décomposition en tranches</w:t>
      </w:r>
      <w:bookmarkEnd w:id="7"/>
      <w:bookmarkEnd w:id="8"/>
      <w:r w:rsidRPr="00B44051">
        <w:t xml:space="preserve"> et en lots</w:t>
      </w:r>
      <w:bookmarkEnd w:id="9"/>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2C3967" w:rsidRPr="00B44051" w:rsidRDefault="002C3967">
      <w:pPr>
        <w:pStyle w:val="Paragraphe"/>
        <w:rPr>
          <w:rFonts w:asciiTheme="minorHAnsi" w:hAnsiTheme="minorHAnsi" w:cs="Arial"/>
          <w:sz w:val="22"/>
          <w:szCs w:val="22"/>
        </w:rPr>
      </w:pPr>
    </w:p>
    <w:p w:rsidR="009F706D" w:rsidRPr="00B44051" w:rsidRDefault="009F706D" w:rsidP="00B44051">
      <w:pPr>
        <w:pStyle w:val="Titre2"/>
      </w:pPr>
      <w:bookmarkStart w:id="10" w:name="_Toc522540744"/>
      <w:r w:rsidRPr="00B44051">
        <w:t>1-3. Intervenants</w:t>
      </w:r>
      <w:bookmarkEnd w:id="10"/>
    </w:p>
    <w:p w:rsidR="009F706D" w:rsidRPr="00B44051" w:rsidRDefault="009F706D" w:rsidP="00F710A3">
      <w:pPr>
        <w:pStyle w:val="Titre3"/>
      </w:pPr>
      <w:r w:rsidRPr="00B44051">
        <w:t>1-3.1. Mandataire du maître de l'ouvrage</w:t>
      </w:r>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B44051" w:rsidRPr="00B44051" w:rsidRDefault="00B44051">
      <w:pPr>
        <w:pStyle w:val="Paragraphe"/>
        <w:rPr>
          <w:rFonts w:asciiTheme="minorHAnsi" w:hAnsiTheme="minorHAnsi" w:cs="Arial"/>
          <w:sz w:val="22"/>
          <w:szCs w:val="22"/>
        </w:rPr>
      </w:pPr>
    </w:p>
    <w:p w:rsidR="009F706D" w:rsidRPr="00B44051" w:rsidRDefault="009F706D" w:rsidP="00F710A3">
      <w:pPr>
        <w:pStyle w:val="Titre3"/>
      </w:pPr>
      <w:r w:rsidRPr="00B44051">
        <w:t>1-3.2. Désignation de sous-traitants en cours de marché</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 xml:space="preserve">Application des articles </w:t>
      </w:r>
      <w:r w:rsidR="00B44051">
        <w:rPr>
          <w:rFonts w:asciiTheme="minorHAnsi" w:hAnsiTheme="minorHAnsi" w:cs="Arial"/>
          <w:sz w:val="22"/>
          <w:szCs w:val="22"/>
        </w:rPr>
        <w:t>du</w:t>
      </w:r>
      <w:r w:rsidR="00D84769">
        <w:rPr>
          <w:rFonts w:asciiTheme="minorHAnsi" w:hAnsiTheme="minorHAnsi" w:cs="Arial"/>
          <w:sz w:val="22"/>
          <w:szCs w:val="22"/>
        </w:rPr>
        <w:t xml:space="preserve"> </w:t>
      </w:r>
      <w:r w:rsidR="004741E3">
        <w:rPr>
          <w:rFonts w:asciiTheme="minorHAnsi" w:hAnsiTheme="minorHAnsi" w:cs="Arial"/>
          <w:sz w:val="22"/>
          <w:szCs w:val="22"/>
        </w:rPr>
        <w:t>décret</w:t>
      </w:r>
      <w:r w:rsidRPr="00B44051">
        <w:rPr>
          <w:rFonts w:asciiTheme="minorHAnsi" w:hAnsiTheme="minorHAnsi" w:cs="Arial"/>
          <w:sz w:val="22"/>
          <w:szCs w:val="22"/>
        </w:rPr>
        <w:t xml:space="preserve"> Marchés Publics.</w:t>
      </w:r>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 xml:space="preserve">Les demandes d'acceptation des sous-traitants et d'agrément des conditions de paiement sont formulées dans le projet d'acte spécial. </w:t>
      </w:r>
    </w:p>
    <w:p w:rsidR="00B44051" w:rsidRPr="00B44051" w:rsidRDefault="00B44051">
      <w:pPr>
        <w:pStyle w:val="Paragraphe"/>
        <w:rPr>
          <w:rFonts w:asciiTheme="minorHAnsi" w:hAnsiTheme="minorHAnsi" w:cs="Arial"/>
          <w:sz w:val="22"/>
          <w:szCs w:val="22"/>
        </w:rPr>
      </w:pPr>
    </w:p>
    <w:p w:rsidR="009F706D" w:rsidRPr="00B44051" w:rsidRDefault="009F706D" w:rsidP="00F710A3">
      <w:pPr>
        <w:pStyle w:val="Titre3"/>
      </w:pPr>
      <w:r w:rsidRPr="00B44051">
        <w:t>1-3.3. Conduite d'opération</w:t>
      </w:r>
    </w:p>
    <w:p w:rsidR="009F706D" w:rsidRDefault="009F706D" w:rsidP="001E2A1C">
      <w:pPr>
        <w:pStyle w:val="NormalWeb"/>
        <w:rPr>
          <w:rFonts w:asciiTheme="minorHAnsi" w:hAnsiTheme="minorHAnsi" w:cs="Arial"/>
          <w:sz w:val="22"/>
          <w:szCs w:val="22"/>
        </w:rPr>
      </w:pPr>
      <w:r w:rsidRPr="00B44051">
        <w:rPr>
          <w:rFonts w:asciiTheme="minorHAnsi" w:hAnsiTheme="minorHAnsi" w:cs="Arial"/>
          <w:sz w:val="22"/>
          <w:szCs w:val="22"/>
        </w:rPr>
        <w:t>Sans objet.</w:t>
      </w:r>
    </w:p>
    <w:p w:rsidR="009F706D" w:rsidRPr="00B44051" w:rsidRDefault="009F706D" w:rsidP="00F710A3">
      <w:pPr>
        <w:pStyle w:val="Titre3"/>
      </w:pPr>
      <w:r w:rsidRPr="00B44051">
        <w:t>1-3.4. Maîtrise d'œuvre</w:t>
      </w:r>
    </w:p>
    <w:p w:rsidR="00F71354" w:rsidRPr="00B44051" w:rsidRDefault="00C90BBA">
      <w:pPr>
        <w:pStyle w:val="Parareponse"/>
        <w:numPr>
          <w:ilvl w:val="12"/>
          <w:numId w:val="0"/>
        </w:numPr>
        <w:rPr>
          <w:rFonts w:asciiTheme="minorHAnsi" w:hAnsiTheme="minorHAnsi" w:cs="Arial"/>
          <w:sz w:val="22"/>
          <w:szCs w:val="22"/>
        </w:rPr>
      </w:pPr>
      <w:r>
        <w:rPr>
          <w:rFonts w:asciiTheme="minorHAnsi" w:hAnsiTheme="minorHAnsi" w:cs="Arial"/>
          <w:sz w:val="22"/>
          <w:szCs w:val="22"/>
        </w:rPr>
        <w:t xml:space="preserve">La </w:t>
      </w:r>
      <w:r w:rsidR="00F71354">
        <w:rPr>
          <w:rFonts w:asciiTheme="minorHAnsi" w:hAnsiTheme="minorHAnsi" w:cs="Arial"/>
          <w:sz w:val="22"/>
          <w:szCs w:val="22"/>
        </w:rPr>
        <w:t>commune est responsable de l’orga</w:t>
      </w:r>
      <w:r>
        <w:rPr>
          <w:rFonts w:asciiTheme="minorHAnsi" w:hAnsiTheme="minorHAnsi" w:cs="Arial"/>
          <w:sz w:val="22"/>
          <w:szCs w:val="22"/>
        </w:rPr>
        <w:t>nisation de sa maîtrise d’œuvre</w:t>
      </w:r>
    </w:p>
    <w:p w:rsidR="009F706D" w:rsidRPr="00B44051" w:rsidRDefault="009F706D" w:rsidP="00F710A3">
      <w:pPr>
        <w:pStyle w:val="Titre3"/>
      </w:pPr>
      <w:bookmarkStart w:id="11" w:name="C1_3_4C_b"/>
      <w:bookmarkEnd w:id="11"/>
      <w:r w:rsidRPr="00B44051">
        <w:t>1-3.5..Contrôle technique</w:t>
      </w:r>
    </w:p>
    <w:p w:rsidR="009F706D" w:rsidRPr="00B44051" w:rsidRDefault="001E2A1C" w:rsidP="00C90BBA">
      <w:pPr>
        <w:pStyle w:val="NormalWeb"/>
        <w:rPr>
          <w:rFonts w:asciiTheme="minorHAnsi" w:hAnsiTheme="minorHAnsi" w:cs="Arial"/>
          <w:sz w:val="22"/>
          <w:szCs w:val="22"/>
        </w:rPr>
      </w:pPr>
      <w:r w:rsidRPr="00B44051">
        <w:rPr>
          <w:rFonts w:asciiTheme="minorHAnsi" w:hAnsiTheme="minorHAnsi" w:cs="Arial"/>
          <w:sz w:val="22"/>
          <w:szCs w:val="22"/>
        </w:rPr>
        <w:t>Aucune stipulation particulière.</w:t>
      </w:r>
    </w:p>
    <w:p w:rsidR="009F706D" w:rsidRPr="00B44051" w:rsidRDefault="009F706D" w:rsidP="00F710A3">
      <w:pPr>
        <w:pStyle w:val="Titre3"/>
      </w:pPr>
      <w:r w:rsidRPr="00B44051">
        <w:t>1-3.6. Coordination en matière de Sécurité et de Protection de la Santé des Travailleurs (SPS)</w:t>
      </w:r>
    </w:p>
    <w:p w:rsidR="00872F27" w:rsidRPr="00B44051" w:rsidRDefault="001E2A1C" w:rsidP="001E2A1C">
      <w:pPr>
        <w:pStyle w:val="NormalWeb"/>
        <w:rPr>
          <w:rFonts w:asciiTheme="minorHAnsi" w:hAnsiTheme="minorHAnsi" w:cs="Arial"/>
          <w:sz w:val="22"/>
          <w:szCs w:val="22"/>
        </w:rPr>
      </w:pPr>
      <w:r w:rsidRPr="00B44051">
        <w:rPr>
          <w:rFonts w:asciiTheme="minorHAnsi" w:hAnsiTheme="minorHAnsi" w:cs="Arial"/>
          <w:sz w:val="22"/>
          <w:szCs w:val="22"/>
        </w:rPr>
        <w:t>Aucune stipulation particulière.</w:t>
      </w:r>
    </w:p>
    <w:p w:rsidR="009F706D" w:rsidRPr="00B44051" w:rsidRDefault="009F706D" w:rsidP="00F710A3">
      <w:pPr>
        <w:pStyle w:val="Titre3"/>
      </w:pPr>
      <w:r w:rsidRPr="00B44051">
        <w:lastRenderedPageBreak/>
        <w:t>1-3.7. Ordonnancement, Coordination et Pilotage du Chantier (OPC)</w:t>
      </w:r>
    </w:p>
    <w:p w:rsidR="009F706D" w:rsidRPr="00B44051" w:rsidRDefault="001E2A1C">
      <w:pPr>
        <w:pStyle w:val="Parareponse"/>
        <w:numPr>
          <w:ilvl w:val="12"/>
          <w:numId w:val="0"/>
        </w:numPr>
        <w:rPr>
          <w:rFonts w:asciiTheme="minorHAnsi" w:hAnsiTheme="minorHAnsi" w:cs="Arial"/>
          <w:sz w:val="22"/>
          <w:szCs w:val="22"/>
        </w:rPr>
      </w:pPr>
      <w:r w:rsidRPr="00B44051">
        <w:rPr>
          <w:rFonts w:asciiTheme="minorHAnsi" w:hAnsiTheme="minorHAnsi" w:cs="Arial"/>
          <w:sz w:val="22"/>
          <w:szCs w:val="22"/>
        </w:rPr>
        <w:t>Aucune stipulation particulière.</w:t>
      </w:r>
    </w:p>
    <w:p w:rsidR="009F706D" w:rsidRPr="00B44051" w:rsidRDefault="009F706D" w:rsidP="00F710A3">
      <w:pPr>
        <w:pStyle w:val="Titre3"/>
      </w:pPr>
      <w:r w:rsidRPr="00B44051">
        <w:t>1-3.8. Autres intervenants</w:t>
      </w:r>
    </w:p>
    <w:p w:rsidR="00872F27" w:rsidRPr="00872F27" w:rsidRDefault="00872F27" w:rsidP="00872F27">
      <w:pPr>
        <w:pStyle w:val="Praragraphe"/>
        <w:numPr>
          <w:ilvl w:val="12"/>
          <w:numId w:val="0"/>
        </w:numPr>
        <w:rPr>
          <w:rFonts w:asciiTheme="minorHAnsi" w:eastAsia="Arial Unicode MS" w:hAnsiTheme="minorHAnsi" w:cs="Arial"/>
          <w:sz w:val="22"/>
          <w:szCs w:val="22"/>
        </w:rPr>
      </w:pPr>
      <w:r w:rsidRPr="00872F27">
        <w:rPr>
          <w:rFonts w:asciiTheme="minorHAnsi" w:eastAsia="Arial Unicode MS" w:hAnsiTheme="minorHAnsi" w:cs="Arial"/>
          <w:sz w:val="22"/>
          <w:szCs w:val="22"/>
        </w:rPr>
        <w:t>L’entrepreneur devra autoriser sur ses chantiers, lorsqu’il y aura lieu, la présence d’ouvriers occupés à des travaux divers, notamment ceux chargés de l’adduction d’eau potable, des travaux de voirie et des travaux de bâtiments</w:t>
      </w:r>
      <w:r>
        <w:rPr>
          <w:rFonts w:asciiTheme="minorHAnsi" w:eastAsia="Arial Unicode MS" w:hAnsiTheme="minorHAnsi" w:cs="Arial"/>
          <w:sz w:val="22"/>
          <w:szCs w:val="22"/>
        </w:rPr>
        <w:t xml:space="preserve"> et qui y auront été autorisés ou mandaté par le maître d’ouvrage. </w:t>
      </w:r>
      <w:r w:rsidRPr="00872F27">
        <w:rPr>
          <w:rFonts w:asciiTheme="minorHAnsi" w:eastAsia="Arial Unicode MS" w:hAnsiTheme="minorHAnsi" w:cs="Arial"/>
          <w:sz w:val="22"/>
          <w:szCs w:val="22"/>
        </w:rPr>
        <w:t>Il ne pourra baser aucune réclamation sur la gêne que pourraient lui occasionner les installations ou les travaux dont il s’agit.</w:t>
      </w:r>
    </w:p>
    <w:p w:rsidR="00872F27" w:rsidRPr="00872F27" w:rsidRDefault="00872F27" w:rsidP="00872F27">
      <w:pPr>
        <w:pStyle w:val="Praragraphe"/>
        <w:numPr>
          <w:ilvl w:val="12"/>
          <w:numId w:val="0"/>
        </w:numPr>
        <w:rPr>
          <w:rFonts w:asciiTheme="minorHAnsi" w:eastAsia="Arial Unicode MS" w:hAnsiTheme="minorHAnsi" w:cs="Arial"/>
          <w:sz w:val="22"/>
          <w:szCs w:val="22"/>
        </w:rPr>
      </w:pPr>
      <w:r w:rsidRPr="00872F27">
        <w:rPr>
          <w:rFonts w:asciiTheme="minorHAnsi" w:eastAsia="Arial Unicode MS" w:hAnsiTheme="minorHAnsi" w:cs="Arial"/>
          <w:sz w:val="22"/>
          <w:szCs w:val="22"/>
        </w:rPr>
        <w:t xml:space="preserve">L’entrepreneur devra prendre ses dispositions pour réduire au minimum la gêne que ses dépôts, ses transports de matériaux ou de matériels pourraient occasionner. Il est chargé de s’entendre directement avec </w:t>
      </w:r>
      <w:r w:rsidR="00C90BBA">
        <w:rPr>
          <w:rFonts w:asciiTheme="minorHAnsi" w:eastAsia="Arial Unicode MS" w:hAnsiTheme="minorHAnsi" w:cs="Arial"/>
          <w:sz w:val="22"/>
          <w:szCs w:val="22"/>
        </w:rPr>
        <w:t xml:space="preserve">les éventuels autres intervenants </w:t>
      </w:r>
      <w:r w:rsidRPr="00872F27">
        <w:rPr>
          <w:rFonts w:asciiTheme="minorHAnsi" w:eastAsia="Arial Unicode MS" w:hAnsiTheme="minorHAnsi" w:cs="Arial"/>
          <w:sz w:val="22"/>
          <w:szCs w:val="22"/>
        </w:rPr>
        <w:t>au sujet des dispositions à prendre en commun pour qu’ils ne se gênent pas mutuellement.</w:t>
      </w:r>
    </w:p>
    <w:p w:rsidR="009F706D" w:rsidRPr="00B44051" w:rsidRDefault="009F706D">
      <w:pPr>
        <w:pStyle w:val="Praragraphe"/>
        <w:numPr>
          <w:ilvl w:val="12"/>
          <w:numId w:val="0"/>
        </w:numPr>
        <w:rPr>
          <w:rFonts w:asciiTheme="minorHAnsi" w:hAnsiTheme="minorHAnsi" w:cs="Arial"/>
          <w:sz w:val="22"/>
          <w:szCs w:val="22"/>
        </w:rPr>
      </w:pPr>
    </w:p>
    <w:p w:rsidR="009F706D" w:rsidRPr="00B44051" w:rsidRDefault="009F706D" w:rsidP="00B44051">
      <w:pPr>
        <w:pStyle w:val="Titre2"/>
      </w:pPr>
      <w:bookmarkStart w:id="12" w:name="_Toc522540745"/>
      <w:r w:rsidRPr="00B44051">
        <w:t>1-6. Dispositions générales</w:t>
      </w:r>
      <w:bookmarkEnd w:id="12"/>
    </w:p>
    <w:p w:rsidR="009F706D" w:rsidRPr="00B44051" w:rsidRDefault="009F706D" w:rsidP="00F710A3">
      <w:pPr>
        <w:pStyle w:val="Titre3"/>
      </w:pPr>
      <w:r w:rsidRPr="00B44051">
        <w:t>1-6.1. Mesures d'ordre social - Application de la réglementation du travail</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 titulaire est soumis aux obligations résultant des lois et règlements relatives à la protection de la main d'œuvre et aux conditions du travail.</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Dans le cas de prestataires groupés, le respect de ces mêmes obligations par les cotraitants doit être assuré à la diligence et sous la responsabilité du mandataire.</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En application de l'article R.341-36 du Code du Travail et avant tout commencement d'exécution, le titulaire doit remettre à la personne publique une attestation sur l'honneur indiquant s'il a ou non l'intention de faire appel, pour l'exécution du marché, à des salariés de nationalité étrangère et, dans l'affirmative, certifiant que ces salariés sont ou seront autorisés à exercer une activité professionnelle en France.</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La proportion maximale des ouvriers d'aptitudes physiques restreintes rémunérés au-dessous du taux normal des salaires par rapport au nombre total des ouvriers de la même catégorie employés sur le chantier ne peut excéder 10 % et le maximum de réduction possible de leur salaire est fixé à 10 %.</w:t>
      </w:r>
    </w:p>
    <w:p w:rsidR="001E2A1C" w:rsidRPr="00B44051" w:rsidRDefault="001E2A1C">
      <w:pPr>
        <w:pStyle w:val="Paragraphe"/>
        <w:numPr>
          <w:ilvl w:val="12"/>
          <w:numId w:val="0"/>
        </w:numPr>
        <w:rPr>
          <w:rFonts w:asciiTheme="minorHAnsi" w:hAnsiTheme="minorHAnsi" w:cs="Arial"/>
          <w:sz w:val="22"/>
          <w:szCs w:val="22"/>
        </w:rPr>
      </w:pPr>
    </w:p>
    <w:p w:rsidR="009F706D" w:rsidRPr="00B44051" w:rsidRDefault="009F706D" w:rsidP="00F710A3">
      <w:pPr>
        <w:pStyle w:val="Titre3"/>
      </w:pPr>
      <w:r w:rsidRPr="00B44051">
        <w:t>1-6.2. Dispositions applicables en cas d'intervenants étrangers</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En cas de litige, la loi française est seule applicable. Les tribunaux français sont seuls compétents. Les correspondances relatives au marché sont rédigées en français.</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Si le titulaire est établi dans un autre pays de la Communauté Européenne sans avoir d'établissement en France, il facture ses prestations hors TVA et a droit à ce que l'administration lui communique un numéro d'identification fiscal.</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 xml:space="preserve">La monnaie de compte du marché est </w:t>
      </w:r>
      <w:r w:rsidRPr="00B44051">
        <w:rPr>
          <w:rFonts w:asciiTheme="minorHAnsi" w:hAnsiTheme="minorHAnsi" w:cs="Arial"/>
          <w:b/>
          <w:sz w:val="22"/>
          <w:szCs w:val="22"/>
        </w:rPr>
        <w:t>l'Euro</w:t>
      </w:r>
      <w:r w:rsidRPr="00B44051">
        <w:rPr>
          <w:rFonts w:asciiTheme="minorHAnsi" w:hAnsiTheme="minorHAnsi" w:cs="Arial"/>
          <w:sz w:val="22"/>
          <w:szCs w:val="22"/>
        </w:rPr>
        <w:t xml:space="preserve">. Le prix, libellé en </w:t>
      </w:r>
      <w:r w:rsidRPr="00B44051">
        <w:rPr>
          <w:rFonts w:asciiTheme="minorHAnsi" w:hAnsiTheme="minorHAnsi" w:cs="Arial"/>
          <w:b/>
          <w:sz w:val="22"/>
          <w:szCs w:val="22"/>
        </w:rPr>
        <w:t>Euros</w:t>
      </w:r>
      <w:r w:rsidRPr="00B44051">
        <w:rPr>
          <w:rFonts w:asciiTheme="minorHAnsi" w:hAnsiTheme="minorHAnsi" w:cs="Arial"/>
          <w:sz w:val="22"/>
          <w:szCs w:val="22"/>
        </w:rPr>
        <w:t>, reste inchangé en cas de variation de change.</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 xml:space="preserve">Si le titulaire entend recourir aux services d'un sous-traitant étranger, la demande de sous-traitance doit comprendre, outre les pièces prévues </w:t>
      </w:r>
      <w:r w:rsidR="00872F27">
        <w:rPr>
          <w:rFonts w:asciiTheme="minorHAnsi" w:hAnsiTheme="minorHAnsi" w:cs="Arial"/>
          <w:sz w:val="22"/>
          <w:szCs w:val="22"/>
        </w:rPr>
        <w:t>par le</w:t>
      </w:r>
      <w:r w:rsidRPr="00B44051">
        <w:rPr>
          <w:rFonts w:asciiTheme="minorHAnsi" w:hAnsiTheme="minorHAnsi" w:cs="Arial"/>
          <w:sz w:val="22"/>
          <w:szCs w:val="22"/>
        </w:rPr>
        <w:t xml:space="preserve"> Code des Marchés Publics (CMP), une déclaration du sous-traitant, comportant son identité et son adresse ainsi rédigée :</w:t>
      </w:r>
    </w:p>
    <w:p w:rsidR="009F706D" w:rsidRPr="00B44051" w:rsidRDefault="009F706D">
      <w:pPr>
        <w:pStyle w:val="Paragraphe"/>
        <w:numPr>
          <w:ilvl w:val="12"/>
          <w:numId w:val="0"/>
        </w:numPr>
        <w:ind w:left="567" w:right="850"/>
        <w:rPr>
          <w:rFonts w:asciiTheme="minorHAnsi" w:hAnsiTheme="minorHAnsi" w:cs="Arial"/>
          <w:sz w:val="22"/>
          <w:szCs w:val="22"/>
        </w:rPr>
      </w:pPr>
      <w:r w:rsidRPr="00B44051">
        <w:rPr>
          <w:rFonts w:asciiTheme="minorHAnsi" w:hAnsiTheme="minorHAnsi" w:cs="Arial"/>
          <w:sz w:val="22"/>
          <w:szCs w:val="22"/>
        </w:rPr>
        <w:t>"J'accepte que le droit français soit le seul applicable et les tribunaux français seuls compétents pour l'exécution en sous-traitance du marché N°............. du ........... ayant pour objet ............................</w:t>
      </w:r>
    </w:p>
    <w:p w:rsidR="009F706D" w:rsidRPr="00B44051" w:rsidRDefault="009F706D">
      <w:pPr>
        <w:pStyle w:val="Paragraphe"/>
        <w:numPr>
          <w:ilvl w:val="12"/>
          <w:numId w:val="0"/>
        </w:numPr>
        <w:ind w:left="567" w:right="850"/>
        <w:rPr>
          <w:rFonts w:asciiTheme="minorHAnsi" w:hAnsiTheme="minorHAnsi" w:cs="Arial"/>
          <w:sz w:val="22"/>
          <w:szCs w:val="22"/>
        </w:rPr>
      </w:pPr>
      <w:r w:rsidRPr="00B44051">
        <w:rPr>
          <w:rFonts w:asciiTheme="minorHAnsi" w:hAnsiTheme="minorHAnsi" w:cs="Arial"/>
          <w:sz w:val="22"/>
          <w:szCs w:val="22"/>
        </w:rPr>
        <w:t>Ceci concerne notamment la loi n° 75-1334 du 31 décembre 1975 modifiée relative à la sous-traitance.</w:t>
      </w:r>
    </w:p>
    <w:p w:rsidR="001E2A1C" w:rsidRPr="00B44051" w:rsidRDefault="001E2A1C">
      <w:pPr>
        <w:pStyle w:val="Paragraphe"/>
        <w:numPr>
          <w:ilvl w:val="12"/>
          <w:numId w:val="0"/>
        </w:numPr>
        <w:ind w:left="567" w:right="850"/>
        <w:rPr>
          <w:rFonts w:asciiTheme="minorHAnsi" w:hAnsiTheme="minorHAnsi" w:cs="Arial"/>
          <w:sz w:val="22"/>
          <w:szCs w:val="22"/>
        </w:rPr>
      </w:pPr>
    </w:p>
    <w:p w:rsidR="009F706D" w:rsidRPr="00B44051" w:rsidRDefault="009F706D" w:rsidP="00F710A3">
      <w:pPr>
        <w:pStyle w:val="Titre3"/>
      </w:pPr>
      <w:r w:rsidRPr="00B44051">
        <w:t>1-6.3. Assurances</w:t>
      </w:r>
    </w:p>
    <w:p w:rsidR="009F706D" w:rsidRPr="00B44051" w:rsidRDefault="009F706D">
      <w:pPr>
        <w:pStyle w:val="Paragraphe"/>
        <w:keepNext/>
        <w:numPr>
          <w:ilvl w:val="12"/>
          <w:numId w:val="0"/>
        </w:numPr>
        <w:rPr>
          <w:rFonts w:asciiTheme="minorHAnsi" w:hAnsiTheme="minorHAnsi" w:cs="Arial"/>
          <w:sz w:val="22"/>
          <w:szCs w:val="22"/>
          <w:u w:val="single"/>
        </w:rPr>
      </w:pPr>
      <w:r w:rsidRPr="00B44051">
        <w:rPr>
          <w:rFonts w:asciiTheme="minorHAnsi" w:hAnsiTheme="minorHAnsi" w:cs="Arial"/>
          <w:b/>
          <w:sz w:val="22"/>
          <w:szCs w:val="22"/>
          <w:u w:val="single"/>
        </w:rPr>
        <w:t>A.</w:t>
      </w:r>
      <w:r w:rsidRPr="00B44051">
        <w:rPr>
          <w:rFonts w:asciiTheme="minorHAnsi" w:hAnsiTheme="minorHAnsi" w:cs="Arial"/>
          <w:sz w:val="22"/>
          <w:szCs w:val="22"/>
          <w:u w:val="single"/>
        </w:rPr>
        <w:t xml:space="preserve"> Responsabilité</w:t>
      </w:r>
    </w:p>
    <w:p w:rsidR="009F706D" w:rsidRPr="00B44051" w:rsidRDefault="009F706D">
      <w:pPr>
        <w:pStyle w:val="Paragraphe"/>
        <w:numPr>
          <w:ilvl w:val="12"/>
          <w:numId w:val="0"/>
        </w:numPr>
        <w:ind w:left="142"/>
        <w:rPr>
          <w:rFonts w:asciiTheme="minorHAnsi" w:hAnsiTheme="minorHAnsi" w:cs="Arial"/>
          <w:sz w:val="22"/>
          <w:szCs w:val="22"/>
        </w:rPr>
      </w:pPr>
      <w:r w:rsidRPr="00B44051">
        <w:rPr>
          <w:rFonts w:asciiTheme="minorHAnsi" w:hAnsiTheme="minorHAnsi" w:cs="Arial"/>
          <w:sz w:val="22"/>
          <w:szCs w:val="22"/>
        </w:rPr>
        <w:t>D'une façon générale, le titulaire assume les risques et responsabilités découlant des lois, règlements et normes en vigueur.</w:t>
      </w:r>
    </w:p>
    <w:p w:rsidR="009F706D" w:rsidRPr="00B44051" w:rsidRDefault="009F706D">
      <w:pPr>
        <w:pStyle w:val="Paragraphe"/>
        <w:numPr>
          <w:ilvl w:val="12"/>
          <w:numId w:val="0"/>
        </w:numPr>
        <w:ind w:left="142"/>
        <w:rPr>
          <w:rFonts w:asciiTheme="minorHAnsi" w:hAnsiTheme="minorHAnsi" w:cs="Arial"/>
          <w:sz w:val="22"/>
          <w:szCs w:val="22"/>
        </w:rPr>
      </w:pPr>
      <w:r w:rsidRPr="00B44051">
        <w:rPr>
          <w:rFonts w:asciiTheme="minorHAnsi" w:hAnsiTheme="minorHAnsi" w:cs="Arial"/>
          <w:sz w:val="22"/>
          <w:szCs w:val="22"/>
        </w:rPr>
        <w:t>A ce titre, le titulaire répond notamment des responsabilités et garanties résultant des principes dont s'inspirent les articles 1792 et 1792-2 du Code Civil.</w:t>
      </w:r>
    </w:p>
    <w:p w:rsidR="009F706D" w:rsidRPr="00B44051" w:rsidRDefault="009F706D">
      <w:pPr>
        <w:pStyle w:val="Paragraphe"/>
        <w:keepNext/>
        <w:numPr>
          <w:ilvl w:val="12"/>
          <w:numId w:val="0"/>
        </w:numPr>
        <w:rPr>
          <w:rFonts w:asciiTheme="minorHAnsi" w:hAnsiTheme="minorHAnsi" w:cs="Arial"/>
          <w:sz w:val="22"/>
          <w:szCs w:val="22"/>
          <w:u w:val="single"/>
        </w:rPr>
      </w:pPr>
      <w:r w:rsidRPr="00B44051">
        <w:rPr>
          <w:rFonts w:asciiTheme="minorHAnsi" w:hAnsiTheme="minorHAnsi" w:cs="Arial"/>
          <w:b/>
          <w:sz w:val="22"/>
          <w:szCs w:val="22"/>
          <w:u w:val="single"/>
        </w:rPr>
        <w:lastRenderedPageBreak/>
        <w:t>B.</w:t>
      </w:r>
      <w:r w:rsidRPr="00B44051">
        <w:rPr>
          <w:rFonts w:asciiTheme="minorHAnsi" w:hAnsiTheme="minorHAnsi" w:cs="Arial"/>
          <w:sz w:val="22"/>
          <w:szCs w:val="22"/>
          <w:u w:val="single"/>
        </w:rPr>
        <w:t xml:space="preserve"> Assurance de responsabilité civile pendant et après travaux</w:t>
      </w:r>
    </w:p>
    <w:p w:rsidR="009F706D" w:rsidRPr="00B44051" w:rsidRDefault="009F706D">
      <w:pPr>
        <w:pStyle w:val="Paragraphe"/>
        <w:numPr>
          <w:ilvl w:val="12"/>
          <w:numId w:val="0"/>
        </w:numPr>
        <w:ind w:left="142"/>
        <w:rPr>
          <w:rFonts w:asciiTheme="minorHAnsi" w:hAnsiTheme="minorHAnsi" w:cs="Arial"/>
          <w:sz w:val="22"/>
          <w:szCs w:val="22"/>
        </w:rPr>
      </w:pPr>
      <w:r w:rsidRPr="00B44051">
        <w:rPr>
          <w:rFonts w:asciiTheme="minorHAnsi" w:hAnsiTheme="minorHAnsi" w:cs="Arial"/>
          <w:sz w:val="22"/>
          <w:szCs w:val="22"/>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9F706D" w:rsidRPr="00B44051" w:rsidRDefault="009F706D">
      <w:pPr>
        <w:pStyle w:val="Paragraphe"/>
        <w:numPr>
          <w:ilvl w:val="12"/>
          <w:numId w:val="0"/>
        </w:numPr>
        <w:ind w:left="142"/>
        <w:rPr>
          <w:rFonts w:asciiTheme="minorHAnsi" w:hAnsiTheme="minorHAnsi" w:cs="Arial"/>
          <w:sz w:val="22"/>
          <w:szCs w:val="22"/>
        </w:rPr>
      </w:pPr>
      <w:r w:rsidRPr="00B44051">
        <w:rPr>
          <w:rFonts w:asciiTheme="minorHAnsi" w:hAnsiTheme="minorHAnsi" w:cs="Arial"/>
          <w:sz w:val="22"/>
          <w:szCs w:val="22"/>
        </w:rPr>
        <w:t>En cas de travaux sur existant, ces garanties doivent être étendues aux dommages causés aux parties anciennes du fait de l'opération.</w:t>
      </w:r>
    </w:p>
    <w:p w:rsidR="009F706D" w:rsidRPr="00B44051" w:rsidRDefault="009F706D">
      <w:pPr>
        <w:pStyle w:val="Paragraphe"/>
        <w:numPr>
          <w:ilvl w:val="12"/>
          <w:numId w:val="0"/>
        </w:numPr>
        <w:ind w:left="142"/>
        <w:rPr>
          <w:rFonts w:asciiTheme="minorHAnsi" w:hAnsiTheme="minorHAnsi" w:cs="Arial"/>
          <w:sz w:val="22"/>
          <w:szCs w:val="22"/>
        </w:rPr>
      </w:pPr>
      <w:r w:rsidRPr="00B44051">
        <w:rPr>
          <w:rFonts w:asciiTheme="minorHAnsi" w:hAnsiTheme="minorHAnsi" w:cs="Arial"/>
          <w:sz w:val="22"/>
          <w:szCs w:val="22"/>
        </w:rPr>
        <w:t>Sur simple demande du maître de l'ouvrage, les titulaires doivent justifier à tout moment du paiement de leurs primes ainsi que de celles de leurs sous-traitants.</w:t>
      </w:r>
    </w:p>
    <w:p w:rsidR="009F706D" w:rsidRPr="00B44051" w:rsidRDefault="009F706D">
      <w:pPr>
        <w:pStyle w:val="Paragraphe"/>
        <w:numPr>
          <w:ilvl w:val="12"/>
          <w:numId w:val="0"/>
        </w:numPr>
        <w:ind w:left="142"/>
        <w:rPr>
          <w:rFonts w:asciiTheme="minorHAnsi" w:hAnsiTheme="minorHAnsi" w:cs="Arial"/>
          <w:sz w:val="22"/>
          <w:szCs w:val="22"/>
        </w:rPr>
      </w:pPr>
    </w:p>
    <w:p w:rsidR="009F706D" w:rsidRPr="00B44051" w:rsidRDefault="009F706D" w:rsidP="00B44051">
      <w:pPr>
        <w:pStyle w:val="Titre1"/>
      </w:pPr>
      <w:bookmarkStart w:id="13" w:name="_Toc522540746"/>
      <w:r w:rsidRPr="00B44051">
        <w:t>ARTICLE 2. PIECES CONSTITUTIVES DU MARCHE</w:t>
      </w:r>
      <w:bookmarkEnd w:id="13"/>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Les pièces constitutives du marché sont les suivantes par ordre de priorité :</w:t>
      </w:r>
    </w:p>
    <w:p w:rsidR="009F706D" w:rsidRPr="00B44051" w:rsidRDefault="009F706D">
      <w:pPr>
        <w:keepNext/>
        <w:numPr>
          <w:ilvl w:val="12"/>
          <w:numId w:val="0"/>
        </w:numPr>
        <w:spacing w:before="240" w:after="60"/>
        <w:jc w:val="both"/>
        <w:rPr>
          <w:rFonts w:asciiTheme="minorHAnsi" w:hAnsiTheme="minorHAnsi" w:cs="Arial"/>
          <w:b/>
          <w:sz w:val="22"/>
          <w:szCs w:val="22"/>
        </w:rPr>
      </w:pPr>
      <w:r w:rsidRPr="00B44051">
        <w:rPr>
          <w:rFonts w:asciiTheme="minorHAnsi" w:hAnsiTheme="minorHAnsi" w:cs="Arial"/>
          <w:b/>
          <w:sz w:val="22"/>
          <w:szCs w:val="22"/>
        </w:rPr>
        <w:t>A - Pièces particulières :</w:t>
      </w:r>
    </w:p>
    <w:p w:rsidR="009F706D" w:rsidRPr="00B44051" w:rsidRDefault="009F706D">
      <w:pPr>
        <w:pStyle w:val="Paragraphe"/>
        <w:numPr>
          <w:ilvl w:val="0"/>
          <w:numId w:val="39"/>
        </w:numPr>
        <w:rPr>
          <w:rFonts w:asciiTheme="minorHAnsi" w:hAnsiTheme="minorHAnsi" w:cs="Arial"/>
          <w:sz w:val="22"/>
          <w:szCs w:val="22"/>
        </w:rPr>
      </w:pPr>
      <w:r w:rsidRPr="00B44051">
        <w:rPr>
          <w:rFonts w:asciiTheme="minorHAnsi" w:hAnsiTheme="minorHAnsi" w:cs="Arial"/>
          <w:sz w:val="22"/>
          <w:szCs w:val="22"/>
        </w:rPr>
        <w:t>L'acte d'engagement, dont l'exemplaire original conservé dans les archives du maître de l'ouvrage fait seul foi ;</w:t>
      </w:r>
    </w:p>
    <w:p w:rsidR="009F706D" w:rsidRPr="00B44051" w:rsidRDefault="009F706D">
      <w:pPr>
        <w:pStyle w:val="Paragraphe"/>
        <w:numPr>
          <w:ilvl w:val="0"/>
          <w:numId w:val="39"/>
        </w:numPr>
        <w:rPr>
          <w:rFonts w:asciiTheme="minorHAnsi" w:hAnsiTheme="minorHAnsi" w:cs="Arial"/>
          <w:sz w:val="22"/>
          <w:szCs w:val="22"/>
        </w:rPr>
      </w:pPr>
      <w:r w:rsidRPr="00B44051">
        <w:rPr>
          <w:rFonts w:asciiTheme="minorHAnsi" w:hAnsiTheme="minorHAnsi" w:cs="Arial"/>
          <w:sz w:val="22"/>
          <w:szCs w:val="22"/>
        </w:rPr>
        <w:t>Le présent CCAP, dont l'exemplaire original conservé dans les archives du maître de l'ouvrage fait seul foi ;</w:t>
      </w:r>
    </w:p>
    <w:p w:rsidR="009F706D" w:rsidRPr="00B44051" w:rsidRDefault="009F706D">
      <w:pPr>
        <w:pStyle w:val="Paragraphe"/>
        <w:numPr>
          <w:ilvl w:val="0"/>
          <w:numId w:val="38"/>
        </w:numPr>
        <w:ind w:left="568"/>
        <w:rPr>
          <w:rFonts w:asciiTheme="minorHAnsi" w:hAnsiTheme="minorHAnsi" w:cs="Arial"/>
          <w:sz w:val="22"/>
          <w:szCs w:val="22"/>
        </w:rPr>
      </w:pPr>
      <w:r w:rsidRPr="00B44051">
        <w:rPr>
          <w:rFonts w:asciiTheme="minorHAnsi" w:hAnsiTheme="minorHAnsi" w:cs="Arial"/>
          <w:sz w:val="22"/>
          <w:szCs w:val="22"/>
        </w:rPr>
        <w:t>Le Cahier des Clauses Techniques Particulières (CCTP), dont l'exemplaire original conservé dans les archives du maître de l'ouvrage fait seul foi ;</w:t>
      </w:r>
    </w:p>
    <w:p w:rsidR="009F706D" w:rsidRPr="00B44051" w:rsidRDefault="009F706D">
      <w:pPr>
        <w:pStyle w:val="Paragraphe"/>
        <w:numPr>
          <w:ilvl w:val="0"/>
          <w:numId w:val="38"/>
        </w:numPr>
        <w:ind w:left="568"/>
        <w:rPr>
          <w:rFonts w:asciiTheme="minorHAnsi" w:hAnsiTheme="minorHAnsi" w:cs="Arial"/>
          <w:sz w:val="22"/>
          <w:szCs w:val="22"/>
        </w:rPr>
      </w:pPr>
      <w:r w:rsidRPr="00B44051">
        <w:rPr>
          <w:rFonts w:asciiTheme="minorHAnsi" w:hAnsiTheme="minorHAnsi" w:cs="Arial"/>
          <w:sz w:val="22"/>
          <w:szCs w:val="22"/>
        </w:rPr>
        <w:t>Le bordereau des prix ;</w:t>
      </w:r>
    </w:p>
    <w:p w:rsidR="009F706D" w:rsidRDefault="009F706D">
      <w:pPr>
        <w:pStyle w:val="Paragraphe"/>
        <w:numPr>
          <w:ilvl w:val="0"/>
          <w:numId w:val="39"/>
        </w:numPr>
        <w:rPr>
          <w:rFonts w:asciiTheme="minorHAnsi" w:hAnsiTheme="minorHAnsi" w:cs="Arial"/>
          <w:sz w:val="22"/>
          <w:szCs w:val="22"/>
        </w:rPr>
      </w:pPr>
      <w:r w:rsidRPr="00B44051">
        <w:rPr>
          <w:rFonts w:asciiTheme="minorHAnsi" w:hAnsiTheme="minorHAnsi" w:cs="Arial"/>
          <w:sz w:val="22"/>
          <w:szCs w:val="22"/>
        </w:rPr>
        <w:t>Les bons de commande émis au titre du présent marché. Ces bons de commande préciseront, outre les prestations à réaliser, le délai de réalisation du chantier ;</w:t>
      </w:r>
    </w:p>
    <w:p w:rsidR="00872F27" w:rsidRPr="00B44051" w:rsidRDefault="00872F27">
      <w:pPr>
        <w:pStyle w:val="Paragraphe"/>
        <w:numPr>
          <w:ilvl w:val="0"/>
          <w:numId w:val="39"/>
        </w:numPr>
        <w:rPr>
          <w:rFonts w:asciiTheme="minorHAnsi" w:hAnsiTheme="minorHAnsi" w:cs="Arial"/>
          <w:sz w:val="22"/>
          <w:szCs w:val="22"/>
        </w:rPr>
      </w:pPr>
      <w:r>
        <w:rPr>
          <w:rFonts w:asciiTheme="minorHAnsi" w:hAnsiTheme="minorHAnsi" w:cs="Arial"/>
          <w:sz w:val="22"/>
          <w:szCs w:val="22"/>
        </w:rPr>
        <w:t>Le mémoire techni</w:t>
      </w:r>
      <w:r w:rsidR="004741E3">
        <w:rPr>
          <w:rFonts w:asciiTheme="minorHAnsi" w:hAnsiTheme="minorHAnsi" w:cs="Arial"/>
          <w:sz w:val="22"/>
          <w:szCs w:val="22"/>
        </w:rPr>
        <w:t xml:space="preserve">que présenté par le candidat et précisant </w:t>
      </w:r>
      <w:r>
        <w:rPr>
          <w:rFonts w:asciiTheme="minorHAnsi" w:hAnsiTheme="minorHAnsi" w:cs="Arial"/>
          <w:sz w:val="22"/>
          <w:szCs w:val="22"/>
        </w:rPr>
        <w:t>notamment les mesures relatives à l’organisation du chantier, aux méthodes de réalisation et de contrôle des travaux,</w:t>
      </w:r>
      <w:r w:rsidR="004741E3">
        <w:rPr>
          <w:rFonts w:asciiTheme="minorHAnsi" w:hAnsiTheme="minorHAnsi" w:cs="Arial"/>
          <w:sz w:val="22"/>
          <w:szCs w:val="22"/>
        </w:rPr>
        <w:t xml:space="preserve"> aux </w:t>
      </w:r>
      <w:r>
        <w:rPr>
          <w:rFonts w:asciiTheme="minorHAnsi" w:hAnsiTheme="minorHAnsi" w:cs="Arial"/>
          <w:sz w:val="22"/>
          <w:szCs w:val="22"/>
        </w:rPr>
        <w:t>mesures relatives à la gestion des déchets, ainsi que les indications concernant la qualité et la provenance des principales fournitures.</w:t>
      </w:r>
    </w:p>
    <w:p w:rsidR="009F706D" w:rsidRPr="00B44051" w:rsidRDefault="009F706D">
      <w:pPr>
        <w:keepNext/>
        <w:numPr>
          <w:ilvl w:val="12"/>
          <w:numId w:val="0"/>
        </w:numPr>
        <w:spacing w:before="240" w:after="60"/>
        <w:jc w:val="both"/>
        <w:rPr>
          <w:rFonts w:asciiTheme="minorHAnsi" w:hAnsiTheme="minorHAnsi" w:cs="Arial"/>
          <w:b/>
          <w:sz w:val="22"/>
          <w:szCs w:val="22"/>
        </w:rPr>
      </w:pPr>
      <w:r w:rsidRPr="00B44051">
        <w:rPr>
          <w:rFonts w:asciiTheme="minorHAnsi" w:hAnsiTheme="minorHAnsi" w:cs="Arial"/>
          <w:b/>
          <w:sz w:val="22"/>
          <w:szCs w:val="22"/>
        </w:rPr>
        <w:t>B - Pièces générales :</w:t>
      </w:r>
    </w:p>
    <w:p w:rsidR="009F706D" w:rsidRPr="00B44051" w:rsidRDefault="009F706D">
      <w:pPr>
        <w:pStyle w:val="Paragraphe"/>
        <w:numPr>
          <w:ilvl w:val="12"/>
          <w:numId w:val="0"/>
        </w:numPr>
        <w:ind w:left="283" w:hanging="283"/>
        <w:rPr>
          <w:rFonts w:asciiTheme="minorHAnsi" w:hAnsiTheme="minorHAnsi" w:cs="Arial"/>
          <w:sz w:val="22"/>
          <w:szCs w:val="22"/>
        </w:rPr>
      </w:pPr>
      <w:r w:rsidRPr="00B44051">
        <w:rPr>
          <w:rFonts w:asciiTheme="minorHAnsi" w:hAnsiTheme="minorHAnsi" w:cs="Arial"/>
          <w:sz w:val="22"/>
          <w:szCs w:val="22"/>
        </w:rPr>
        <w:t>Les documents applicables sont ceux en vigueur au premier jour du mois d'établissement des prix tel qu'il est défini à l'article 3-3.2 du présent CCAP.</w:t>
      </w:r>
    </w:p>
    <w:p w:rsidR="009F706D" w:rsidRPr="00B44051" w:rsidRDefault="009F706D">
      <w:pPr>
        <w:pStyle w:val="Paragraphe"/>
        <w:numPr>
          <w:ilvl w:val="0"/>
          <w:numId w:val="38"/>
        </w:numPr>
        <w:ind w:left="568"/>
        <w:rPr>
          <w:rFonts w:asciiTheme="minorHAnsi" w:hAnsiTheme="minorHAnsi" w:cs="Arial"/>
          <w:sz w:val="22"/>
          <w:szCs w:val="22"/>
        </w:rPr>
      </w:pPr>
      <w:r w:rsidRPr="00B44051">
        <w:rPr>
          <w:rFonts w:asciiTheme="minorHAnsi" w:hAnsiTheme="minorHAnsi" w:cs="Arial"/>
          <w:sz w:val="22"/>
          <w:szCs w:val="22"/>
        </w:rPr>
        <w:t>Le Cahier des Clauses Techniques Générales (CCTG) applicables aux marchés publics de travaux ;</w:t>
      </w:r>
    </w:p>
    <w:p w:rsidR="009F706D" w:rsidRPr="00B44051" w:rsidRDefault="009F706D">
      <w:pPr>
        <w:pStyle w:val="Paragraphe"/>
        <w:numPr>
          <w:ilvl w:val="0"/>
          <w:numId w:val="38"/>
        </w:numPr>
        <w:ind w:left="568"/>
        <w:rPr>
          <w:rFonts w:asciiTheme="minorHAnsi" w:hAnsiTheme="minorHAnsi" w:cs="Arial"/>
          <w:sz w:val="22"/>
          <w:szCs w:val="22"/>
        </w:rPr>
      </w:pPr>
      <w:r w:rsidRPr="00B44051">
        <w:rPr>
          <w:rFonts w:asciiTheme="minorHAnsi" w:hAnsiTheme="minorHAnsi" w:cs="Arial"/>
          <w:sz w:val="22"/>
          <w:szCs w:val="22"/>
        </w:rPr>
        <w:t>Le CCAG applicable aux marchés publics de travaux</w:t>
      </w:r>
      <w:r w:rsidR="003D2669" w:rsidRPr="00B44051">
        <w:rPr>
          <w:rFonts w:asciiTheme="minorHAnsi" w:hAnsiTheme="minorHAnsi" w:cs="Arial"/>
          <w:sz w:val="22"/>
          <w:szCs w:val="22"/>
        </w:rPr>
        <w:t>,</w:t>
      </w:r>
      <w:r w:rsidRPr="00B44051">
        <w:rPr>
          <w:rFonts w:asciiTheme="minorHAnsi" w:hAnsiTheme="minorHAnsi" w:cs="Arial"/>
          <w:sz w:val="22"/>
          <w:szCs w:val="22"/>
        </w:rPr>
        <w:t xml:space="preserve"> approuvé par l’arrêté du </w:t>
      </w:r>
      <w:r w:rsidRPr="00B44051">
        <w:rPr>
          <w:rFonts w:asciiTheme="minorHAnsi" w:hAnsiTheme="minorHAnsi" w:cs="Arial"/>
          <w:b/>
          <w:bCs/>
          <w:sz w:val="22"/>
          <w:szCs w:val="22"/>
        </w:rPr>
        <w:t xml:space="preserve">8 septembre 2009 </w:t>
      </w:r>
      <w:r w:rsidRPr="00B44051">
        <w:rPr>
          <w:rFonts w:asciiTheme="minorHAnsi" w:hAnsiTheme="minorHAnsi" w:cs="Arial"/>
          <w:sz w:val="22"/>
          <w:szCs w:val="22"/>
        </w:rPr>
        <w:t>(JO du 1er octobre 2009) en vigueur à la date de réception des offres.</w:t>
      </w:r>
    </w:p>
    <w:p w:rsidR="009F706D" w:rsidRPr="00B44051" w:rsidRDefault="009F706D">
      <w:pPr>
        <w:pStyle w:val="Paragraphe"/>
        <w:ind w:left="284"/>
        <w:rPr>
          <w:rFonts w:asciiTheme="minorHAnsi" w:hAnsiTheme="minorHAnsi" w:cs="Arial"/>
          <w:sz w:val="22"/>
          <w:szCs w:val="22"/>
        </w:rPr>
      </w:pPr>
    </w:p>
    <w:p w:rsidR="009F706D" w:rsidRPr="00B44051" w:rsidRDefault="009F706D" w:rsidP="00B44051">
      <w:pPr>
        <w:pStyle w:val="Titre1"/>
      </w:pPr>
      <w:bookmarkStart w:id="14" w:name="_Toc505413071"/>
      <w:bookmarkStart w:id="15" w:name="_Toc522540747"/>
      <w:r w:rsidRPr="00B44051">
        <w:t>ARTICLE 3. PRIX ET MODE D'EVALUATION DES OUVRAGES VARIATION DANS LES PRIX - REGLEMENT DES COMPTES</w:t>
      </w:r>
      <w:bookmarkEnd w:id="14"/>
      <w:bookmarkEnd w:id="15"/>
    </w:p>
    <w:p w:rsidR="001E2A1C" w:rsidRPr="00B44051" w:rsidRDefault="001E2A1C" w:rsidP="001E2A1C">
      <w:pPr>
        <w:rPr>
          <w:rFonts w:asciiTheme="minorHAnsi" w:hAnsiTheme="minorHAnsi" w:cs="Arial"/>
          <w:sz w:val="22"/>
          <w:szCs w:val="22"/>
        </w:rPr>
      </w:pPr>
    </w:p>
    <w:p w:rsidR="009F706D" w:rsidRPr="00B44051" w:rsidRDefault="009F706D" w:rsidP="00B44051">
      <w:pPr>
        <w:pStyle w:val="Titre2"/>
      </w:pPr>
      <w:bookmarkStart w:id="16" w:name="_Toc505413072"/>
      <w:bookmarkStart w:id="17" w:name="_Toc522540748"/>
      <w:r w:rsidRPr="00B44051">
        <w:t xml:space="preserve">3-1. Tranche(s) </w:t>
      </w:r>
      <w:r w:rsidR="004D6CF2">
        <w:t>optio</w:t>
      </w:r>
      <w:r w:rsidRPr="00B44051">
        <w:t>nnelle(s)</w:t>
      </w:r>
      <w:bookmarkEnd w:id="16"/>
      <w:bookmarkEnd w:id="17"/>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Sans objet </w:t>
      </w:r>
    </w:p>
    <w:p w:rsidR="001E2A1C" w:rsidRPr="00B44051" w:rsidRDefault="001E2A1C">
      <w:pPr>
        <w:pStyle w:val="Paragraphe"/>
        <w:numPr>
          <w:ilvl w:val="12"/>
          <w:numId w:val="0"/>
        </w:numPr>
        <w:rPr>
          <w:rFonts w:asciiTheme="minorHAnsi" w:hAnsiTheme="minorHAnsi" w:cs="Arial"/>
          <w:sz w:val="22"/>
          <w:szCs w:val="22"/>
        </w:rPr>
      </w:pPr>
    </w:p>
    <w:p w:rsidR="009F706D" w:rsidRPr="00B44051" w:rsidRDefault="009F706D" w:rsidP="00B44051">
      <w:pPr>
        <w:pStyle w:val="Titre2"/>
      </w:pPr>
      <w:bookmarkStart w:id="18" w:name="_Toc505413073"/>
      <w:bookmarkStart w:id="19" w:name="_Toc522540749"/>
      <w:r w:rsidRPr="00B44051">
        <w:t>3-2. Contenu des prix - Mode d'évaluation des ouvrages et de règlement des comptes - Travaux en régie</w:t>
      </w:r>
      <w:bookmarkEnd w:id="18"/>
      <w:bookmarkEnd w:id="19"/>
    </w:p>
    <w:p w:rsidR="009F706D" w:rsidRPr="00B44051" w:rsidRDefault="009F706D" w:rsidP="00F710A3">
      <w:pPr>
        <w:pStyle w:val="Titre3"/>
      </w:pPr>
      <w:r w:rsidRPr="00B44051">
        <w:t>3-2.1. Contenu des prix</w:t>
      </w:r>
    </w:p>
    <w:p w:rsidR="009F706D"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Les stipulations du CCAG sont seules applicables.</w:t>
      </w:r>
    </w:p>
    <w:p w:rsidR="00872F27" w:rsidRPr="00B44051" w:rsidRDefault="00872F27">
      <w:pPr>
        <w:pStyle w:val="Paragraphe"/>
        <w:numPr>
          <w:ilvl w:val="12"/>
          <w:numId w:val="0"/>
        </w:numPr>
        <w:rPr>
          <w:rFonts w:asciiTheme="minorHAnsi" w:hAnsiTheme="minorHAnsi" w:cs="Arial"/>
          <w:sz w:val="22"/>
          <w:szCs w:val="22"/>
        </w:rPr>
      </w:pPr>
    </w:p>
    <w:p w:rsidR="00F710A3" w:rsidRPr="00F710A3" w:rsidRDefault="009F706D" w:rsidP="00F710A3">
      <w:pPr>
        <w:pStyle w:val="Titre3"/>
      </w:pPr>
      <w:r w:rsidRPr="00F710A3">
        <w:t xml:space="preserve">3-2.2. </w:t>
      </w:r>
      <w:r w:rsidR="00F710A3" w:rsidRPr="00F710A3">
        <w:t>Prestations fournies par le Maître d’Ouvrage</w:t>
      </w:r>
    </w:p>
    <w:p w:rsidR="009F706D" w:rsidRPr="00F710A3" w:rsidRDefault="009F706D" w:rsidP="00F710A3">
      <w:pPr>
        <w:pStyle w:val="Paragraphe"/>
        <w:numPr>
          <w:ilvl w:val="12"/>
          <w:numId w:val="0"/>
        </w:numPr>
        <w:rPr>
          <w:rFonts w:asciiTheme="minorHAnsi" w:hAnsiTheme="minorHAnsi" w:cs="Arial"/>
          <w:sz w:val="22"/>
          <w:szCs w:val="22"/>
        </w:rPr>
      </w:pPr>
      <w:r w:rsidRPr="00F710A3">
        <w:rPr>
          <w:rFonts w:asciiTheme="minorHAnsi" w:hAnsiTheme="minorHAnsi" w:cs="Arial"/>
          <w:sz w:val="22"/>
          <w:szCs w:val="22"/>
        </w:rPr>
        <w:t>Outre les facilités dont bénéficiera l'entreprise pour l'installation de ses chantiers, en application du 8-4.1 ci-après, le maître de l'ouvrage ne fournira aucune prestation à titre gratuit.</w:t>
      </w:r>
    </w:p>
    <w:p w:rsidR="00872F27" w:rsidRPr="00872F27" w:rsidRDefault="00872F27" w:rsidP="00872F27"/>
    <w:p w:rsidR="00F710A3" w:rsidRPr="00F710A3" w:rsidRDefault="009F706D" w:rsidP="00F710A3">
      <w:pPr>
        <w:pStyle w:val="Titre3"/>
      </w:pPr>
      <w:r w:rsidRPr="00F710A3">
        <w:t xml:space="preserve">3-2.3. </w:t>
      </w:r>
      <w:r w:rsidR="00F710A3" w:rsidRPr="00F710A3">
        <w:t>Prix des prestations</w:t>
      </w:r>
    </w:p>
    <w:p w:rsidR="009F706D" w:rsidRPr="00F710A3" w:rsidRDefault="009F706D" w:rsidP="00F710A3">
      <w:pPr>
        <w:pStyle w:val="Titre3"/>
        <w:spacing w:before="120"/>
        <w:rPr>
          <w:b w:val="0"/>
          <w:bCs w:val="0"/>
          <w:u w:val="none"/>
        </w:rPr>
      </w:pPr>
      <w:r w:rsidRPr="00F710A3">
        <w:rPr>
          <w:b w:val="0"/>
          <w:bCs w:val="0"/>
          <w:u w:val="none"/>
        </w:rPr>
        <w:t>Les ouvrages ou prestations faisant l'objet du marché sont réglés par application des prix unitaires et/ou forfaitaires dont le libellé est donné dans le bordereau des prix valorisé.</w:t>
      </w:r>
    </w:p>
    <w:p w:rsidR="00872F27" w:rsidRPr="00872F27" w:rsidRDefault="00872F27" w:rsidP="00872F27"/>
    <w:p w:rsidR="009F706D" w:rsidRPr="00B44051" w:rsidRDefault="009F706D" w:rsidP="00F710A3">
      <w:pPr>
        <w:pStyle w:val="Titre3"/>
      </w:pPr>
      <w:r w:rsidRPr="00B44051">
        <w:t>3-2.4. Sous-détail ou décomposition supplémentaire de prix</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Sans objet.</w:t>
      </w:r>
    </w:p>
    <w:p w:rsidR="001E2A1C" w:rsidRPr="00B44051" w:rsidRDefault="001E2A1C">
      <w:pPr>
        <w:pStyle w:val="Paragraphe"/>
        <w:numPr>
          <w:ilvl w:val="12"/>
          <w:numId w:val="0"/>
        </w:numPr>
        <w:rPr>
          <w:rFonts w:asciiTheme="minorHAnsi" w:hAnsiTheme="minorHAnsi" w:cs="Arial"/>
          <w:sz w:val="22"/>
          <w:szCs w:val="22"/>
        </w:rPr>
      </w:pPr>
    </w:p>
    <w:p w:rsidR="009F706D" w:rsidRPr="00B44051" w:rsidRDefault="009F706D" w:rsidP="00F710A3">
      <w:pPr>
        <w:pStyle w:val="Titre3"/>
      </w:pPr>
      <w:r w:rsidRPr="00B44051">
        <w:t>3-2.5. Travaux en régie</w:t>
      </w:r>
    </w:p>
    <w:p w:rsidR="009F706D" w:rsidRPr="00B44051" w:rsidRDefault="001E2A1C">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Certains travaux pourront être faits en régie par le maître d’ouvrage le cas échéant</w:t>
      </w:r>
      <w:r w:rsidR="009F706D" w:rsidRPr="00B44051">
        <w:rPr>
          <w:rFonts w:asciiTheme="minorHAnsi" w:hAnsiTheme="minorHAnsi" w:cs="Arial"/>
          <w:sz w:val="22"/>
          <w:szCs w:val="22"/>
        </w:rPr>
        <w:t>.</w:t>
      </w:r>
    </w:p>
    <w:p w:rsidR="009F706D" w:rsidRPr="00B44051" w:rsidRDefault="009F706D">
      <w:pPr>
        <w:pStyle w:val="Paragraphe"/>
        <w:numPr>
          <w:ilvl w:val="12"/>
          <w:numId w:val="0"/>
        </w:numPr>
        <w:ind w:left="284"/>
        <w:rPr>
          <w:rFonts w:asciiTheme="minorHAnsi" w:hAnsiTheme="minorHAnsi" w:cs="Arial"/>
          <w:sz w:val="22"/>
          <w:szCs w:val="22"/>
        </w:rPr>
      </w:pPr>
    </w:p>
    <w:p w:rsidR="009F706D" w:rsidRPr="00B44051" w:rsidRDefault="009F706D" w:rsidP="00F710A3">
      <w:pPr>
        <w:pStyle w:val="Titre3"/>
      </w:pPr>
      <w:r w:rsidRPr="00B44051">
        <w:t>3-2.7. Modalités de paiement des avances, acomptes, solde et indemnités - Intérêts moratoires</w:t>
      </w:r>
    </w:p>
    <w:p w:rsidR="001E2A1C" w:rsidRPr="00872F27" w:rsidRDefault="001E2A1C" w:rsidP="00872F27">
      <w:pPr>
        <w:pStyle w:val="Titre4"/>
      </w:pPr>
      <w:r w:rsidRPr="00872F27">
        <w:t>A. Décomptes et acomptes mensuels</w:t>
      </w:r>
    </w:p>
    <w:p w:rsidR="001E2A1C" w:rsidRPr="00B44051" w:rsidRDefault="001E2A1C" w:rsidP="001E2A1C">
      <w:pPr>
        <w:pStyle w:val="Normal3"/>
        <w:rPr>
          <w:rFonts w:asciiTheme="minorHAnsi" w:hAnsiTheme="minorHAnsi" w:cs="Arial"/>
          <w:noProof/>
          <w:szCs w:val="22"/>
        </w:rPr>
      </w:pPr>
      <w:r w:rsidRPr="00B44051">
        <w:rPr>
          <w:rFonts w:asciiTheme="minorHAnsi" w:hAnsiTheme="minorHAnsi" w:cs="Arial"/>
          <w:b/>
          <w:noProof/>
          <w:szCs w:val="22"/>
        </w:rPr>
        <w:t>Les projets de décomptes</w:t>
      </w:r>
      <w:r w:rsidRPr="00B44051">
        <w:rPr>
          <w:rFonts w:asciiTheme="minorHAnsi" w:hAnsiTheme="minorHAnsi" w:cs="Arial"/>
          <w:noProof/>
          <w:szCs w:val="22"/>
        </w:rPr>
        <w:t xml:space="preserve"> seront présentés conformément à l’article 13.1 du C.C.A.G. Travaux, ou sur simple facture, </w:t>
      </w:r>
      <w:r w:rsidRPr="00B44051">
        <w:rPr>
          <w:rFonts w:asciiTheme="minorHAnsi" w:hAnsiTheme="minorHAnsi" w:cs="Arial"/>
          <w:b/>
          <w:bCs/>
          <w:noProof/>
          <w:szCs w:val="22"/>
        </w:rPr>
        <w:t xml:space="preserve">celle-ci devant rappeler la référence du bon de commande établi par </w:t>
      </w:r>
      <w:r w:rsidR="00872F27">
        <w:rPr>
          <w:rFonts w:asciiTheme="minorHAnsi" w:hAnsiTheme="minorHAnsi" w:cs="Arial"/>
          <w:b/>
          <w:bCs/>
          <w:noProof/>
          <w:szCs w:val="22"/>
        </w:rPr>
        <w:t>le Maître d’Ouvrage</w:t>
      </w:r>
      <w:r w:rsidRPr="00B44051">
        <w:rPr>
          <w:rFonts w:asciiTheme="minorHAnsi" w:hAnsiTheme="minorHAnsi" w:cs="Arial"/>
          <w:noProof/>
          <w:szCs w:val="22"/>
        </w:rPr>
        <w:t>. Pour les grosses opérations, les comptes seront réglés mensuellement par acompte une fois ceux-ci visés par le Maître</w:t>
      </w:r>
      <w:r w:rsidR="00872F27">
        <w:rPr>
          <w:rFonts w:asciiTheme="minorHAnsi" w:hAnsiTheme="minorHAnsi" w:cs="Arial"/>
          <w:noProof/>
          <w:szCs w:val="22"/>
        </w:rPr>
        <w:t xml:space="preserve"> d’ouvrage</w:t>
      </w:r>
      <w:r w:rsidRPr="00B44051">
        <w:rPr>
          <w:rFonts w:asciiTheme="minorHAnsi" w:hAnsiTheme="minorHAnsi" w:cs="Arial"/>
          <w:noProof/>
          <w:szCs w:val="22"/>
        </w:rPr>
        <w:t>.</w:t>
      </w:r>
    </w:p>
    <w:p w:rsidR="001E2A1C" w:rsidRPr="00B44051" w:rsidRDefault="001E2A1C" w:rsidP="001E2A1C">
      <w:pPr>
        <w:pStyle w:val="Normal3"/>
        <w:rPr>
          <w:rFonts w:asciiTheme="minorHAnsi" w:hAnsiTheme="minorHAnsi" w:cs="Arial"/>
          <w:noProof/>
          <w:szCs w:val="22"/>
        </w:rPr>
      </w:pPr>
    </w:p>
    <w:p w:rsidR="001E2A1C" w:rsidRPr="00B44051" w:rsidRDefault="001E2A1C" w:rsidP="001E2A1C">
      <w:pPr>
        <w:pStyle w:val="Normal3"/>
        <w:rPr>
          <w:rFonts w:asciiTheme="minorHAnsi" w:hAnsiTheme="minorHAnsi" w:cs="Arial"/>
          <w:noProof/>
          <w:szCs w:val="22"/>
        </w:rPr>
      </w:pPr>
      <w:r w:rsidRPr="00B44051">
        <w:rPr>
          <w:rFonts w:asciiTheme="minorHAnsi" w:hAnsiTheme="minorHAnsi" w:cs="Arial"/>
          <w:b/>
          <w:noProof/>
          <w:szCs w:val="22"/>
        </w:rPr>
        <w:t>Les travaux, objet du présent marché, seront rémunérés</w:t>
      </w:r>
      <w:r w:rsidRPr="00B44051">
        <w:rPr>
          <w:rFonts w:asciiTheme="minorHAnsi" w:hAnsiTheme="minorHAnsi" w:cs="Arial"/>
          <w:noProof/>
          <w:szCs w:val="22"/>
        </w:rPr>
        <w:t xml:space="preserve"> dans les conditions fixées par les règles de comptabilité publique.</w:t>
      </w:r>
    </w:p>
    <w:p w:rsidR="001E2A1C" w:rsidRPr="00B44051" w:rsidRDefault="001E2A1C" w:rsidP="00872F27">
      <w:pPr>
        <w:pStyle w:val="Titre4"/>
      </w:pPr>
      <w:r w:rsidRPr="00B44051">
        <w:t>B. Décompte final</w:t>
      </w:r>
    </w:p>
    <w:p w:rsidR="001E2A1C" w:rsidRPr="00B44051" w:rsidRDefault="001E2A1C" w:rsidP="001E2A1C">
      <w:pPr>
        <w:pStyle w:val="Paragraphe"/>
        <w:numPr>
          <w:ilvl w:val="12"/>
          <w:numId w:val="0"/>
        </w:numPr>
        <w:ind w:left="284"/>
        <w:rPr>
          <w:rFonts w:asciiTheme="minorHAnsi" w:hAnsiTheme="minorHAnsi" w:cs="Arial"/>
          <w:sz w:val="22"/>
          <w:szCs w:val="22"/>
        </w:rPr>
      </w:pPr>
      <w:r w:rsidRPr="00B44051">
        <w:rPr>
          <w:rFonts w:asciiTheme="minorHAnsi" w:hAnsiTheme="minorHAnsi" w:cs="Arial"/>
          <w:sz w:val="22"/>
          <w:szCs w:val="22"/>
        </w:rPr>
        <w:t>Le titulaire est lié pour les indications figurant sur le projet de décompte final, sauf sur les points ayant fait l'objet de réserves antérieures de sa part.</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 xml:space="preserve">Le délai global de paiement des avances, acomptes, solde et indemnités est fixé à </w:t>
      </w:r>
      <w:bookmarkStart w:id="20" w:name="C3_2_7_a"/>
      <w:r w:rsidRPr="00B44051">
        <w:rPr>
          <w:rFonts w:asciiTheme="minorHAnsi" w:hAnsiTheme="minorHAnsi" w:cs="Arial"/>
          <w:sz w:val="22"/>
          <w:szCs w:val="22"/>
        </w:rPr>
        <w:t>30 jours</w:t>
      </w:r>
      <w:bookmarkEnd w:id="20"/>
      <w:r w:rsidRPr="00B44051">
        <w:rPr>
          <w:rFonts w:asciiTheme="minorHAnsi" w:hAnsiTheme="minorHAnsi" w:cs="Arial"/>
          <w:sz w:val="22"/>
          <w:szCs w:val="22"/>
        </w:rPr>
        <w:t>.</w:t>
      </w:r>
    </w:p>
    <w:p w:rsidR="00534299" w:rsidRPr="00B44051" w:rsidRDefault="00534299" w:rsidP="00534299">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 xml:space="preserve">Le défaut de paiement dans ce délai fait courir de plein droit et sans autre formalité, des intérêts moratoires au bénéfice du titulaire et des sous-traitants payés directement. Le taux des intérêts moratoires est fixé, conformément au </w:t>
      </w:r>
      <w:hyperlink r:id="rId8" w:tgtFrame="_blank" w:history="1">
        <w:r w:rsidRPr="00B44051">
          <w:rPr>
            <w:rStyle w:val="Lienhypertexte"/>
            <w:rFonts w:asciiTheme="minorHAnsi" w:hAnsiTheme="minorHAnsi" w:cs="Arial"/>
            <w:sz w:val="22"/>
            <w:szCs w:val="22"/>
          </w:rPr>
          <w:t>décret n°2013-269 du 29 mars 2013</w:t>
        </w:r>
      </w:hyperlink>
      <w:r w:rsidRPr="00B44051">
        <w:rPr>
          <w:rFonts w:asciiTheme="minorHAnsi" w:hAnsiTheme="minorHAnsi" w:cs="Arial"/>
          <w:sz w:val="22"/>
          <w:szCs w:val="22"/>
        </w:rPr>
        <w:t xml:space="preserve"> relatif à la lutte contre les retards de paiement dans les contrats de la commande publique. Ce taux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534299" w:rsidRPr="00B44051" w:rsidRDefault="00534299" w:rsidP="00534299">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 point de départ du délai global de paiement des acomptes est la date de réception du projet de décompte par le maître d'œuvre.</w:t>
      </w:r>
    </w:p>
    <w:p w:rsidR="00534299" w:rsidRPr="00B44051" w:rsidRDefault="00534299" w:rsidP="00534299">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 point de départ du délai global de paiement du solde est la date d'acceptation du décompte général et définitif par le titulaire.</w:t>
      </w:r>
    </w:p>
    <w:p w:rsidR="009F706D" w:rsidRPr="00B44051" w:rsidRDefault="00E42A35">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Pour les opérations dont la durée nécessite un paiement par acomptes mensuels, l</w:t>
      </w:r>
      <w:r w:rsidR="009F706D" w:rsidRPr="00B44051">
        <w:rPr>
          <w:rFonts w:asciiTheme="minorHAnsi" w:hAnsiTheme="minorHAnsi" w:cs="Arial"/>
          <w:sz w:val="22"/>
          <w:szCs w:val="22"/>
        </w:rPr>
        <w:t>e point de départ du délai global de paiement des acomptes est la date de réception du projet de décompte par le maître d'œuvre.</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 point de départ du délai global de paiement du solde est la date d'acceptation du décompte général et définitif par le titulaire.</w:t>
      </w:r>
    </w:p>
    <w:p w:rsidR="009F706D" w:rsidRPr="00B44051" w:rsidRDefault="009F706D">
      <w:pPr>
        <w:pStyle w:val="Paragraphe"/>
        <w:numPr>
          <w:ilvl w:val="12"/>
          <w:numId w:val="0"/>
        </w:numPr>
        <w:rPr>
          <w:rFonts w:asciiTheme="minorHAnsi" w:hAnsiTheme="minorHAnsi" w:cs="Arial"/>
          <w:sz w:val="22"/>
          <w:szCs w:val="22"/>
        </w:rPr>
      </w:pPr>
    </w:p>
    <w:p w:rsidR="009F706D" w:rsidRPr="00B44051" w:rsidRDefault="009F706D" w:rsidP="00F710A3">
      <w:pPr>
        <w:pStyle w:val="Titre3"/>
      </w:pPr>
      <w:r w:rsidRPr="00B44051">
        <w:t>3-2.8. Approvisionnements</w:t>
      </w:r>
    </w:p>
    <w:p w:rsidR="009F706D"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Sans objet.</w:t>
      </w:r>
    </w:p>
    <w:p w:rsidR="00872F27" w:rsidRPr="00B44051" w:rsidRDefault="00872F27">
      <w:pPr>
        <w:pStyle w:val="Paragraphe"/>
        <w:numPr>
          <w:ilvl w:val="12"/>
          <w:numId w:val="0"/>
        </w:numPr>
        <w:rPr>
          <w:rFonts w:asciiTheme="minorHAnsi" w:hAnsiTheme="minorHAnsi" w:cs="Arial"/>
          <w:sz w:val="22"/>
          <w:szCs w:val="22"/>
        </w:rPr>
      </w:pPr>
    </w:p>
    <w:p w:rsidR="009F706D" w:rsidRPr="00B44051" w:rsidRDefault="009F706D" w:rsidP="00F710A3">
      <w:pPr>
        <w:pStyle w:val="Titre3"/>
      </w:pPr>
      <w:r w:rsidRPr="00B44051">
        <w:t>3-2.9. Répartition des dépenses communes de chantier</w:t>
      </w:r>
    </w:p>
    <w:p w:rsidR="009F706D"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w:t>
      </w:r>
      <w:r w:rsidR="00E42A35" w:rsidRPr="00B44051">
        <w:rPr>
          <w:rFonts w:asciiTheme="minorHAnsi" w:hAnsiTheme="minorHAnsi" w:cs="Arial"/>
          <w:sz w:val="22"/>
          <w:szCs w:val="22"/>
        </w:rPr>
        <w:t>e cas échant, l</w:t>
      </w:r>
      <w:r w:rsidRPr="00B44051">
        <w:rPr>
          <w:rFonts w:asciiTheme="minorHAnsi" w:hAnsiTheme="minorHAnsi" w:cs="Arial"/>
          <w:sz w:val="22"/>
          <w:szCs w:val="22"/>
        </w:rPr>
        <w:t>es stipulations du CCAG sont applicables.</w:t>
      </w:r>
    </w:p>
    <w:p w:rsidR="00872F27" w:rsidRPr="00B44051" w:rsidRDefault="00872F27">
      <w:pPr>
        <w:pStyle w:val="Paragraphe"/>
        <w:numPr>
          <w:ilvl w:val="12"/>
          <w:numId w:val="0"/>
        </w:numPr>
        <w:rPr>
          <w:rFonts w:asciiTheme="minorHAnsi" w:hAnsiTheme="minorHAnsi" w:cs="Arial"/>
          <w:sz w:val="22"/>
          <w:szCs w:val="22"/>
        </w:rPr>
      </w:pPr>
    </w:p>
    <w:p w:rsidR="009F706D" w:rsidRPr="00B44051" w:rsidRDefault="009F706D" w:rsidP="00B44051">
      <w:pPr>
        <w:pStyle w:val="Titre2"/>
      </w:pPr>
      <w:bookmarkStart w:id="21" w:name="_Toc401728733"/>
      <w:bookmarkStart w:id="22" w:name="_Toc522540750"/>
      <w:r w:rsidRPr="00B44051">
        <w:t>3-3. Variation dans les prix</w:t>
      </w:r>
      <w:bookmarkEnd w:id="21"/>
      <w:bookmarkEnd w:id="22"/>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Les prix du présent marché sont révisables. Les répercussions sur les prix du marché des variations des éléments constitutifs du coût des travaux sont réputées réglées par les stipulations fixées aux articles 3-3.2 et 3-3.3.</w:t>
      </w:r>
    </w:p>
    <w:p w:rsidR="009F706D" w:rsidRPr="00B44051" w:rsidRDefault="009F706D">
      <w:pPr>
        <w:rPr>
          <w:rFonts w:asciiTheme="minorHAnsi" w:hAnsiTheme="minorHAnsi" w:cs="Arial"/>
          <w:sz w:val="22"/>
          <w:szCs w:val="22"/>
        </w:rPr>
      </w:pPr>
    </w:p>
    <w:p w:rsidR="009F706D" w:rsidRPr="00B44051" w:rsidRDefault="009F706D" w:rsidP="00F710A3">
      <w:pPr>
        <w:pStyle w:val="Titre3"/>
      </w:pPr>
      <w:r w:rsidRPr="00B44051">
        <w:t>3-3.2. Mois d'établissement des prix du marché</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Les prix du présent marché sont réputés établis sur la base des conditions économiques du mois précédant la date limite de remise des offres</w:t>
      </w:r>
      <w:r w:rsidR="00E42A35" w:rsidRPr="00B44051">
        <w:rPr>
          <w:rFonts w:asciiTheme="minorHAnsi" w:hAnsiTheme="minorHAnsi" w:cs="Arial"/>
          <w:sz w:val="22"/>
          <w:szCs w:val="22"/>
        </w:rPr>
        <w:t>.</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Ce mois est appelé "mois zéro" (m</w:t>
      </w:r>
      <w:r w:rsidRPr="00B44051">
        <w:rPr>
          <w:rFonts w:asciiTheme="minorHAnsi" w:hAnsiTheme="minorHAnsi" w:cs="Arial"/>
          <w:sz w:val="22"/>
          <w:szCs w:val="22"/>
          <w:vertAlign w:val="subscript"/>
        </w:rPr>
        <w:t>0</w:t>
      </w:r>
      <w:r w:rsidRPr="00B44051">
        <w:rPr>
          <w:rFonts w:asciiTheme="minorHAnsi" w:hAnsiTheme="minorHAnsi" w:cs="Arial"/>
          <w:sz w:val="22"/>
          <w:szCs w:val="22"/>
        </w:rPr>
        <w:t>).</w:t>
      </w:r>
    </w:p>
    <w:p w:rsidR="00E42A35" w:rsidRPr="00B44051" w:rsidRDefault="00E42A35" w:rsidP="00E42A35">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 xml:space="preserve">Les prix sont révisables </w:t>
      </w:r>
      <w:r w:rsidR="00336682">
        <w:rPr>
          <w:rFonts w:asciiTheme="minorHAnsi" w:hAnsiTheme="minorHAnsi" w:cs="Arial"/>
          <w:sz w:val="22"/>
          <w:szCs w:val="22"/>
        </w:rPr>
        <w:t>à la date anniversaire d</w:t>
      </w:r>
      <w:r w:rsidR="004741E3">
        <w:rPr>
          <w:rFonts w:asciiTheme="minorHAnsi" w:hAnsiTheme="minorHAnsi" w:cs="Arial"/>
          <w:sz w:val="22"/>
          <w:szCs w:val="22"/>
        </w:rPr>
        <w:t>e la notification d</w:t>
      </w:r>
      <w:r w:rsidR="00336682">
        <w:rPr>
          <w:rFonts w:asciiTheme="minorHAnsi" w:hAnsiTheme="minorHAnsi" w:cs="Arial"/>
          <w:sz w:val="22"/>
          <w:szCs w:val="22"/>
        </w:rPr>
        <w:t>u march</w:t>
      </w:r>
      <w:r w:rsidR="003E623D">
        <w:rPr>
          <w:rFonts w:asciiTheme="minorHAnsi" w:hAnsiTheme="minorHAnsi" w:cs="Arial"/>
          <w:sz w:val="22"/>
          <w:szCs w:val="22"/>
        </w:rPr>
        <w:t xml:space="preserve">é </w:t>
      </w:r>
      <w:r w:rsidRPr="00B44051">
        <w:rPr>
          <w:rFonts w:asciiTheme="minorHAnsi" w:hAnsiTheme="minorHAnsi" w:cs="Arial"/>
          <w:sz w:val="22"/>
          <w:szCs w:val="22"/>
        </w:rPr>
        <w:t>suivant les modalités suivantes :</w:t>
      </w:r>
    </w:p>
    <w:p w:rsidR="000569E1" w:rsidRPr="00B44051" w:rsidRDefault="000569E1" w:rsidP="000569E1">
      <w:pPr>
        <w:pStyle w:val="Paragraphe"/>
        <w:numPr>
          <w:ilvl w:val="12"/>
          <w:numId w:val="0"/>
        </w:numPr>
        <w:rPr>
          <w:rFonts w:asciiTheme="minorHAnsi" w:hAnsiTheme="minorHAnsi" w:cs="Arial"/>
          <w:sz w:val="22"/>
          <w:szCs w:val="22"/>
        </w:rPr>
      </w:pPr>
    </w:p>
    <w:p w:rsidR="000569E1" w:rsidRPr="00B44051" w:rsidRDefault="000569E1" w:rsidP="00F710A3">
      <w:pPr>
        <w:pStyle w:val="Titre3"/>
      </w:pPr>
      <w:r w:rsidRPr="00B44051">
        <w:t>3-3.3. Choix de l'index de référence</w:t>
      </w:r>
    </w:p>
    <w:p w:rsidR="00E42A35" w:rsidRPr="00B44051" w:rsidRDefault="00E42A35" w:rsidP="00E42A35">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Les index de référence I et I’, choisis en raison de leur structure pour la révision des prix du marché sont respectivement :</w:t>
      </w:r>
    </w:p>
    <w:p w:rsidR="000569E1" w:rsidRPr="00B44051" w:rsidRDefault="000569E1" w:rsidP="00E42A35">
      <w:pPr>
        <w:pStyle w:val="Paragraphe"/>
        <w:numPr>
          <w:ilvl w:val="12"/>
          <w:numId w:val="0"/>
        </w:numPr>
        <w:rPr>
          <w:rFonts w:asciiTheme="minorHAnsi" w:hAnsiTheme="minorHAnsi" w:cs="Arial"/>
          <w:sz w:val="22"/>
          <w:szCs w:val="22"/>
        </w:rPr>
      </w:pPr>
    </w:p>
    <w:tbl>
      <w:tblPr>
        <w:tblW w:w="9000" w:type="dxa"/>
        <w:tblCellSpacing w:w="0" w:type="dxa"/>
        <w:tblCellMar>
          <w:left w:w="0" w:type="dxa"/>
          <w:right w:w="0" w:type="dxa"/>
        </w:tblCellMar>
        <w:tblLook w:val="0000" w:firstRow="0" w:lastRow="0" w:firstColumn="0" w:lastColumn="0" w:noHBand="0" w:noVBand="0"/>
      </w:tblPr>
      <w:tblGrid>
        <w:gridCol w:w="9000"/>
      </w:tblGrid>
      <w:tr w:rsidR="00E42A35" w:rsidRPr="00B44051" w:rsidTr="00827686">
        <w:trPr>
          <w:tblCellSpacing w:w="0" w:type="dxa"/>
        </w:trPr>
        <w:tc>
          <w:tcPr>
            <w:tcW w:w="9000" w:type="dxa"/>
            <w:vAlign w:val="center"/>
          </w:tcPr>
          <w:p w:rsidR="00E42A35" w:rsidRPr="00B44051" w:rsidRDefault="00BC7360" w:rsidP="00391342">
            <w:pPr>
              <w:rPr>
                <w:rFonts w:asciiTheme="minorHAnsi" w:eastAsia="Arial Unicode MS" w:hAnsiTheme="minorHAnsi" w:cs="Arial"/>
                <w:sz w:val="22"/>
                <w:szCs w:val="22"/>
              </w:rPr>
            </w:pPr>
            <w:r>
              <w:rPr>
                <w:rStyle w:val="lev"/>
                <w:rFonts w:asciiTheme="minorHAnsi" w:hAnsiTheme="minorHAnsi" w:cs="Arial"/>
                <w:sz w:val="22"/>
                <w:szCs w:val="22"/>
              </w:rPr>
              <w:t xml:space="preserve">Index I : </w:t>
            </w:r>
            <w:r w:rsidR="00E42A35" w:rsidRPr="00B44051">
              <w:rPr>
                <w:rStyle w:val="lev"/>
                <w:rFonts w:asciiTheme="minorHAnsi" w:hAnsiTheme="minorHAnsi" w:cs="Arial"/>
                <w:sz w:val="22"/>
                <w:szCs w:val="22"/>
              </w:rPr>
              <w:t>TP08</w:t>
            </w:r>
            <w:r w:rsidR="004D6CF2">
              <w:rPr>
                <w:rStyle w:val="lev"/>
                <w:rFonts w:asciiTheme="minorHAnsi" w:hAnsiTheme="minorHAnsi" w:cs="Arial"/>
                <w:sz w:val="22"/>
                <w:szCs w:val="22"/>
              </w:rPr>
              <w:t xml:space="preserve"> : </w:t>
            </w:r>
            <w:r w:rsidR="00756BC7" w:rsidRPr="00B44051">
              <w:rPr>
                <w:rStyle w:val="lev"/>
                <w:rFonts w:asciiTheme="minorHAnsi" w:hAnsiTheme="minorHAnsi" w:cs="Arial"/>
                <w:sz w:val="22"/>
                <w:szCs w:val="22"/>
              </w:rPr>
              <w:t>Travaux d'aménagement et entretien de voirie</w:t>
            </w:r>
            <w:r w:rsidR="00756BC7" w:rsidRPr="00B44051">
              <w:rPr>
                <w:rFonts w:asciiTheme="minorHAnsi" w:hAnsiTheme="minorHAnsi" w:cs="Arial"/>
                <w:sz w:val="22"/>
                <w:szCs w:val="22"/>
              </w:rPr>
              <w:t xml:space="preserve"> </w:t>
            </w:r>
          </w:p>
        </w:tc>
      </w:tr>
    </w:tbl>
    <w:p w:rsidR="004D6CF2" w:rsidRPr="00C763EB" w:rsidRDefault="004D6CF2" w:rsidP="004D6CF2">
      <w:pPr>
        <w:rPr>
          <w:rFonts w:asciiTheme="minorHAnsi" w:hAnsiTheme="minorHAnsi" w:cs="Arial"/>
          <w:sz w:val="22"/>
          <w:szCs w:val="22"/>
        </w:rPr>
      </w:pPr>
      <w:r w:rsidRPr="00C763EB">
        <w:rPr>
          <w:rFonts w:asciiTheme="minorHAnsi" w:hAnsiTheme="minorHAnsi" w:cs="Arial"/>
          <w:sz w:val="22"/>
          <w:szCs w:val="22"/>
        </w:rPr>
        <w:t>Prix concerné : ensemble des prix sauf le béton bitumineux</w:t>
      </w:r>
    </w:p>
    <w:p w:rsidR="007F6398" w:rsidRDefault="007F6398" w:rsidP="00E42A35">
      <w:pPr>
        <w:pStyle w:val="Normal2"/>
        <w:rPr>
          <w:rFonts w:asciiTheme="minorHAnsi" w:hAnsiTheme="minorHAnsi" w:cs="Arial"/>
          <w:noProof/>
          <w:sz w:val="22"/>
          <w:szCs w:val="22"/>
        </w:rPr>
      </w:pPr>
    </w:p>
    <w:p w:rsidR="00E42A35" w:rsidRPr="00B44051" w:rsidRDefault="00E42A35" w:rsidP="00E42A35">
      <w:pPr>
        <w:pStyle w:val="Normal2"/>
        <w:rPr>
          <w:rFonts w:asciiTheme="minorHAnsi" w:hAnsiTheme="minorHAnsi" w:cs="Arial"/>
          <w:noProof/>
          <w:sz w:val="22"/>
          <w:szCs w:val="22"/>
        </w:rPr>
      </w:pPr>
      <w:r w:rsidRPr="00B44051">
        <w:rPr>
          <w:rFonts w:asciiTheme="minorHAnsi" w:hAnsiTheme="minorHAnsi" w:cs="Arial"/>
          <w:noProof/>
          <w:sz w:val="22"/>
          <w:szCs w:val="22"/>
        </w:rPr>
        <w:t xml:space="preserve">et </w:t>
      </w:r>
    </w:p>
    <w:p w:rsidR="00E42A35" w:rsidRPr="00B44051" w:rsidRDefault="00E42A35" w:rsidP="00E42A35">
      <w:pPr>
        <w:pStyle w:val="Normal2"/>
        <w:rPr>
          <w:rFonts w:asciiTheme="minorHAnsi" w:hAnsiTheme="minorHAnsi" w:cs="Arial"/>
          <w:noProof/>
          <w:sz w:val="22"/>
          <w:szCs w:val="22"/>
          <w:highlight w:val="yellow"/>
        </w:rPr>
      </w:pPr>
    </w:p>
    <w:tbl>
      <w:tblPr>
        <w:tblW w:w="9000" w:type="dxa"/>
        <w:tblCellSpacing w:w="0" w:type="dxa"/>
        <w:tblCellMar>
          <w:left w:w="0" w:type="dxa"/>
          <w:right w:w="0" w:type="dxa"/>
        </w:tblCellMar>
        <w:tblLook w:val="0000" w:firstRow="0" w:lastRow="0" w:firstColumn="0" w:lastColumn="0" w:noHBand="0" w:noVBand="0"/>
      </w:tblPr>
      <w:tblGrid>
        <w:gridCol w:w="9000"/>
      </w:tblGrid>
      <w:tr w:rsidR="00E42A35" w:rsidRPr="00B44051" w:rsidTr="00827686">
        <w:trPr>
          <w:tblCellSpacing w:w="0" w:type="dxa"/>
        </w:trPr>
        <w:tc>
          <w:tcPr>
            <w:tcW w:w="7395" w:type="dxa"/>
            <w:vAlign w:val="center"/>
          </w:tcPr>
          <w:p w:rsidR="00E42A35" w:rsidRPr="00B44051" w:rsidRDefault="00BC7360" w:rsidP="00756BC7">
            <w:pPr>
              <w:rPr>
                <w:rFonts w:asciiTheme="minorHAnsi" w:eastAsia="Arial Unicode MS" w:hAnsiTheme="minorHAnsi" w:cs="Arial"/>
                <w:sz w:val="22"/>
                <w:szCs w:val="22"/>
              </w:rPr>
            </w:pPr>
            <w:r>
              <w:rPr>
                <w:rStyle w:val="lev"/>
                <w:rFonts w:asciiTheme="minorHAnsi" w:hAnsiTheme="minorHAnsi" w:cs="Arial"/>
                <w:sz w:val="22"/>
                <w:szCs w:val="22"/>
              </w:rPr>
              <w:t xml:space="preserve">Index I’ : </w:t>
            </w:r>
            <w:r w:rsidR="00E42A35" w:rsidRPr="00B44051">
              <w:rPr>
                <w:rStyle w:val="lev"/>
                <w:rFonts w:asciiTheme="minorHAnsi" w:hAnsiTheme="minorHAnsi" w:cs="Arial"/>
                <w:sz w:val="22"/>
                <w:szCs w:val="22"/>
              </w:rPr>
              <w:t xml:space="preserve">TP09 : </w:t>
            </w:r>
            <w:r w:rsidR="00756BC7" w:rsidRPr="00B44051">
              <w:rPr>
                <w:rStyle w:val="lev"/>
                <w:rFonts w:asciiTheme="minorHAnsi" w:hAnsiTheme="minorHAnsi" w:cs="Arial"/>
                <w:sz w:val="22"/>
                <w:szCs w:val="22"/>
              </w:rPr>
              <w:t>Fabrication et mise en oeuvre d'enrobés</w:t>
            </w:r>
          </w:p>
        </w:tc>
      </w:tr>
    </w:tbl>
    <w:p w:rsidR="00E42A35" w:rsidRPr="00C763EB" w:rsidRDefault="004D6CF2" w:rsidP="00E42A35">
      <w:pPr>
        <w:rPr>
          <w:rFonts w:asciiTheme="minorHAnsi" w:hAnsiTheme="minorHAnsi" w:cs="Arial"/>
          <w:sz w:val="22"/>
          <w:szCs w:val="22"/>
        </w:rPr>
      </w:pPr>
      <w:r w:rsidRPr="00C763EB">
        <w:rPr>
          <w:rFonts w:asciiTheme="minorHAnsi" w:hAnsiTheme="minorHAnsi" w:cs="Arial"/>
          <w:sz w:val="22"/>
          <w:szCs w:val="22"/>
        </w:rPr>
        <w:t xml:space="preserve"> Prix concerné : béton bitumineux</w:t>
      </w:r>
    </w:p>
    <w:p w:rsidR="004741E3" w:rsidRPr="00B44051" w:rsidRDefault="004741E3" w:rsidP="00E42A35">
      <w:pPr>
        <w:rPr>
          <w:rFonts w:asciiTheme="minorHAnsi" w:hAnsiTheme="minorHAnsi" w:cs="Arial"/>
          <w:vanish/>
          <w:sz w:val="22"/>
          <w:szCs w:val="22"/>
          <w:highlight w:val="yellow"/>
        </w:rPr>
      </w:pPr>
    </w:p>
    <w:p w:rsidR="000569E1" w:rsidRPr="00B44051" w:rsidRDefault="000569E1" w:rsidP="000569E1">
      <w:pPr>
        <w:numPr>
          <w:ilvl w:val="12"/>
          <w:numId w:val="0"/>
        </w:numPr>
        <w:jc w:val="both"/>
        <w:rPr>
          <w:rFonts w:asciiTheme="minorHAnsi" w:hAnsiTheme="minorHAnsi" w:cs="Arial"/>
          <w:vanish/>
          <w:sz w:val="22"/>
          <w:szCs w:val="22"/>
        </w:rPr>
      </w:pPr>
      <w:bookmarkStart w:id="23" w:name="C3_3_3A_c"/>
    </w:p>
    <w:bookmarkEnd w:id="23"/>
    <w:p w:rsidR="00E42A35" w:rsidRPr="00B44051" w:rsidRDefault="00E42A35" w:rsidP="00E42A35">
      <w:pPr>
        <w:pStyle w:val="Normal2"/>
        <w:rPr>
          <w:rFonts w:asciiTheme="minorHAnsi" w:hAnsiTheme="minorHAnsi" w:cs="Arial"/>
          <w:noProof/>
          <w:sz w:val="22"/>
          <w:szCs w:val="22"/>
          <w:highlight w:val="green"/>
        </w:rPr>
      </w:pPr>
    </w:p>
    <w:p w:rsidR="00E42A35" w:rsidRPr="00B44051" w:rsidRDefault="00E42A35" w:rsidP="00F710A3">
      <w:pPr>
        <w:pStyle w:val="Titre3"/>
        <w:rPr>
          <w:noProof/>
        </w:rPr>
      </w:pPr>
      <w:r w:rsidRPr="00B44051">
        <w:rPr>
          <w:noProof/>
        </w:rPr>
        <w:t>3.5.4 - Modalités des variations des prix</w:t>
      </w:r>
    </w:p>
    <w:p w:rsidR="00E42A35" w:rsidRPr="00B44051" w:rsidRDefault="00E42A35" w:rsidP="00E42A35">
      <w:pPr>
        <w:pStyle w:val="Normal2"/>
        <w:rPr>
          <w:rFonts w:asciiTheme="minorHAnsi" w:hAnsiTheme="minorHAnsi" w:cs="Arial"/>
          <w:noProof/>
          <w:sz w:val="22"/>
          <w:szCs w:val="22"/>
        </w:rPr>
      </w:pPr>
      <w:r w:rsidRPr="00B44051">
        <w:rPr>
          <w:rFonts w:asciiTheme="minorHAnsi" w:hAnsiTheme="minorHAnsi" w:cs="Arial"/>
          <w:noProof/>
          <w:sz w:val="22"/>
          <w:szCs w:val="22"/>
        </w:rPr>
        <w:t>La révision est effectuée par application aux prix du marché d’un coefficient Cn donné par la formule :</w:t>
      </w:r>
    </w:p>
    <w:p w:rsidR="00E42A35" w:rsidRPr="00B44051" w:rsidRDefault="00E42A35" w:rsidP="00E42A35">
      <w:pPr>
        <w:pStyle w:val="Normal2"/>
        <w:rPr>
          <w:rFonts w:asciiTheme="minorHAnsi" w:hAnsiTheme="minorHAnsi" w:cs="Arial"/>
          <w:noProof/>
          <w:sz w:val="22"/>
          <w:szCs w:val="22"/>
        </w:rPr>
      </w:pPr>
    </w:p>
    <w:p w:rsidR="00E42A35" w:rsidRPr="003E623D" w:rsidRDefault="00724621" w:rsidP="00E42A35">
      <w:pPr>
        <w:pStyle w:val="Normal2"/>
        <w:rPr>
          <w:rFonts w:asciiTheme="minorHAnsi" w:hAnsiTheme="minorHAnsi" w:cs="Arial"/>
          <w:noProof/>
          <w:sz w:val="22"/>
          <w:szCs w:val="22"/>
          <w:lang w:val="en-US"/>
        </w:rPr>
      </w:pPr>
      <m:oMathPara>
        <m:oMath>
          <m:sSub>
            <m:sSubPr>
              <m:ctrlPr>
                <w:rPr>
                  <w:rFonts w:ascii="Cambria Math" w:hAnsi="Cambria Math" w:cs="Arial"/>
                  <w:i/>
                  <w:noProof/>
                  <w:sz w:val="22"/>
                  <w:szCs w:val="22"/>
                  <w:lang w:val="en-US"/>
                </w:rPr>
              </m:ctrlPr>
            </m:sSubPr>
            <m:e>
              <m:r>
                <w:rPr>
                  <w:rFonts w:ascii="Cambria Math" w:hAnsi="Cambria Math" w:cs="Arial"/>
                  <w:noProof/>
                  <w:sz w:val="22"/>
                  <w:szCs w:val="22"/>
                  <w:lang w:val="en-US"/>
                </w:rPr>
                <m:t>C</m:t>
              </m:r>
            </m:e>
            <m:sub>
              <m:r>
                <w:rPr>
                  <w:rFonts w:ascii="Cambria Math" w:hAnsi="Cambria Math" w:cs="Arial"/>
                  <w:noProof/>
                  <w:sz w:val="22"/>
                  <w:szCs w:val="22"/>
                  <w:lang w:val="en-US"/>
                </w:rPr>
                <m:t>n</m:t>
              </m:r>
            </m:sub>
          </m:sSub>
          <m:r>
            <w:rPr>
              <w:rFonts w:ascii="Cambria Math" w:hAnsi="Cambria Math" w:cs="Arial"/>
              <w:noProof/>
              <w:sz w:val="22"/>
              <w:szCs w:val="22"/>
              <w:lang w:val="en-US"/>
            </w:rPr>
            <m:t>=0,125+0,875*</m:t>
          </m:r>
          <m:d>
            <m:dPr>
              <m:ctrlPr>
                <w:rPr>
                  <w:rFonts w:ascii="Cambria Math" w:hAnsi="Cambria Math" w:cs="Arial"/>
                  <w:i/>
                  <w:noProof/>
                  <w:sz w:val="22"/>
                  <w:szCs w:val="22"/>
                  <w:lang w:val="en-US"/>
                </w:rPr>
              </m:ctrlPr>
            </m:dPr>
            <m:e>
              <m:f>
                <m:fPr>
                  <m:ctrlPr>
                    <w:rPr>
                      <w:rFonts w:ascii="Cambria Math" w:hAnsi="Cambria Math" w:cs="Arial"/>
                      <w:i/>
                      <w:noProof/>
                      <w:sz w:val="22"/>
                      <w:szCs w:val="22"/>
                      <w:lang w:val="en-US"/>
                    </w:rPr>
                  </m:ctrlPr>
                </m:fPr>
                <m:num>
                  <m:sSub>
                    <m:sSubPr>
                      <m:ctrlPr>
                        <w:rPr>
                          <w:rFonts w:ascii="Cambria Math" w:hAnsi="Cambria Math" w:cs="Arial"/>
                          <w:i/>
                          <w:noProof/>
                          <w:sz w:val="22"/>
                          <w:szCs w:val="22"/>
                          <w:lang w:val="en-US"/>
                        </w:rPr>
                      </m:ctrlPr>
                    </m:sSubPr>
                    <m:e>
                      <m:r>
                        <w:rPr>
                          <w:rFonts w:ascii="Cambria Math" w:hAnsi="Cambria Math" w:cs="Arial"/>
                          <w:noProof/>
                          <w:sz w:val="22"/>
                          <w:szCs w:val="22"/>
                          <w:lang w:val="en-US"/>
                        </w:rPr>
                        <m:t>I</m:t>
                      </m:r>
                    </m:e>
                    <m:sub>
                      <m:r>
                        <w:rPr>
                          <w:rFonts w:ascii="Cambria Math" w:hAnsi="Cambria Math" w:cs="Arial"/>
                          <w:noProof/>
                          <w:sz w:val="22"/>
                          <w:szCs w:val="22"/>
                          <w:lang w:val="en-US"/>
                        </w:rPr>
                        <m:t>n</m:t>
                      </m:r>
                    </m:sub>
                  </m:sSub>
                </m:num>
                <m:den>
                  <m:sSub>
                    <m:sSubPr>
                      <m:ctrlPr>
                        <w:rPr>
                          <w:rFonts w:ascii="Cambria Math" w:hAnsi="Cambria Math" w:cs="Arial"/>
                          <w:i/>
                          <w:noProof/>
                          <w:sz w:val="22"/>
                          <w:szCs w:val="22"/>
                          <w:lang w:val="en-US"/>
                        </w:rPr>
                      </m:ctrlPr>
                    </m:sSubPr>
                    <m:e>
                      <m:r>
                        <w:rPr>
                          <w:rFonts w:ascii="Cambria Math" w:hAnsi="Cambria Math" w:cs="Arial"/>
                          <w:noProof/>
                          <w:sz w:val="22"/>
                          <w:szCs w:val="22"/>
                          <w:lang w:val="en-US"/>
                        </w:rPr>
                        <m:t>I</m:t>
                      </m:r>
                    </m:e>
                    <m:sub>
                      <m:r>
                        <w:rPr>
                          <w:rFonts w:ascii="Cambria Math" w:hAnsi="Cambria Math" w:cs="Arial"/>
                          <w:noProof/>
                          <w:sz w:val="22"/>
                          <w:szCs w:val="22"/>
                          <w:lang w:val="en-US"/>
                        </w:rPr>
                        <m:t>0</m:t>
                      </m:r>
                    </m:sub>
                  </m:sSub>
                </m:den>
              </m:f>
              <m:r>
                <w:rPr>
                  <w:rFonts w:ascii="Cambria Math" w:hAnsi="Cambria Math" w:cs="Arial"/>
                  <w:noProof/>
                  <w:sz w:val="22"/>
                  <w:szCs w:val="22"/>
                  <w:lang w:val="en-US"/>
                </w:rPr>
                <m:t>+</m:t>
              </m:r>
              <m:f>
                <m:fPr>
                  <m:ctrlPr>
                    <w:rPr>
                      <w:rFonts w:ascii="Cambria Math" w:hAnsi="Cambria Math" w:cs="Arial"/>
                      <w:i/>
                      <w:noProof/>
                      <w:sz w:val="22"/>
                      <w:szCs w:val="22"/>
                      <w:lang w:val="en-US"/>
                    </w:rPr>
                  </m:ctrlPr>
                </m:fPr>
                <m:num>
                  <m:sSub>
                    <m:sSubPr>
                      <m:ctrlPr>
                        <w:rPr>
                          <w:rFonts w:ascii="Cambria Math" w:hAnsi="Cambria Math" w:cs="Arial"/>
                          <w:i/>
                          <w:noProof/>
                          <w:sz w:val="22"/>
                          <w:szCs w:val="22"/>
                          <w:lang w:val="en-US"/>
                        </w:rPr>
                      </m:ctrlPr>
                    </m:sSubPr>
                    <m:e>
                      <m:sSup>
                        <m:sSupPr>
                          <m:ctrlPr>
                            <w:rPr>
                              <w:rFonts w:ascii="Cambria Math" w:hAnsi="Cambria Math" w:cs="Arial"/>
                              <w:i/>
                              <w:noProof/>
                              <w:sz w:val="22"/>
                              <w:szCs w:val="22"/>
                              <w:lang w:val="en-US"/>
                            </w:rPr>
                          </m:ctrlPr>
                        </m:sSupPr>
                        <m:e>
                          <m:r>
                            <w:rPr>
                              <w:rFonts w:ascii="Cambria Math" w:hAnsi="Cambria Math" w:cs="Arial"/>
                              <w:noProof/>
                              <w:sz w:val="22"/>
                              <w:szCs w:val="22"/>
                              <w:lang w:val="en-US"/>
                            </w:rPr>
                            <m:t>I</m:t>
                          </m:r>
                        </m:e>
                        <m:sup>
                          <m:r>
                            <w:rPr>
                              <w:rFonts w:ascii="Cambria Math" w:hAnsi="Cambria Math" w:cs="Arial"/>
                              <w:noProof/>
                              <w:sz w:val="22"/>
                              <w:szCs w:val="22"/>
                              <w:lang w:val="en-US"/>
                            </w:rPr>
                            <m:t>'</m:t>
                          </m:r>
                        </m:sup>
                      </m:sSup>
                    </m:e>
                    <m:sub>
                      <m:r>
                        <w:rPr>
                          <w:rFonts w:ascii="Cambria Math" w:hAnsi="Cambria Math" w:cs="Arial"/>
                          <w:noProof/>
                          <w:sz w:val="22"/>
                          <w:szCs w:val="22"/>
                          <w:lang w:val="en-US"/>
                        </w:rPr>
                        <m:t>n</m:t>
                      </m:r>
                    </m:sub>
                  </m:sSub>
                </m:num>
                <m:den>
                  <m:sSub>
                    <m:sSubPr>
                      <m:ctrlPr>
                        <w:rPr>
                          <w:rFonts w:ascii="Cambria Math" w:hAnsi="Cambria Math" w:cs="Arial"/>
                          <w:i/>
                          <w:noProof/>
                          <w:sz w:val="22"/>
                          <w:szCs w:val="22"/>
                          <w:lang w:val="en-US"/>
                        </w:rPr>
                      </m:ctrlPr>
                    </m:sSubPr>
                    <m:e>
                      <m:sSup>
                        <m:sSupPr>
                          <m:ctrlPr>
                            <w:rPr>
                              <w:rFonts w:ascii="Cambria Math" w:hAnsi="Cambria Math" w:cs="Arial"/>
                              <w:i/>
                              <w:noProof/>
                              <w:sz w:val="22"/>
                              <w:szCs w:val="22"/>
                              <w:lang w:val="en-US"/>
                            </w:rPr>
                          </m:ctrlPr>
                        </m:sSupPr>
                        <m:e>
                          <m:r>
                            <w:rPr>
                              <w:rFonts w:ascii="Cambria Math" w:hAnsi="Cambria Math" w:cs="Arial"/>
                              <w:noProof/>
                              <w:sz w:val="22"/>
                              <w:szCs w:val="22"/>
                              <w:lang w:val="en-US"/>
                            </w:rPr>
                            <m:t>I</m:t>
                          </m:r>
                        </m:e>
                        <m:sup>
                          <m:r>
                            <w:rPr>
                              <w:rFonts w:ascii="Cambria Math" w:hAnsi="Cambria Math" w:cs="Arial"/>
                              <w:noProof/>
                              <w:sz w:val="22"/>
                              <w:szCs w:val="22"/>
                              <w:lang w:val="en-US"/>
                            </w:rPr>
                            <m:t>'</m:t>
                          </m:r>
                        </m:sup>
                      </m:sSup>
                    </m:e>
                    <m:sub>
                      <m:r>
                        <w:rPr>
                          <w:rFonts w:ascii="Cambria Math" w:hAnsi="Cambria Math" w:cs="Arial"/>
                          <w:noProof/>
                          <w:sz w:val="22"/>
                          <w:szCs w:val="22"/>
                          <w:lang w:val="en-US"/>
                        </w:rPr>
                        <m:t>0</m:t>
                      </m:r>
                    </m:sub>
                  </m:sSub>
                </m:den>
              </m:f>
            </m:e>
          </m:d>
        </m:oMath>
      </m:oMathPara>
    </w:p>
    <w:p w:rsidR="003E623D" w:rsidRPr="00B44051" w:rsidRDefault="003E623D" w:rsidP="00E42A35">
      <w:pPr>
        <w:pStyle w:val="Normal2"/>
        <w:rPr>
          <w:rFonts w:asciiTheme="minorHAnsi" w:hAnsiTheme="minorHAnsi" w:cs="Arial"/>
          <w:noProof/>
          <w:sz w:val="22"/>
          <w:szCs w:val="22"/>
          <w:lang w:val="en-US"/>
        </w:rPr>
      </w:pPr>
    </w:p>
    <w:p w:rsidR="00E42A35" w:rsidRPr="00B44051" w:rsidRDefault="00E42A35" w:rsidP="00E42A35">
      <w:pPr>
        <w:pStyle w:val="Normal2"/>
        <w:rPr>
          <w:rFonts w:asciiTheme="minorHAnsi" w:hAnsiTheme="minorHAnsi" w:cs="Arial"/>
          <w:noProof/>
          <w:sz w:val="22"/>
          <w:szCs w:val="22"/>
        </w:rPr>
      </w:pPr>
      <w:r w:rsidRPr="00B44051">
        <w:rPr>
          <w:rFonts w:asciiTheme="minorHAnsi" w:hAnsiTheme="minorHAnsi" w:cs="Arial"/>
          <w:noProof/>
          <w:sz w:val="22"/>
          <w:szCs w:val="22"/>
        </w:rPr>
        <w:t>dans laquelle I</w:t>
      </w:r>
      <w:r w:rsidRPr="003227A4">
        <w:rPr>
          <w:rFonts w:asciiTheme="minorHAnsi" w:hAnsiTheme="minorHAnsi" w:cs="Arial"/>
          <w:noProof/>
          <w:sz w:val="22"/>
          <w:szCs w:val="22"/>
          <w:vertAlign w:val="subscript"/>
        </w:rPr>
        <w:t>o</w:t>
      </w:r>
      <w:r w:rsidRPr="00B44051">
        <w:rPr>
          <w:rFonts w:asciiTheme="minorHAnsi" w:hAnsiTheme="minorHAnsi" w:cs="Arial"/>
          <w:noProof/>
          <w:sz w:val="22"/>
          <w:szCs w:val="22"/>
        </w:rPr>
        <w:t xml:space="preserve"> et I</w:t>
      </w:r>
      <w:r w:rsidRPr="003227A4">
        <w:rPr>
          <w:rFonts w:asciiTheme="minorHAnsi" w:hAnsiTheme="minorHAnsi" w:cs="Arial"/>
          <w:noProof/>
          <w:sz w:val="22"/>
          <w:szCs w:val="22"/>
          <w:vertAlign w:val="subscript"/>
        </w:rPr>
        <w:t>n</w:t>
      </w:r>
      <w:r w:rsidRPr="00B44051">
        <w:rPr>
          <w:rFonts w:asciiTheme="minorHAnsi" w:hAnsiTheme="minorHAnsi" w:cs="Arial"/>
          <w:noProof/>
          <w:sz w:val="22"/>
          <w:szCs w:val="22"/>
        </w:rPr>
        <w:t xml:space="preserve"> sont les valeurs prises par l’index de référence I respectivement au mois zéro et au mois n.</w:t>
      </w:r>
    </w:p>
    <w:p w:rsidR="00E42A35" w:rsidRPr="00B44051" w:rsidRDefault="00E42A35" w:rsidP="00E42A35">
      <w:pPr>
        <w:pStyle w:val="Normal2"/>
        <w:rPr>
          <w:rFonts w:asciiTheme="minorHAnsi" w:hAnsiTheme="minorHAnsi" w:cs="Arial"/>
          <w:noProof/>
          <w:sz w:val="22"/>
          <w:szCs w:val="22"/>
        </w:rPr>
      </w:pPr>
    </w:p>
    <w:p w:rsidR="00E42A35" w:rsidRPr="00B44051" w:rsidRDefault="00E42A35" w:rsidP="00E42A35">
      <w:pPr>
        <w:pStyle w:val="Normal2"/>
        <w:rPr>
          <w:rFonts w:asciiTheme="minorHAnsi" w:hAnsiTheme="minorHAnsi" w:cs="Arial"/>
          <w:noProof/>
          <w:sz w:val="22"/>
          <w:szCs w:val="22"/>
        </w:rPr>
      </w:pPr>
      <w:r w:rsidRPr="00B44051">
        <w:rPr>
          <w:rFonts w:asciiTheme="minorHAnsi" w:hAnsiTheme="minorHAnsi" w:cs="Arial"/>
          <w:noProof/>
          <w:sz w:val="22"/>
          <w:szCs w:val="22"/>
        </w:rPr>
        <w:t xml:space="preserve">Dans lequel : </w:t>
      </w:r>
    </w:p>
    <w:p w:rsidR="00E42A35" w:rsidRPr="00C763EB" w:rsidRDefault="00E42A35" w:rsidP="002F2D02">
      <w:pPr>
        <w:pStyle w:val="Normal2"/>
        <w:numPr>
          <w:ilvl w:val="0"/>
          <w:numId w:val="40"/>
        </w:numPr>
        <w:ind w:left="1134"/>
        <w:rPr>
          <w:rFonts w:asciiTheme="minorHAnsi" w:hAnsiTheme="minorHAnsi" w:cs="Arial"/>
          <w:noProof/>
          <w:sz w:val="22"/>
          <w:szCs w:val="22"/>
        </w:rPr>
      </w:pPr>
      <w:r w:rsidRPr="003E623D">
        <w:rPr>
          <w:rFonts w:asciiTheme="minorHAnsi" w:hAnsiTheme="minorHAnsi" w:cs="Arial"/>
          <w:noProof/>
          <w:sz w:val="22"/>
          <w:szCs w:val="22"/>
        </w:rPr>
        <w:t>Io est la v</w:t>
      </w:r>
      <w:r w:rsidR="003E623D" w:rsidRPr="003E623D">
        <w:rPr>
          <w:rFonts w:asciiTheme="minorHAnsi" w:hAnsiTheme="minorHAnsi" w:cs="Arial"/>
          <w:noProof/>
          <w:sz w:val="22"/>
          <w:szCs w:val="22"/>
        </w:rPr>
        <w:t xml:space="preserve">aleur de l’index au «mois zéro» et </w:t>
      </w:r>
      <w:r w:rsidRPr="003E623D">
        <w:rPr>
          <w:rFonts w:asciiTheme="minorHAnsi" w:hAnsiTheme="minorHAnsi" w:cs="Arial"/>
          <w:noProof/>
          <w:sz w:val="22"/>
          <w:szCs w:val="22"/>
        </w:rPr>
        <w:t xml:space="preserve">In la valeur de l’index retenu pour effectuer la révision, </w:t>
      </w:r>
      <w:r w:rsidR="003227A4" w:rsidRPr="00C763EB">
        <w:rPr>
          <w:rFonts w:asciiTheme="minorHAnsi" w:hAnsiTheme="minorHAnsi" w:cs="Arial"/>
          <w:noProof/>
          <w:sz w:val="22"/>
          <w:szCs w:val="22"/>
        </w:rPr>
        <w:t>à</w:t>
      </w:r>
      <w:r w:rsidR="003227A4" w:rsidRPr="004D6CF2">
        <w:rPr>
          <w:rFonts w:asciiTheme="minorHAnsi" w:hAnsiTheme="minorHAnsi" w:cs="Arial"/>
          <w:noProof/>
          <w:sz w:val="22"/>
          <w:szCs w:val="22"/>
          <w:highlight w:val="yellow"/>
        </w:rPr>
        <w:t xml:space="preserve"> </w:t>
      </w:r>
      <w:r w:rsidR="003227A4" w:rsidRPr="00C763EB">
        <w:rPr>
          <w:rFonts w:asciiTheme="minorHAnsi" w:hAnsiTheme="minorHAnsi" w:cs="Arial"/>
          <w:noProof/>
          <w:sz w:val="22"/>
          <w:szCs w:val="22"/>
        </w:rPr>
        <w:t>la date du 1</w:t>
      </w:r>
      <w:r w:rsidR="003227A4" w:rsidRPr="00C763EB">
        <w:rPr>
          <w:rFonts w:asciiTheme="minorHAnsi" w:hAnsiTheme="minorHAnsi" w:cs="Arial"/>
          <w:noProof/>
          <w:sz w:val="22"/>
          <w:szCs w:val="22"/>
          <w:vertAlign w:val="superscript"/>
        </w:rPr>
        <w:t>er</w:t>
      </w:r>
      <w:r w:rsidR="003227A4" w:rsidRPr="00C763EB">
        <w:rPr>
          <w:rFonts w:asciiTheme="minorHAnsi" w:hAnsiTheme="minorHAnsi" w:cs="Arial"/>
          <w:noProof/>
          <w:sz w:val="22"/>
          <w:szCs w:val="22"/>
        </w:rPr>
        <w:t xml:space="preserve"> anniversaire du marché</w:t>
      </w:r>
    </w:p>
    <w:p w:rsidR="00E42A35" w:rsidRPr="00B44051" w:rsidRDefault="00E0382B" w:rsidP="00E42A35">
      <w:pPr>
        <w:pStyle w:val="Normal2"/>
        <w:rPr>
          <w:rFonts w:asciiTheme="minorHAnsi" w:hAnsiTheme="minorHAnsi" w:cs="Arial"/>
          <w:noProof/>
          <w:sz w:val="22"/>
          <w:szCs w:val="22"/>
        </w:rPr>
      </w:pPr>
      <w:r>
        <w:rPr>
          <w:rFonts w:asciiTheme="minorHAnsi" w:hAnsiTheme="minorHAnsi" w:cs="Arial"/>
          <w:noProof/>
          <w:sz w:val="22"/>
          <w:szCs w:val="22"/>
        </w:rPr>
        <w:t>« Mois zéro » correspond au mois de la date de notification du marché.</w:t>
      </w:r>
    </w:p>
    <w:p w:rsidR="00A06016" w:rsidRPr="00B44051" w:rsidRDefault="00A06016" w:rsidP="00A06016">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En complément à l'article 10.4 du CCAG, la valeur finale des références utilisées pour l'application de cette clause est appréciée au plus tard à la date de réalisation contractuelle des prestations ou à la date de réalisation réelle si celle-ci est antérieure.</w:t>
      </w:r>
    </w:p>
    <w:p w:rsidR="009F706D" w:rsidRPr="00B44051" w:rsidRDefault="009F706D">
      <w:pPr>
        <w:pStyle w:val="Paragraphe"/>
        <w:keepNext/>
        <w:numPr>
          <w:ilvl w:val="12"/>
          <w:numId w:val="0"/>
        </w:numPr>
        <w:rPr>
          <w:rFonts w:asciiTheme="minorHAnsi" w:hAnsiTheme="minorHAnsi" w:cs="Arial"/>
          <w:sz w:val="22"/>
          <w:szCs w:val="22"/>
        </w:rPr>
      </w:pPr>
      <w:r w:rsidRPr="00B44051">
        <w:rPr>
          <w:rFonts w:asciiTheme="minorHAnsi" w:hAnsiTheme="minorHAnsi" w:cs="Arial"/>
          <w:sz w:val="22"/>
          <w:szCs w:val="22"/>
        </w:rPr>
        <w:t>Pour chacun de ces calculs, l'arrondi est traité de la façon suivante :</w:t>
      </w:r>
    </w:p>
    <w:p w:rsidR="009F706D" w:rsidRPr="00B44051" w:rsidRDefault="009F706D">
      <w:pPr>
        <w:numPr>
          <w:ilvl w:val="0"/>
          <w:numId w:val="37"/>
        </w:numPr>
        <w:ind w:left="283"/>
        <w:jc w:val="both"/>
        <w:rPr>
          <w:rFonts w:asciiTheme="minorHAnsi" w:hAnsiTheme="minorHAnsi" w:cs="Arial"/>
          <w:sz w:val="22"/>
          <w:szCs w:val="22"/>
        </w:rPr>
      </w:pPr>
      <w:r w:rsidRPr="00B44051">
        <w:rPr>
          <w:rFonts w:asciiTheme="minorHAnsi" w:hAnsiTheme="minorHAnsi" w:cs="Arial"/>
          <w:sz w:val="22"/>
          <w:szCs w:val="22"/>
        </w:rPr>
        <w:t>si la cinquième décimale est comprise entre 0 et 4 (bornes incluses), la quatrième décimale est inchangée (arrondi par défaut) ;</w:t>
      </w:r>
    </w:p>
    <w:p w:rsidR="009F706D" w:rsidRPr="00B44051" w:rsidRDefault="009F706D">
      <w:pPr>
        <w:numPr>
          <w:ilvl w:val="0"/>
          <w:numId w:val="37"/>
        </w:numPr>
        <w:ind w:left="283"/>
        <w:jc w:val="both"/>
        <w:rPr>
          <w:rFonts w:asciiTheme="minorHAnsi" w:hAnsiTheme="minorHAnsi" w:cs="Arial"/>
          <w:sz w:val="22"/>
          <w:szCs w:val="22"/>
        </w:rPr>
      </w:pPr>
      <w:r w:rsidRPr="00B44051">
        <w:rPr>
          <w:rFonts w:asciiTheme="minorHAnsi" w:hAnsiTheme="minorHAnsi" w:cs="Arial"/>
          <w:sz w:val="22"/>
          <w:szCs w:val="22"/>
        </w:rPr>
        <w:t>si la cinquième décimale est comprise entre 5 et 9 (bornes incluses), la quatrième décimale est augmentée d'une unité (arrondi par excès).</w:t>
      </w:r>
    </w:p>
    <w:p w:rsidR="002E1009" w:rsidRPr="00B44051" w:rsidRDefault="002E1009" w:rsidP="001E2A1C">
      <w:pPr>
        <w:ind w:left="283"/>
        <w:jc w:val="both"/>
        <w:rPr>
          <w:rFonts w:asciiTheme="minorHAnsi" w:hAnsiTheme="minorHAnsi" w:cs="Arial"/>
          <w:sz w:val="22"/>
          <w:szCs w:val="22"/>
        </w:rPr>
      </w:pPr>
    </w:p>
    <w:p w:rsidR="009F706D" w:rsidRPr="00B44051" w:rsidRDefault="009F706D" w:rsidP="00F710A3">
      <w:pPr>
        <w:pStyle w:val="Titre3"/>
      </w:pPr>
      <w:r w:rsidRPr="00B44051">
        <w:t>3-3.5. Application de la taxe à la valeur ajoutée</w:t>
      </w:r>
    </w:p>
    <w:p w:rsidR="009F706D" w:rsidRPr="00B44051"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Sauf dispositions contraires, tous les montants figurant dans le présent marché, sont exprimés hors TVA.</w:t>
      </w:r>
    </w:p>
    <w:p w:rsidR="009F706D" w:rsidRDefault="009F706D">
      <w:pPr>
        <w:pStyle w:val="Paragraphe"/>
        <w:numPr>
          <w:ilvl w:val="12"/>
          <w:numId w:val="0"/>
        </w:numPr>
        <w:rPr>
          <w:rFonts w:asciiTheme="minorHAnsi" w:hAnsiTheme="minorHAnsi" w:cs="Arial"/>
          <w:sz w:val="22"/>
          <w:szCs w:val="22"/>
        </w:rPr>
      </w:pPr>
      <w:r w:rsidRPr="00B44051">
        <w:rPr>
          <w:rFonts w:asciiTheme="minorHAnsi" w:hAnsiTheme="minorHAnsi" w:cs="Arial"/>
          <w:sz w:val="22"/>
          <w:szCs w:val="22"/>
        </w:rPr>
        <w:t>Les montants des acomptes et du solde sont calculés en appliquant les taux de TVA en vigueur à la date du fait générateur de la TVA.</w:t>
      </w:r>
    </w:p>
    <w:p w:rsidR="00336682" w:rsidRPr="00B44051" w:rsidRDefault="00336682">
      <w:pPr>
        <w:pStyle w:val="Paragraphe"/>
        <w:numPr>
          <w:ilvl w:val="12"/>
          <w:numId w:val="0"/>
        </w:numPr>
        <w:rPr>
          <w:rFonts w:asciiTheme="minorHAnsi" w:hAnsiTheme="minorHAnsi" w:cs="Arial"/>
          <w:sz w:val="22"/>
          <w:szCs w:val="22"/>
        </w:rPr>
      </w:pPr>
    </w:p>
    <w:p w:rsidR="009F706D" w:rsidRPr="00B44051" w:rsidRDefault="009F706D" w:rsidP="00B44051">
      <w:pPr>
        <w:pStyle w:val="Titre2"/>
      </w:pPr>
      <w:bookmarkStart w:id="24" w:name="_Toc505413076"/>
      <w:bookmarkStart w:id="25" w:name="_Toc522540751"/>
      <w:r w:rsidRPr="00B44051">
        <w:t>3-4. Paiement des cotraitants et des sous-traitants</w:t>
      </w:r>
      <w:bookmarkEnd w:id="24"/>
      <w:bookmarkEnd w:id="25"/>
    </w:p>
    <w:p w:rsidR="009F706D" w:rsidRPr="00B44051" w:rsidRDefault="009F706D" w:rsidP="00F710A3">
      <w:pPr>
        <w:pStyle w:val="Titre3"/>
      </w:pPr>
      <w:r w:rsidRPr="00B44051">
        <w:t>3-4.1. Répartition des paiements</w:t>
      </w:r>
    </w:p>
    <w:p w:rsidR="009F706D" w:rsidRPr="00B44051" w:rsidRDefault="009F706D">
      <w:pPr>
        <w:numPr>
          <w:ilvl w:val="12"/>
          <w:numId w:val="0"/>
        </w:numPr>
        <w:spacing w:before="120" w:after="120"/>
        <w:jc w:val="both"/>
        <w:rPr>
          <w:rFonts w:asciiTheme="minorHAnsi" w:hAnsiTheme="minorHAnsi" w:cs="Arial"/>
          <w:sz w:val="22"/>
          <w:szCs w:val="22"/>
        </w:rPr>
      </w:pPr>
      <w:r w:rsidRPr="00B44051">
        <w:rPr>
          <w:rFonts w:asciiTheme="minorHAnsi" w:hAnsiTheme="minorHAnsi" w:cs="Arial"/>
          <w:sz w:val="22"/>
          <w:szCs w:val="22"/>
        </w:rPr>
        <w:t>L'acte d'engagement indique ce qui doit être réglé</w:t>
      </w:r>
    </w:p>
    <w:p w:rsidR="009F706D" w:rsidRPr="00B44051" w:rsidRDefault="009F706D">
      <w:pPr>
        <w:numPr>
          <w:ilvl w:val="0"/>
          <w:numId w:val="36"/>
        </w:numPr>
        <w:ind w:left="567"/>
        <w:jc w:val="both"/>
        <w:rPr>
          <w:rFonts w:asciiTheme="minorHAnsi" w:hAnsiTheme="minorHAnsi" w:cs="Arial"/>
          <w:sz w:val="22"/>
          <w:szCs w:val="22"/>
        </w:rPr>
      </w:pPr>
      <w:r w:rsidRPr="00B44051">
        <w:rPr>
          <w:rFonts w:asciiTheme="minorHAnsi" w:hAnsiTheme="minorHAnsi" w:cs="Arial"/>
          <w:sz w:val="22"/>
          <w:szCs w:val="22"/>
        </w:rPr>
        <w:t>à l'entrepreneur titulaire et éventuellement aux sous-traitants</w:t>
      </w:r>
    </w:p>
    <w:p w:rsidR="009F706D" w:rsidRPr="00B44051" w:rsidRDefault="009F706D">
      <w:pPr>
        <w:numPr>
          <w:ilvl w:val="12"/>
          <w:numId w:val="0"/>
        </w:numPr>
        <w:jc w:val="both"/>
        <w:rPr>
          <w:rFonts w:asciiTheme="minorHAnsi" w:hAnsiTheme="minorHAnsi" w:cs="Arial"/>
          <w:sz w:val="22"/>
          <w:szCs w:val="22"/>
        </w:rPr>
      </w:pPr>
      <w:r w:rsidRPr="00B44051">
        <w:rPr>
          <w:rFonts w:asciiTheme="minorHAnsi" w:hAnsiTheme="minorHAnsi" w:cs="Arial"/>
          <w:sz w:val="22"/>
          <w:szCs w:val="22"/>
        </w:rPr>
        <w:lastRenderedPageBreak/>
        <w:t>ou</w:t>
      </w:r>
    </w:p>
    <w:p w:rsidR="009F706D" w:rsidRPr="00B44051" w:rsidRDefault="009F706D">
      <w:pPr>
        <w:numPr>
          <w:ilvl w:val="0"/>
          <w:numId w:val="37"/>
        </w:numPr>
        <w:jc w:val="both"/>
        <w:rPr>
          <w:rFonts w:asciiTheme="minorHAnsi" w:hAnsiTheme="minorHAnsi" w:cs="Arial"/>
          <w:i/>
          <w:sz w:val="22"/>
          <w:szCs w:val="22"/>
        </w:rPr>
      </w:pPr>
      <w:r w:rsidRPr="00B44051">
        <w:rPr>
          <w:rFonts w:asciiTheme="minorHAnsi" w:hAnsiTheme="minorHAnsi" w:cs="Arial"/>
          <w:sz w:val="22"/>
          <w:szCs w:val="22"/>
        </w:rPr>
        <w:t>à l'entrepreneur mandataire, ses cotraitants et éventuellement aux sous-traitants.</w:t>
      </w:r>
    </w:p>
    <w:p w:rsidR="001E2A1C" w:rsidRPr="00B44051" w:rsidRDefault="001E2A1C" w:rsidP="001E2A1C">
      <w:pPr>
        <w:ind w:left="567"/>
        <w:jc w:val="both"/>
        <w:rPr>
          <w:rFonts w:asciiTheme="minorHAnsi" w:hAnsiTheme="minorHAnsi" w:cs="Arial"/>
          <w:i/>
          <w:sz w:val="22"/>
          <w:szCs w:val="22"/>
        </w:rPr>
      </w:pPr>
    </w:p>
    <w:p w:rsidR="009F706D" w:rsidRPr="00B44051" w:rsidRDefault="009F706D" w:rsidP="00F710A3">
      <w:pPr>
        <w:pStyle w:val="Titre3"/>
      </w:pPr>
      <w:r w:rsidRPr="00B44051">
        <w:t>3-4.2. Modalités de paiement direct par virements</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Pour les sous-traitants, le titulaire joint en double exemplaire au projet de décompte une attestation indiquant la somme à régler par le maître de l'ouvrage à chaque sous-traitant concerné ; cette somme tient compte d'une éventuelle variation dans les prix prévue dans le contrat de sous-traitance et inclut la TVA.</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Pour les sous-traitants d'un entrepreneur du groupement, l'acceptation de la somme à payer à chacun d'entre eux fait l'objet d'une attestation, jointe en double exemplaire au projet de décompte, signée par celui des entrepreneurs du groupement qui a conclu le contrat de sous-traitance et indiquant la somme à régler par le maître de l'ouvrage au sous-traitant concerné ; cette somme tient compte d'une éventuelle variation dans les prix prévue dans le contrat de sous-traitance et inclut la TVA.</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Si l'entrepreneur qui a conclu le contrat de sous-traitance n'est pas le mandataire, ce dernier doit signer également l'attestation.</w:t>
      </w:r>
    </w:p>
    <w:p w:rsidR="002E1009" w:rsidRPr="00B44051" w:rsidRDefault="002E1009">
      <w:pPr>
        <w:pStyle w:val="Paragraphe"/>
        <w:rPr>
          <w:rFonts w:asciiTheme="minorHAnsi" w:hAnsiTheme="minorHAnsi" w:cs="Arial"/>
          <w:sz w:val="22"/>
          <w:szCs w:val="22"/>
        </w:rPr>
      </w:pPr>
    </w:p>
    <w:p w:rsidR="009F706D" w:rsidRPr="00B44051" w:rsidRDefault="009F706D" w:rsidP="00B44051">
      <w:pPr>
        <w:pStyle w:val="Titre1"/>
      </w:pPr>
      <w:bookmarkStart w:id="26" w:name="_Toc514810699"/>
      <w:bookmarkStart w:id="27" w:name="_Toc522540752"/>
      <w:r w:rsidRPr="00B44051">
        <w:t>ARTICLE 4. DUREE DU MARCHE ET DELAIS D'EXECUTION - PENALITES, PRIMES ET RETENUE</w:t>
      </w:r>
      <w:bookmarkEnd w:id="26"/>
      <w:r w:rsidRPr="00B44051">
        <w:t>S</w:t>
      </w:r>
      <w:bookmarkEnd w:id="27"/>
    </w:p>
    <w:p w:rsidR="002E1009" w:rsidRPr="00B44051" w:rsidRDefault="002E1009" w:rsidP="002E1009">
      <w:pPr>
        <w:rPr>
          <w:rFonts w:asciiTheme="minorHAnsi" w:hAnsiTheme="minorHAnsi" w:cs="Arial"/>
          <w:sz w:val="22"/>
          <w:szCs w:val="22"/>
        </w:rPr>
      </w:pPr>
    </w:p>
    <w:p w:rsidR="009F706D" w:rsidRPr="00B44051" w:rsidRDefault="009F706D" w:rsidP="00B44051">
      <w:pPr>
        <w:pStyle w:val="Titre2"/>
      </w:pPr>
      <w:bookmarkStart w:id="28" w:name="_Toc514810700"/>
      <w:bookmarkStart w:id="29" w:name="_Toc522540753"/>
      <w:r w:rsidRPr="00B44051">
        <w:t>4-1. Durée du marché et délais d'exécution</w:t>
      </w:r>
      <w:bookmarkEnd w:id="28"/>
      <w:bookmarkEnd w:id="29"/>
    </w:p>
    <w:p w:rsidR="002E1009" w:rsidRPr="002C6DFA" w:rsidRDefault="009F706D">
      <w:pPr>
        <w:pStyle w:val="Paragraphe"/>
        <w:rPr>
          <w:rFonts w:asciiTheme="minorHAnsi" w:hAnsiTheme="minorHAnsi" w:cs="Arial"/>
          <w:color w:val="000000" w:themeColor="text1"/>
          <w:sz w:val="22"/>
          <w:szCs w:val="22"/>
        </w:rPr>
      </w:pPr>
      <w:r w:rsidRPr="002C6DFA">
        <w:rPr>
          <w:rFonts w:asciiTheme="minorHAnsi" w:hAnsiTheme="minorHAnsi" w:cs="Arial"/>
          <w:color w:val="000000" w:themeColor="text1"/>
          <w:sz w:val="22"/>
          <w:szCs w:val="22"/>
        </w:rPr>
        <w:t>Le</w:t>
      </w:r>
      <w:r w:rsidR="002E1009" w:rsidRPr="002C6DFA">
        <w:rPr>
          <w:rFonts w:asciiTheme="minorHAnsi" w:hAnsiTheme="minorHAnsi" w:cs="Arial"/>
          <w:color w:val="000000" w:themeColor="text1"/>
          <w:sz w:val="22"/>
          <w:szCs w:val="22"/>
        </w:rPr>
        <w:t xml:space="preserve"> marché est valable </w:t>
      </w:r>
      <w:r w:rsidR="00D84769" w:rsidRPr="002C6DFA">
        <w:rPr>
          <w:rFonts w:asciiTheme="minorHAnsi" w:hAnsiTheme="minorHAnsi" w:cs="Arial"/>
          <w:color w:val="000000" w:themeColor="text1"/>
          <w:sz w:val="22"/>
          <w:szCs w:val="22"/>
        </w:rPr>
        <w:t xml:space="preserve">deux </w:t>
      </w:r>
      <w:r w:rsidR="00336682" w:rsidRPr="002C6DFA">
        <w:rPr>
          <w:rFonts w:asciiTheme="minorHAnsi" w:hAnsiTheme="minorHAnsi" w:cs="Arial"/>
          <w:color w:val="000000" w:themeColor="text1"/>
          <w:sz w:val="22"/>
          <w:szCs w:val="22"/>
        </w:rPr>
        <w:t>an</w:t>
      </w:r>
      <w:r w:rsidR="00D84769" w:rsidRPr="002C6DFA">
        <w:rPr>
          <w:rFonts w:asciiTheme="minorHAnsi" w:hAnsiTheme="minorHAnsi" w:cs="Arial"/>
          <w:color w:val="000000" w:themeColor="text1"/>
          <w:sz w:val="22"/>
          <w:szCs w:val="22"/>
        </w:rPr>
        <w:t>s</w:t>
      </w:r>
      <w:r w:rsidR="002E1009" w:rsidRPr="002C6DFA">
        <w:rPr>
          <w:rFonts w:asciiTheme="minorHAnsi" w:hAnsiTheme="minorHAnsi" w:cs="Arial"/>
          <w:color w:val="000000" w:themeColor="text1"/>
          <w:sz w:val="22"/>
          <w:szCs w:val="22"/>
        </w:rPr>
        <w:t xml:space="preserve"> calendaire</w:t>
      </w:r>
      <w:r w:rsidR="00D84769" w:rsidRPr="002C6DFA">
        <w:rPr>
          <w:rFonts w:asciiTheme="minorHAnsi" w:hAnsiTheme="minorHAnsi" w:cs="Arial"/>
          <w:color w:val="000000" w:themeColor="text1"/>
          <w:sz w:val="22"/>
          <w:szCs w:val="22"/>
        </w:rPr>
        <w:t>s</w:t>
      </w:r>
      <w:r w:rsidR="002E1009" w:rsidRPr="002C6DFA">
        <w:rPr>
          <w:rFonts w:asciiTheme="minorHAnsi" w:hAnsiTheme="minorHAnsi" w:cs="Arial"/>
          <w:color w:val="000000" w:themeColor="text1"/>
          <w:sz w:val="22"/>
          <w:szCs w:val="22"/>
        </w:rPr>
        <w:t xml:space="preserve"> à compter de sa notification.</w:t>
      </w:r>
    </w:p>
    <w:p w:rsidR="009F706D" w:rsidRPr="002C6DFA" w:rsidRDefault="002E1009">
      <w:pPr>
        <w:pStyle w:val="Paragraphe"/>
        <w:rPr>
          <w:rFonts w:asciiTheme="minorHAnsi" w:hAnsiTheme="minorHAnsi" w:cs="Arial"/>
          <w:color w:val="000000" w:themeColor="text1"/>
          <w:sz w:val="22"/>
          <w:szCs w:val="22"/>
        </w:rPr>
      </w:pPr>
      <w:r w:rsidRPr="002C6DFA">
        <w:rPr>
          <w:rFonts w:asciiTheme="minorHAnsi" w:hAnsiTheme="minorHAnsi" w:cs="Arial"/>
          <w:color w:val="000000" w:themeColor="text1"/>
          <w:sz w:val="22"/>
          <w:szCs w:val="22"/>
        </w:rPr>
        <w:t xml:space="preserve">Les délais </w:t>
      </w:r>
      <w:r w:rsidR="001E2A1C" w:rsidRPr="002C6DFA">
        <w:rPr>
          <w:rFonts w:asciiTheme="minorHAnsi" w:hAnsiTheme="minorHAnsi" w:cs="Arial"/>
          <w:color w:val="000000" w:themeColor="text1"/>
          <w:sz w:val="22"/>
          <w:szCs w:val="22"/>
        </w:rPr>
        <w:t xml:space="preserve">d’exécution seront </w:t>
      </w:r>
      <w:r w:rsidRPr="002C6DFA">
        <w:rPr>
          <w:rFonts w:asciiTheme="minorHAnsi" w:hAnsiTheme="minorHAnsi" w:cs="Arial"/>
          <w:color w:val="000000" w:themeColor="text1"/>
          <w:sz w:val="22"/>
          <w:szCs w:val="22"/>
        </w:rPr>
        <w:t xml:space="preserve"> </w:t>
      </w:r>
      <w:r w:rsidR="001E2A1C" w:rsidRPr="002C6DFA">
        <w:rPr>
          <w:rFonts w:asciiTheme="minorHAnsi" w:hAnsiTheme="minorHAnsi" w:cs="Arial"/>
          <w:color w:val="000000" w:themeColor="text1"/>
          <w:sz w:val="22"/>
          <w:szCs w:val="22"/>
        </w:rPr>
        <w:t xml:space="preserve">précisés </w:t>
      </w:r>
      <w:r w:rsidRPr="002C6DFA">
        <w:rPr>
          <w:rFonts w:asciiTheme="minorHAnsi" w:hAnsiTheme="minorHAnsi" w:cs="Arial"/>
          <w:color w:val="000000" w:themeColor="text1"/>
          <w:sz w:val="22"/>
          <w:szCs w:val="22"/>
        </w:rPr>
        <w:t>dans les bons de commande</w:t>
      </w:r>
      <w:r w:rsidR="009F706D" w:rsidRPr="002C6DFA">
        <w:rPr>
          <w:rFonts w:asciiTheme="minorHAnsi" w:hAnsiTheme="minorHAnsi" w:cs="Arial"/>
          <w:color w:val="000000" w:themeColor="text1"/>
          <w:sz w:val="22"/>
          <w:szCs w:val="22"/>
        </w:rPr>
        <w:t>.</w:t>
      </w:r>
    </w:p>
    <w:p w:rsidR="002E1009" w:rsidRPr="00B44051" w:rsidRDefault="002E1009">
      <w:pPr>
        <w:pStyle w:val="Paragraphe"/>
        <w:rPr>
          <w:rFonts w:asciiTheme="minorHAnsi" w:hAnsiTheme="minorHAnsi" w:cs="Arial"/>
          <w:sz w:val="22"/>
          <w:szCs w:val="22"/>
        </w:rPr>
      </w:pPr>
    </w:p>
    <w:p w:rsidR="009F706D" w:rsidRPr="00B44051" w:rsidRDefault="009F706D" w:rsidP="00B44051">
      <w:pPr>
        <w:pStyle w:val="Titre2"/>
      </w:pPr>
      <w:bookmarkStart w:id="30" w:name="_Toc514810702"/>
      <w:bookmarkStart w:id="31" w:name="_Toc522540754"/>
      <w:r w:rsidRPr="00B44051">
        <w:t>4-2. Prolongation des délais d'exécutio</w:t>
      </w:r>
      <w:bookmarkEnd w:id="30"/>
      <w:r w:rsidRPr="00B44051">
        <w:t>n</w:t>
      </w:r>
      <w:bookmarkEnd w:id="31"/>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Les stipulations du CCAG sont seules applicables.</w:t>
      </w:r>
    </w:p>
    <w:p w:rsidR="00336682" w:rsidRPr="00B44051" w:rsidRDefault="00336682">
      <w:pPr>
        <w:pStyle w:val="Paragraphe"/>
        <w:rPr>
          <w:rFonts w:asciiTheme="minorHAnsi" w:hAnsiTheme="minorHAnsi" w:cs="Arial"/>
          <w:sz w:val="22"/>
          <w:szCs w:val="22"/>
        </w:rPr>
      </w:pPr>
    </w:p>
    <w:p w:rsidR="009F706D" w:rsidRPr="00B44051" w:rsidRDefault="009F706D" w:rsidP="00F710A3">
      <w:pPr>
        <w:pStyle w:val="Titre3"/>
      </w:pPr>
      <w:r w:rsidRPr="00B44051">
        <w:t>4-3.2. Pénalités pour retard d'exécution des délais distincts</w:t>
      </w:r>
    </w:p>
    <w:p w:rsidR="009F706D" w:rsidRPr="00B44051" w:rsidRDefault="002E1009">
      <w:pPr>
        <w:pStyle w:val="Paragraphe"/>
        <w:rPr>
          <w:rFonts w:asciiTheme="minorHAnsi" w:hAnsiTheme="minorHAnsi" w:cs="Arial"/>
          <w:sz w:val="22"/>
          <w:szCs w:val="22"/>
        </w:rPr>
      </w:pPr>
      <w:r w:rsidRPr="00B44051">
        <w:rPr>
          <w:rFonts w:asciiTheme="minorHAnsi" w:hAnsiTheme="minorHAnsi" w:cs="Arial"/>
          <w:sz w:val="22"/>
          <w:szCs w:val="22"/>
        </w:rPr>
        <w:t>Voir CCAG-travaux.</w:t>
      </w:r>
    </w:p>
    <w:p w:rsidR="002E1009" w:rsidRPr="00B44051" w:rsidRDefault="002E1009">
      <w:pPr>
        <w:pStyle w:val="Paragraphe"/>
        <w:rPr>
          <w:rFonts w:asciiTheme="minorHAnsi" w:hAnsiTheme="minorHAnsi" w:cs="Arial"/>
          <w:sz w:val="22"/>
          <w:szCs w:val="22"/>
        </w:rPr>
      </w:pPr>
    </w:p>
    <w:p w:rsidR="009F706D" w:rsidRPr="00B44051" w:rsidRDefault="009F706D" w:rsidP="00F710A3">
      <w:pPr>
        <w:pStyle w:val="Titre3"/>
      </w:pPr>
      <w:r w:rsidRPr="00B44051">
        <w:t>4-3.3. Primes d'avance</w:t>
      </w:r>
    </w:p>
    <w:p w:rsidR="009F706D" w:rsidRPr="00B44051" w:rsidRDefault="009F706D">
      <w:pPr>
        <w:jc w:val="both"/>
        <w:rPr>
          <w:rFonts w:asciiTheme="minorHAnsi" w:hAnsiTheme="minorHAnsi" w:cs="Arial"/>
          <w:sz w:val="22"/>
          <w:szCs w:val="22"/>
        </w:rPr>
      </w:pPr>
      <w:r w:rsidRPr="00B44051">
        <w:rPr>
          <w:rFonts w:asciiTheme="minorHAnsi" w:hAnsiTheme="minorHAnsi" w:cs="Arial"/>
          <w:sz w:val="22"/>
          <w:szCs w:val="22"/>
        </w:rPr>
        <w:t>Sans objet.</w:t>
      </w:r>
    </w:p>
    <w:p w:rsidR="002E1009" w:rsidRPr="00B44051" w:rsidRDefault="002E1009">
      <w:pPr>
        <w:jc w:val="both"/>
        <w:rPr>
          <w:rFonts w:asciiTheme="minorHAnsi" w:hAnsiTheme="minorHAnsi" w:cs="Arial"/>
          <w:sz w:val="22"/>
          <w:szCs w:val="22"/>
        </w:rPr>
      </w:pPr>
    </w:p>
    <w:p w:rsidR="009F706D" w:rsidRPr="00B44051" w:rsidRDefault="009F706D" w:rsidP="00B44051">
      <w:pPr>
        <w:pStyle w:val="Titre2"/>
      </w:pPr>
      <w:bookmarkStart w:id="32" w:name="_Toc522540755"/>
      <w:r w:rsidRPr="00B44051">
        <w:t>4-4. Pénalités et retenues autres que retard d'exécution</w:t>
      </w:r>
      <w:bookmarkEnd w:id="32"/>
    </w:p>
    <w:p w:rsidR="002E1009" w:rsidRPr="00B44051" w:rsidRDefault="002E1009" w:rsidP="002E1009">
      <w:pPr>
        <w:rPr>
          <w:rFonts w:asciiTheme="minorHAnsi" w:hAnsiTheme="minorHAnsi" w:cs="Arial"/>
          <w:sz w:val="22"/>
          <w:szCs w:val="22"/>
        </w:rPr>
      </w:pPr>
    </w:p>
    <w:p w:rsidR="009F706D" w:rsidRPr="00B44051" w:rsidRDefault="009F706D" w:rsidP="00F710A3">
      <w:pPr>
        <w:pStyle w:val="Titre3"/>
      </w:pPr>
      <w:r w:rsidRPr="00B44051">
        <w:t>4-4.1. Repliement des installations de chantier et remise en état des lieux</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A défaut de la remise en état des lieux, une retenue de 1 000 € sera opérée sur les sommes dues à l’entrepreneur.</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Cette somme lui sera</w:t>
      </w:r>
      <w:r w:rsidR="002C6DFA">
        <w:rPr>
          <w:rFonts w:asciiTheme="minorHAnsi" w:hAnsiTheme="minorHAnsi" w:cs="Arial"/>
          <w:sz w:val="22"/>
          <w:szCs w:val="22"/>
        </w:rPr>
        <w:t xml:space="preserve"> restituée dès que le maître d’o</w:t>
      </w:r>
      <w:r w:rsidRPr="00B44051">
        <w:rPr>
          <w:rFonts w:asciiTheme="minorHAnsi" w:hAnsiTheme="minorHAnsi" w:cs="Arial"/>
          <w:sz w:val="22"/>
          <w:szCs w:val="22"/>
        </w:rPr>
        <w:t>uvr</w:t>
      </w:r>
      <w:r w:rsidR="002C6DFA">
        <w:rPr>
          <w:rFonts w:asciiTheme="minorHAnsi" w:hAnsiTheme="minorHAnsi" w:cs="Arial"/>
          <w:sz w:val="22"/>
          <w:szCs w:val="22"/>
        </w:rPr>
        <w:t>age</w:t>
      </w:r>
      <w:r w:rsidRPr="00B44051">
        <w:rPr>
          <w:rFonts w:asciiTheme="minorHAnsi" w:hAnsiTheme="minorHAnsi" w:cs="Arial"/>
          <w:sz w:val="22"/>
          <w:szCs w:val="22"/>
        </w:rPr>
        <w:t xml:space="preserve"> jugera conforme la remise en état des lieux.  </w:t>
      </w:r>
    </w:p>
    <w:p w:rsidR="002E1009" w:rsidRPr="00B44051" w:rsidRDefault="002E1009">
      <w:pPr>
        <w:pStyle w:val="Paragraphe"/>
        <w:rPr>
          <w:rFonts w:asciiTheme="minorHAnsi" w:hAnsiTheme="minorHAnsi" w:cs="Arial"/>
          <w:sz w:val="22"/>
          <w:szCs w:val="22"/>
        </w:rPr>
      </w:pPr>
    </w:p>
    <w:p w:rsidR="009F706D" w:rsidRPr="00B44051" w:rsidRDefault="009F706D" w:rsidP="00F710A3">
      <w:pPr>
        <w:pStyle w:val="Titre3"/>
      </w:pPr>
      <w:r w:rsidRPr="00B44051">
        <w:t>4-4.2. Documents fournis après exécution</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2E1009" w:rsidRPr="00B44051" w:rsidRDefault="002E1009">
      <w:pPr>
        <w:pStyle w:val="Paragraphe"/>
        <w:rPr>
          <w:rFonts w:asciiTheme="minorHAnsi" w:hAnsiTheme="minorHAnsi" w:cs="Arial"/>
          <w:sz w:val="22"/>
          <w:szCs w:val="22"/>
        </w:rPr>
      </w:pPr>
    </w:p>
    <w:p w:rsidR="009F706D" w:rsidRPr="00B44051" w:rsidRDefault="009F706D" w:rsidP="00F710A3">
      <w:pPr>
        <w:pStyle w:val="Titre3"/>
      </w:pPr>
      <w:r w:rsidRPr="00B44051">
        <w:t>4-4.3. Sécurité et Protection de la Santé des travailleurs</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En cas de non-respect des prescriptions relatives à la sécurité, à l'hygiène, à la signalisation générale du chantier, une pénalité de 100 € par constat sera appliquée</w:t>
      </w:r>
    </w:p>
    <w:p w:rsidR="002E1009" w:rsidRPr="00B44051" w:rsidRDefault="002E1009">
      <w:pPr>
        <w:pStyle w:val="Paragraphe"/>
        <w:rPr>
          <w:rFonts w:asciiTheme="minorHAnsi" w:hAnsiTheme="minorHAnsi" w:cs="Arial"/>
          <w:sz w:val="22"/>
          <w:szCs w:val="22"/>
        </w:rPr>
      </w:pPr>
    </w:p>
    <w:p w:rsidR="009F706D" w:rsidRPr="00B44051" w:rsidRDefault="009F706D" w:rsidP="00F710A3">
      <w:pPr>
        <w:pStyle w:val="Titre3"/>
      </w:pPr>
      <w:r w:rsidRPr="00B44051">
        <w:t>4-4.4. Rendez-vous de chantier</w:t>
      </w:r>
    </w:p>
    <w:p w:rsidR="002E1009" w:rsidRPr="00B44051" w:rsidRDefault="002E1009">
      <w:pPr>
        <w:pStyle w:val="Paragraphe"/>
        <w:rPr>
          <w:rFonts w:asciiTheme="minorHAnsi" w:hAnsiTheme="minorHAnsi" w:cs="Arial"/>
          <w:sz w:val="22"/>
          <w:szCs w:val="22"/>
        </w:rPr>
      </w:pPr>
      <w:r w:rsidRPr="00B44051">
        <w:rPr>
          <w:rFonts w:asciiTheme="minorHAnsi" w:hAnsiTheme="minorHAnsi" w:cs="Arial"/>
          <w:sz w:val="22"/>
          <w:szCs w:val="22"/>
        </w:rPr>
        <w:t>Des pénalités financières pourront être appliquées en cas d’absence</w:t>
      </w:r>
      <w:r w:rsidR="00391342" w:rsidRPr="00B44051">
        <w:rPr>
          <w:rFonts w:asciiTheme="minorHAnsi" w:hAnsiTheme="minorHAnsi" w:cs="Arial"/>
          <w:sz w:val="22"/>
          <w:szCs w:val="22"/>
        </w:rPr>
        <w:t> </w:t>
      </w:r>
      <w:r w:rsidR="002C6DFA" w:rsidRPr="00B44051">
        <w:rPr>
          <w:rFonts w:asciiTheme="minorHAnsi" w:hAnsiTheme="minorHAnsi" w:cs="Arial"/>
          <w:sz w:val="22"/>
          <w:szCs w:val="22"/>
        </w:rPr>
        <w:t>aux réunions de chantier planifiées par le maître d’ouvrage</w:t>
      </w:r>
      <w:r w:rsidR="00391342" w:rsidRPr="00B44051">
        <w:rPr>
          <w:rFonts w:asciiTheme="minorHAnsi" w:hAnsiTheme="minorHAnsi" w:cs="Arial"/>
          <w:sz w:val="22"/>
          <w:szCs w:val="22"/>
        </w:rPr>
        <w:t xml:space="preserve">: </w:t>
      </w:r>
      <w:r w:rsidR="00CB1C44" w:rsidRPr="00B44051">
        <w:rPr>
          <w:rFonts w:asciiTheme="minorHAnsi" w:hAnsiTheme="minorHAnsi" w:cs="Arial"/>
          <w:sz w:val="22"/>
          <w:szCs w:val="22"/>
        </w:rPr>
        <w:t>100</w:t>
      </w:r>
      <w:r w:rsidRPr="00B44051">
        <w:rPr>
          <w:rFonts w:asciiTheme="minorHAnsi" w:hAnsiTheme="minorHAnsi" w:cs="Arial"/>
          <w:sz w:val="22"/>
          <w:szCs w:val="22"/>
        </w:rPr>
        <w:t xml:space="preserve"> </w:t>
      </w:r>
      <w:r w:rsidR="00391342" w:rsidRPr="00B44051">
        <w:rPr>
          <w:rFonts w:asciiTheme="minorHAnsi" w:hAnsiTheme="minorHAnsi" w:cs="Arial"/>
          <w:sz w:val="22"/>
          <w:szCs w:val="22"/>
        </w:rPr>
        <w:t xml:space="preserve">€ (CENT </w:t>
      </w:r>
      <w:r w:rsidRPr="00B44051">
        <w:rPr>
          <w:rFonts w:asciiTheme="minorHAnsi" w:hAnsiTheme="minorHAnsi" w:cs="Arial"/>
          <w:sz w:val="22"/>
          <w:szCs w:val="22"/>
        </w:rPr>
        <w:t>Euros TTC)</w:t>
      </w:r>
      <w:r w:rsidR="00385403" w:rsidRPr="00B44051">
        <w:rPr>
          <w:rFonts w:asciiTheme="minorHAnsi" w:hAnsiTheme="minorHAnsi" w:cs="Arial"/>
          <w:sz w:val="22"/>
          <w:szCs w:val="22"/>
        </w:rPr>
        <w:t xml:space="preserve"> </w:t>
      </w:r>
    </w:p>
    <w:p w:rsidR="009F706D" w:rsidRPr="00B44051" w:rsidRDefault="009F706D" w:rsidP="00F710A3">
      <w:pPr>
        <w:pStyle w:val="Titre3"/>
      </w:pPr>
      <w:r w:rsidRPr="00B44051">
        <w:lastRenderedPageBreak/>
        <w:t>4-4.5. Autres pénalités diverses</w:t>
      </w:r>
    </w:p>
    <w:p w:rsidR="00385403" w:rsidRPr="00B44051" w:rsidRDefault="00385403" w:rsidP="00385403">
      <w:pPr>
        <w:pStyle w:val="Titre5"/>
        <w:rPr>
          <w:rFonts w:asciiTheme="minorHAnsi" w:hAnsiTheme="minorHAnsi" w:cs="Arial"/>
          <w:sz w:val="22"/>
          <w:szCs w:val="22"/>
        </w:rPr>
      </w:pPr>
      <w:r w:rsidRPr="00B44051">
        <w:rPr>
          <w:rFonts w:asciiTheme="minorHAnsi" w:hAnsiTheme="minorHAnsi" w:cs="Arial"/>
          <w:caps w:val="0"/>
          <w:sz w:val="22"/>
          <w:szCs w:val="22"/>
        </w:rPr>
        <w:t>Infractions aux prescriptions de chantier</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Dans le cas où les prescriptions ci-dessous ne seraient pas observées, il sera fait application de pénalités.</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Ces pénalités interviendront de plein droit, sur la simple constatation par le maître d'</w:t>
      </w:r>
      <w:r w:rsidR="002C6DFA">
        <w:rPr>
          <w:rFonts w:asciiTheme="minorHAnsi" w:hAnsiTheme="minorHAnsi" w:cs="Arial"/>
          <w:sz w:val="22"/>
          <w:szCs w:val="22"/>
        </w:rPr>
        <w:t xml:space="preserve">ouvrage </w:t>
      </w:r>
      <w:r w:rsidRPr="00B44051">
        <w:rPr>
          <w:rFonts w:asciiTheme="minorHAnsi" w:hAnsiTheme="minorHAnsi" w:cs="Arial"/>
          <w:sz w:val="22"/>
          <w:szCs w:val="22"/>
        </w:rPr>
        <w:t>des infractions, et après notification écrite sur le chantier d'avoir à exécuter la prescription au plus tard le lendemain.</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 xml:space="preserve">Elles concernent : </w:t>
      </w:r>
    </w:p>
    <w:p w:rsidR="00385403" w:rsidRPr="00B44051" w:rsidRDefault="00385403" w:rsidP="00385403">
      <w:pPr>
        <w:pStyle w:val="Paragraphe"/>
        <w:numPr>
          <w:ilvl w:val="0"/>
          <w:numId w:val="45"/>
        </w:numPr>
        <w:ind w:left="567" w:hanging="284"/>
        <w:textAlignment w:val="auto"/>
        <w:rPr>
          <w:rFonts w:asciiTheme="minorHAnsi" w:hAnsiTheme="minorHAnsi" w:cs="Arial"/>
          <w:sz w:val="22"/>
          <w:szCs w:val="22"/>
        </w:rPr>
      </w:pPr>
      <w:r w:rsidRPr="00B44051">
        <w:rPr>
          <w:rFonts w:asciiTheme="minorHAnsi" w:hAnsiTheme="minorHAnsi" w:cs="Arial"/>
          <w:sz w:val="22"/>
          <w:szCs w:val="22"/>
        </w:rPr>
        <w:t>Dépôt de matériaux, terres, gravois en dehors des zones prescrites : 100 €</w:t>
      </w:r>
    </w:p>
    <w:p w:rsidR="00385403" w:rsidRPr="00B44051" w:rsidRDefault="00385403" w:rsidP="00385403">
      <w:pPr>
        <w:pStyle w:val="Paragraphe"/>
        <w:numPr>
          <w:ilvl w:val="0"/>
          <w:numId w:val="45"/>
        </w:numPr>
        <w:ind w:left="567" w:hanging="284"/>
        <w:textAlignment w:val="auto"/>
        <w:rPr>
          <w:rFonts w:asciiTheme="minorHAnsi" w:hAnsiTheme="minorHAnsi" w:cs="Arial"/>
          <w:sz w:val="22"/>
          <w:szCs w:val="22"/>
        </w:rPr>
      </w:pPr>
      <w:r w:rsidRPr="00B44051">
        <w:rPr>
          <w:rFonts w:asciiTheme="minorHAnsi" w:hAnsiTheme="minorHAnsi" w:cs="Arial"/>
          <w:sz w:val="22"/>
          <w:szCs w:val="22"/>
        </w:rPr>
        <w:t>Retard dans la production de justificatifs et/ou prévisions de prix pour ouvrages non prévus : 100 €</w:t>
      </w:r>
    </w:p>
    <w:p w:rsidR="00385403" w:rsidRPr="00B44051" w:rsidRDefault="00385403" w:rsidP="00385403">
      <w:pPr>
        <w:pStyle w:val="Paragraphe"/>
        <w:numPr>
          <w:ilvl w:val="0"/>
          <w:numId w:val="45"/>
        </w:numPr>
        <w:ind w:left="567" w:hanging="284"/>
        <w:textAlignment w:val="auto"/>
        <w:rPr>
          <w:rFonts w:asciiTheme="minorHAnsi" w:hAnsiTheme="minorHAnsi" w:cs="Arial"/>
          <w:sz w:val="22"/>
          <w:szCs w:val="22"/>
        </w:rPr>
      </w:pPr>
      <w:r w:rsidRPr="00B44051">
        <w:rPr>
          <w:rFonts w:asciiTheme="minorHAnsi" w:hAnsiTheme="minorHAnsi" w:cs="Arial"/>
          <w:sz w:val="22"/>
          <w:szCs w:val="22"/>
        </w:rPr>
        <w:t>Retard dans le nettoyage du chantier : 150 €</w:t>
      </w:r>
    </w:p>
    <w:p w:rsidR="00385403" w:rsidRPr="00B44051" w:rsidRDefault="00385403" w:rsidP="00385403">
      <w:pPr>
        <w:pStyle w:val="Paragraphe"/>
        <w:numPr>
          <w:ilvl w:val="0"/>
          <w:numId w:val="45"/>
        </w:numPr>
        <w:ind w:left="567" w:hanging="284"/>
        <w:textAlignment w:val="auto"/>
        <w:rPr>
          <w:rFonts w:asciiTheme="minorHAnsi" w:hAnsiTheme="minorHAnsi" w:cs="Arial"/>
          <w:sz w:val="22"/>
          <w:szCs w:val="22"/>
        </w:rPr>
      </w:pPr>
      <w:r w:rsidRPr="00B44051">
        <w:rPr>
          <w:rFonts w:asciiTheme="minorHAnsi" w:hAnsiTheme="minorHAnsi" w:cs="Arial"/>
          <w:sz w:val="22"/>
          <w:szCs w:val="22"/>
        </w:rPr>
        <w:t>Retard dans l'évacuation des gravois hors du chantier : 150 €.</w:t>
      </w:r>
    </w:p>
    <w:p w:rsidR="00385403" w:rsidRPr="00B44051" w:rsidRDefault="00385403" w:rsidP="00385403">
      <w:pPr>
        <w:pStyle w:val="Paragraphe"/>
        <w:ind w:left="567"/>
        <w:textAlignment w:val="auto"/>
        <w:rPr>
          <w:rFonts w:asciiTheme="minorHAnsi" w:hAnsiTheme="minorHAnsi" w:cs="Arial"/>
          <w:sz w:val="22"/>
          <w:szCs w:val="22"/>
        </w:rPr>
      </w:pPr>
    </w:p>
    <w:p w:rsidR="00094F4A" w:rsidRPr="00B44051" w:rsidRDefault="00094F4A" w:rsidP="00385403">
      <w:pPr>
        <w:pStyle w:val="Paragraphe"/>
        <w:rPr>
          <w:rFonts w:asciiTheme="minorHAnsi" w:hAnsiTheme="minorHAnsi" w:cs="Arial"/>
          <w:sz w:val="22"/>
          <w:szCs w:val="22"/>
        </w:rPr>
      </w:pPr>
    </w:p>
    <w:p w:rsidR="00385403" w:rsidRPr="00B44051" w:rsidRDefault="00385403" w:rsidP="00385403">
      <w:pPr>
        <w:pStyle w:val="Titre5"/>
        <w:rPr>
          <w:rFonts w:asciiTheme="minorHAnsi" w:hAnsiTheme="minorHAnsi" w:cs="Arial"/>
          <w:caps w:val="0"/>
          <w:sz w:val="22"/>
          <w:szCs w:val="22"/>
        </w:rPr>
      </w:pPr>
      <w:bookmarkStart w:id="33" w:name="_Toc402355170"/>
      <w:bookmarkStart w:id="34" w:name="_Toc256512277"/>
      <w:r w:rsidRPr="00B44051">
        <w:rPr>
          <w:rFonts w:asciiTheme="minorHAnsi" w:hAnsiTheme="minorHAnsi" w:cs="Arial"/>
          <w:caps w:val="0"/>
          <w:sz w:val="22"/>
          <w:szCs w:val="22"/>
        </w:rPr>
        <w:t>Pénalités et réfactions diverses</w:t>
      </w:r>
      <w:bookmarkEnd w:id="33"/>
      <w:bookmarkEnd w:id="34"/>
      <w:r w:rsidRPr="00B44051">
        <w:rPr>
          <w:rFonts w:asciiTheme="minorHAnsi" w:hAnsiTheme="minorHAnsi" w:cs="Arial"/>
          <w:caps w:val="0"/>
          <w:sz w:val="22"/>
          <w:szCs w:val="22"/>
        </w:rPr>
        <w:t xml:space="preserve"> </w:t>
      </w:r>
    </w:p>
    <w:p w:rsidR="00385403" w:rsidRPr="00B44051" w:rsidRDefault="00385403" w:rsidP="00385403">
      <w:pPr>
        <w:pStyle w:val="Paragraphe"/>
        <w:rPr>
          <w:rFonts w:asciiTheme="minorHAnsi" w:hAnsiTheme="minorHAnsi" w:cs="Arial"/>
          <w:b/>
          <w:sz w:val="22"/>
          <w:szCs w:val="22"/>
        </w:rPr>
      </w:pPr>
      <w:r w:rsidRPr="00B44051">
        <w:rPr>
          <w:rFonts w:asciiTheme="minorHAnsi" w:hAnsiTheme="minorHAnsi" w:cs="Arial"/>
          <w:b/>
          <w:sz w:val="22"/>
          <w:szCs w:val="22"/>
        </w:rPr>
        <w:t>a) Il sera appliqué des pénalités dans les cas suivants :</w:t>
      </w:r>
    </w:p>
    <w:p w:rsidR="00385403" w:rsidRPr="00B44051" w:rsidRDefault="00385403" w:rsidP="00385403">
      <w:pPr>
        <w:pStyle w:val="Paragraphe"/>
        <w:ind w:firstLine="708"/>
        <w:rPr>
          <w:rFonts w:asciiTheme="minorHAnsi" w:hAnsiTheme="minorHAnsi" w:cs="Arial"/>
          <w:sz w:val="22"/>
          <w:szCs w:val="22"/>
        </w:rPr>
      </w:pPr>
      <w:r w:rsidRPr="00B44051">
        <w:rPr>
          <w:rFonts w:asciiTheme="minorHAnsi" w:hAnsiTheme="minorHAnsi" w:cs="Arial"/>
          <w:sz w:val="22"/>
          <w:szCs w:val="22"/>
        </w:rPr>
        <w:t>défaut de compactage des tranchées : obligation de reprise jusqu'à obtenir les résultats recherchés</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A défaut de l'entrepreneur de satisfaire aux obligations précédentes, il sera appliqué une réfaction de 15% du montant des travaux effectués.</w:t>
      </w:r>
    </w:p>
    <w:p w:rsidR="00385403" w:rsidRPr="00B44051" w:rsidRDefault="00385403" w:rsidP="00385403">
      <w:pPr>
        <w:pStyle w:val="Paragraphe"/>
        <w:rPr>
          <w:rFonts w:asciiTheme="minorHAnsi" w:hAnsiTheme="minorHAnsi" w:cs="Arial"/>
          <w:b/>
          <w:sz w:val="22"/>
          <w:szCs w:val="22"/>
        </w:rPr>
      </w:pPr>
      <w:bookmarkStart w:id="35" w:name="_Toc329008678"/>
      <w:r w:rsidRPr="00B44051">
        <w:rPr>
          <w:rFonts w:asciiTheme="minorHAnsi" w:hAnsiTheme="minorHAnsi" w:cs="Arial"/>
          <w:b/>
          <w:sz w:val="22"/>
          <w:szCs w:val="22"/>
        </w:rPr>
        <w:t>b) Il sera appliqué des pénalités dans les cas suivants :</w:t>
      </w:r>
      <w:bookmarkEnd w:id="35"/>
    </w:p>
    <w:p w:rsidR="00385403" w:rsidRPr="00B44051" w:rsidRDefault="00385403" w:rsidP="00385403">
      <w:pPr>
        <w:pStyle w:val="Paragraphe"/>
        <w:ind w:firstLine="708"/>
        <w:rPr>
          <w:rFonts w:asciiTheme="minorHAnsi" w:hAnsiTheme="minorHAnsi" w:cs="Arial"/>
          <w:sz w:val="22"/>
          <w:szCs w:val="22"/>
        </w:rPr>
      </w:pPr>
      <w:r w:rsidRPr="00B44051">
        <w:rPr>
          <w:rFonts w:asciiTheme="minorHAnsi" w:hAnsiTheme="minorHAnsi" w:cs="Arial"/>
          <w:sz w:val="22"/>
          <w:szCs w:val="22"/>
        </w:rPr>
        <w:t>Non-respect des engagements pris par l’entrepreneur dans son mémoire technique sur la qualité et  l’origine des fournitures et matériaux proposés par lui.</w:t>
      </w:r>
    </w:p>
    <w:p w:rsidR="00385403" w:rsidRPr="00B44051" w:rsidRDefault="00385403" w:rsidP="00385403">
      <w:pPr>
        <w:pStyle w:val="Paragraphe"/>
        <w:rPr>
          <w:rFonts w:asciiTheme="minorHAnsi" w:hAnsiTheme="minorHAnsi" w:cs="Arial"/>
          <w:sz w:val="22"/>
          <w:szCs w:val="22"/>
        </w:rPr>
      </w:pPr>
      <w:bookmarkStart w:id="36" w:name="_Toc329008679"/>
      <w:r w:rsidRPr="00B44051">
        <w:rPr>
          <w:rFonts w:asciiTheme="minorHAnsi" w:hAnsiTheme="minorHAnsi" w:cs="Arial"/>
          <w:sz w:val="22"/>
          <w:szCs w:val="22"/>
        </w:rPr>
        <w:t xml:space="preserve">A défaut de l’entrepreneur de satisfaire aux obligations précédentes, il sera appliqué une réfaction de 25% (vingt-cinq pour cent) au montant des prestations et travaux </w:t>
      </w:r>
      <w:bookmarkEnd w:id="36"/>
      <w:r w:rsidRPr="00B44051">
        <w:rPr>
          <w:rFonts w:asciiTheme="minorHAnsi" w:hAnsiTheme="minorHAnsi" w:cs="Arial"/>
          <w:sz w:val="22"/>
          <w:szCs w:val="22"/>
        </w:rPr>
        <w:t>concernés.</w:t>
      </w:r>
    </w:p>
    <w:p w:rsidR="00385403" w:rsidRPr="00B44051" w:rsidRDefault="00385403" w:rsidP="00385403">
      <w:pPr>
        <w:pStyle w:val="Paragraphe"/>
        <w:rPr>
          <w:rFonts w:asciiTheme="minorHAnsi" w:hAnsiTheme="minorHAnsi" w:cs="Arial"/>
          <w:sz w:val="22"/>
          <w:szCs w:val="22"/>
        </w:rPr>
      </w:pPr>
    </w:p>
    <w:p w:rsidR="00385403" w:rsidRPr="00B44051" w:rsidRDefault="00385403" w:rsidP="00385403">
      <w:pPr>
        <w:pStyle w:val="Titre5"/>
        <w:rPr>
          <w:rFonts w:asciiTheme="minorHAnsi" w:hAnsiTheme="minorHAnsi" w:cs="Arial"/>
          <w:caps w:val="0"/>
          <w:sz w:val="22"/>
          <w:szCs w:val="22"/>
        </w:rPr>
      </w:pPr>
      <w:bookmarkStart w:id="37" w:name="_Toc402355171"/>
      <w:bookmarkStart w:id="38" w:name="_Toc253157981"/>
      <w:bookmarkStart w:id="39" w:name="_Toc182123164"/>
      <w:r w:rsidRPr="00B44051">
        <w:rPr>
          <w:rFonts w:asciiTheme="minorHAnsi" w:hAnsiTheme="minorHAnsi" w:cs="Arial"/>
          <w:caps w:val="0"/>
          <w:sz w:val="22"/>
          <w:szCs w:val="22"/>
        </w:rPr>
        <w:t>Application des pénalités</w:t>
      </w:r>
      <w:bookmarkEnd w:id="37"/>
      <w:bookmarkEnd w:id="38"/>
      <w:bookmarkEnd w:id="39"/>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Les pénalités sont considérées comme des indemnités ayant pour objet de sanctionner le fournisseur d’un bien ou d’une prestation de services dans l’exécution du contrat et de réparer le préjudice subi par le Client. Elles ne constituent pas la contrepartie d’une livraison de biens ou de prestations et de ce fait ne sont plus situées dans le champ d’application de la TVA.</w:t>
      </w:r>
    </w:p>
    <w:p w:rsidR="00385403" w:rsidRPr="00B44051" w:rsidRDefault="00385403" w:rsidP="00385403">
      <w:pPr>
        <w:pStyle w:val="Paragraphe"/>
        <w:rPr>
          <w:rFonts w:asciiTheme="minorHAnsi" w:hAnsiTheme="minorHAnsi" w:cs="Arial"/>
          <w:sz w:val="22"/>
          <w:szCs w:val="22"/>
        </w:rPr>
      </w:pPr>
      <w:r w:rsidRPr="00B44051">
        <w:rPr>
          <w:rFonts w:asciiTheme="minorHAnsi" w:hAnsiTheme="minorHAnsi" w:cs="Arial"/>
          <w:sz w:val="22"/>
          <w:szCs w:val="22"/>
        </w:rPr>
        <w:t>Les pénalités de retard ne sont plus soumises à la TVA en application de la Directive générale des impôts du 25 janvier 2006 et s’appliquent en réfaction aux sommes toutes taxes comprises dues au Fournisseur ou à l’Entrepreneur.</w:t>
      </w:r>
    </w:p>
    <w:p w:rsidR="00E42A35" w:rsidRPr="00B44051" w:rsidRDefault="00E42A35">
      <w:pPr>
        <w:pStyle w:val="Paragraphe"/>
        <w:rPr>
          <w:rFonts w:asciiTheme="minorHAnsi" w:hAnsiTheme="minorHAnsi" w:cs="Arial"/>
          <w:sz w:val="22"/>
          <w:szCs w:val="22"/>
        </w:rPr>
      </w:pPr>
    </w:p>
    <w:p w:rsidR="009F706D" w:rsidRPr="00B44051" w:rsidRDefault="009F706D" w:rsidP="00B44051">
      <w:pPr>
        <w:pStyle w:val="Titre1"/>
      </w:pPr>
      <w:bookmarkStart w:id="40" w:name="_Toc514810711"/>
      <w:bookmarkStart w:id="41" w:name="_Toc522540756"/>
      <w:r w:rsidRPr="00B44051">
        <w:t>ARTICLE 5. CLAUSES DE FINANCEMENT ET DE SURETE</w:t>
      </w:r>
      <w:bookmarkEnd w:id="40"/>
      <w:bookmarkEnd w:id="41"/>
    </w:p>
    <w:p w:rsidR="009F706D" w:rsidRPr="00B44051" w:rsidRDefault="009F706D" w:rsidP="00B44051">
      <w:pPr>
        <w:pStyle w:val="Titre2"/>
      </w:pPr>
      <w:bookmarkStart w:id="42" w:name="_Toc514810712"/>
      <w:bookmarkStart w:id="43" w:name="_Toc522540757"/>
      <w:r w:rsidRPr="00B44051">
        <w:t>5-1. Retenue de garantie</w:t>
      </w:r>
      <w:bookmarkEnd w:id="42"/>
      <w:bookmarkEnd w:id="43"/>
    </w:p>
    <w:p w:rsidR="002C3967" w:rsidRPr="00B44051" w:rsidRDefault="002C3967" w:rsidP="002C3967">
      <w:pPr>
        <w:pStyle w:val="Paragraphe"/>
        <w:rPr>
          <w:rFonts w:asciiTheme="minorHAnsi" w:hAnsiTheme="minorHAnsi" w:cs="Arial"/>
          <w:sz w:val="22"/>
          <w:szCs w:val="22"/>
        </w:rPr>
      </w:pPr>
      <w:r w:rsidRPr="00B44051">
        <w:rPr>
          <w:rFonts w:asciiTheme="minorHAnsi" w:hAnsiTheme="minorHAnsi" w:cs="Arial"/>
          <w:sz w:val="22"/>
          <w:szCs w:val="22"/>
        </w:rPr>
        <w:t>Il n’y aura pas de retenue de garantie. Ce qui n’exclut pas l’obligation de garantie des ouvrages, équipements ou prestations remis au maître d’ouvrage, prévue par la réglementation et par les règles de l’art en cas de malfaçon constatée pendant la période de garantie.</w:t>
      </w:r>
    </w:p>
    <w:p w:rsidR="004D1990" w:rsidRPr="00B44051" w:rsidRDefault="004D1990">
      <w:pPr>
        <w:pStyle w:val="Paragraphe"/>
        <w:rPr>
          <w:rFonts w:asciiTheme="minorHAnsi" w:hAnsiTheme="minorHAnsi" w:cs="Arial"/>
          <w:sz w:val="22"/>
          <w:szCs w:val="22"/>
        </w:rPr>
      </w:pPr>
    </w:p>
    <w:p w:rsidR="009F706D" w:rsidRPr="00B44051" w:rsidRDefault="009F706D" w:rsidP="00B44051">
      <w:pPr>
        <w:pStyle w:val="Titre2"/>
      </w:pPr>
      <w:bookmarkStart w:id="44" w:name="_Toc400856937"/>
      <w:bookmarkStart w:id="45" w:name="_Toc401728740"/>
      <w:bookmarkStart w:id="46" w:name="_Toc522540758"/>
      <w:r w:rsidRPr="00B44051">
        <w:t>5-2. Avance forfaitaire</w:t>
      </w:r>
      <w:bookmarkEnd w:id="44"/>
      <w:bookmarkEnd w:id="45"/>
      <w:bookmarkEnd w:id="46"/>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 xml:space="preserve">Une avance forfaitaire est versée au titulaire </w:t>
      </w:r>
      <w:r w:rsidRPr="00B44051">
        <w:rPr>
          <w:rFonts w:asciiTheme="minorHAnsi" w:hAnsiTheme="minorHAnsi" w:cs="Arial"/>
          <w:b/>
          <w:bCs/>
          <w:sz w:val="22"/>
          <w:szCs w:val="22"/>
        </w:rPr>
        <w:t>sauf indication contraire indiquée dans l’article 2.1-1 de l'acte d'engagement</w:t>
      </w:r>
      <w:r w:rsidRPr="00B44051">
        <w:rPr>
          <w:rFonts w:asciiTheme="minorHAnsi" w:hAnsiTheme="minorHAnsi" w:cs="Arial"/>
          <w:sz w:val="22"/>
          <w:szCs w:val="22"/>
        </w:rPr>
        <w:t>, dans les conditions exposées à l’article 87 du Code des marchés publics.</w:t>
      </w:r>
    </w:p>
    <w:p w:rsidR="009F706D" w:rsidRPr="00B44051" w:rsidRDefault="009F706D" w:rsidP="00B44051">
      <w:pPr>
        <w:pStyle w:val="Titre2"/>
      </w:pPr>
      <w:bookmarkStart w:id="47" w:name="_Toc400856938"/>
      <w:bookmarkStart w:id="48" w:name="_Toc401728741"/>
    </w:p>
    <w:p w:rsidR="009F706D" w:rsidRPr="00B44051" w:rsidRDefault="009F706D" w:rsidP="00B44051">
      <w:pPr>
        <w:pStyle w:val="Titre2"/>
      </w:pPr>
      <w:bookmarkStart w:id="49" w:name="_Toc522540759"/>
      <w:r w:rsidRPr="00B44051">
        <w:t>5-3. Avance facultative</w:t>
      </w:r>
      <w:bookmarkEnd w:id="47"/>
      <w:bookmarkEnd w:id="48"/>
      <w:bookmarkEnd w:id="49"/>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9F706D" w:rsidRPr="00B44051" w:rsidRDefault="009F706D" w:rsidP="00B44051">
      <w:pPr>
        <w:pStyle w:val="Titre1"/>
      </w:pPr>
      <w:bookmarkStart w:id="50" w:name="_Toc514810716"/>
    </w:p>
    <w:p w:rsidR="00E42A35" w:rsidRPr="00B44051" w:rsidRDefault="00E42A35" w:rsidP="00E42A35">
      <w:pPr>
        <w:rPr>
          <w:rFonts w:asciiTheme="minorHAnsi" w:hAnsiTheme="minorHAnsi" w:cs="Arial"/>
          <w:sz w:val="22"/>
          <w:szCs w:val="22"/>
        </w:rPr>
      </w:pPr>
    </w:p>
    <w:p w:rsidR="009F706D" w:rsidRPr="00B44051" w:rsidRDefault="009F706D" w:rsidP="00B44051">
      <w:pPr>
        <w:pStyle w:val="Titre1"/>
      </w:pPr>
      <w:bookmarkStart w:id="51" w:name="_Toc522540760"/>
      <w:r w:rsidRPr="00B44051">
        <w:t>ARTICLE 6. PROVENANCE, QUALITE, CONTROLE ET PRISE EN CHARGE DES MATERIAUX ET PRODUITS</w:t>
      </w:r>
      <w:bookmarkEnd w:id="50"/>
      <w:bookmarkEnd w:id="51"/>
    </w:p>
    <w:p w:rsidR="009F706D" w:rsidRPr="00B44051" w:rsidRDefault="009F706D" w:rsidP="00B44051">
      <w:pPr>
        <w:pStyle w:val="Titre2"/>
      </w:pPr>
      <w:bookmarkStart w:id="52" w:name="_Toc514810717"/>
      <w:bookmarkStart w:id="53" w:name="_Toc522540761"/>
      <w:r w:rsidRPr="00B44051">
        <w:t>6-1. Provenance des matériaux et produits.</w:t>
      </w:r>
      <w:bookmarkEnd w:id="52"/>
      <w:bookmarkEnd w:id="53"/>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Le CCTP fixe la provenance de ceux des matériaux, produits et composants de construction dont le choix n'est pas laissé au titulaire ou n'est pas déjà fixé par les pièces générales constitutives du marché ou déroge aux dispositions desdites pièces.</w:t>
      </w:r>
    </w:p>
    <w:p w:rsidR="00336682" w:rsidRPr="00B44051" w:rsidRDefault="00336682">
      <w:pPr>
        <w:pStyle w:val="Paragraphe"/>
        <w:rPr>
          <w:rFonts w:asciiTheme="minorHAnsi" w:hAnsiTheme="minorHAnsi" w:cs="Arial"/>
          <w:sz w:val="22"/>
          <w:szCs w:val="22"/>
        </w:rPr>
      </w:pPr>
    </w:p>
    <w:p w:rsidR="009F706D" w:rsidRPr="00B44051" w:rsidRDefault="009F706D" w:rsidP="00B44051">
      <w:pPr>
        <w:pStyle w:val="Titre2"/>
      </w:pPr>
      <w:bookmarkStart w:id="54" w:name="_Toc514810718"/>
      <w:bookmarkStart w:id="55" w:name="_Toc522540762"/>
      <w:r w:rsidRPr="00B44051">
        <w:t>6-2. Mise à disposition de carrières ou lieux d'emprunt</w:t>
      </w:r>
      <w:bookmarkEnd w:id="54"/>
      <w:bookmarkEnd w:id="55"/>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336682" w:rsidRPr="00B44051" w:rsidRDefault="00336682">
      <w:pPr>
        <w:pStyle w:val="Paragraphe"/>
        <w:rPr>
          <w:rFonts w:asciiTheme="minorHAnsi" w:hAnsiTheme="minorHAnsi" w:cs="Arial"/>
          <w:sz w:val="22"/>
          <w:szCs w:val="22"/>
        </w:rPr>
      </w:pPr>
    </w:p>
    <w:p w:rsidR="009F706D" w:rsidRPr="00B44051" w:rsidRDefault="009F706D" w:rsidP="00B44051">
      <w:pPr>
        <w:pStyle w:val="Titre2"/>
      </w:pPr>
      <w:bookmarkStart w:id="56" w:name="_Toc514810719"/>
      <w:bookmarkStart w:id="57" w:name="_Toc522540763"/>
      <w:r w:rsidRPr="00B44051">
        <w:t>6-3. Caractéristiques, qualités, vérifications, essais et épreuves des matériaux et produits</w:t>
      </w:r>
      <w:bookmarkEnd w:id="56"/>
      <w:bookmarkEnd w:id="57"/>
    </w:p>
    <w:p w:rsidR="007F6398" w:rsidRDefault="009F706D" w:rsidP="00F710A3">
      <w:pPr>
        <w:pStyle w:val="Titre3"/>
      </w:pPr>
      <w:r w:rsidRPr="00B44051">
        <w:t xml:space="preserve">6-3.1. </w:t>
      </w:r>
      <w:r w:rsidR="007F6398">
        <w:t>Vérifications de qualité</w:t>
      </w:r>
    </w:p>
    <w:p w:rsidR="009F706D" w:rsidRPr="007F6398" w:rsidRDefault="009F706D" w:rsidP="007F6398">
      <w:pPr>
        <w:pStyle w:val="Parareponse"/>
        <w:rPr>
          <w:rFonts w:asciiTheme="minorHAnsi" w:hAnsiTheme="minorHAnsi" w:cs="Arial"/>
          <w:sz w:val="22"/>
          <w:szCs w:val="22"/>
        </w:rPr>
      </w:pPr>
      <w:r w:rsidRPr="007F6398">
        <w:rPr>
          <w:rFonts w:asciiTheme="minorHAnsi" w:hAnsiTheme="minorHAnsi" w:cs="Arial"/>
          <w:sz w:val="22"/>
          <w:szCs w:val="22"/>
        </w:rPr>
        <w:t>Le CCTP définit les compléments et dérogations à apporter aux dispositions du CCAG et du CCTG concernant les caractéristiques et qualités des matériaux, produits et composants de construction à utiliser dans les travaux, ainsi que les modalités de leurs vérifications, essais et épreuves, tant qualitatives que quantitatives, sur le chantier.</w:t>
      </w:r>
    </w:p>
    <w:p w:rsidR="009F706D" w:rsidRDefault="002C6DFA" w:rsidP="002C6DFA">
      <w:pPr>
        <w:pStyle w:val="Parareponse"/>
        <w:rPr>
          <w:rFonts w:asciiTheme="minorHAnsi" w:hAnsiTheme="minorHAnsi" w:cs="Arial"/>
          <w:sz w:val="22"/>
          <w:szCs w:val="22"/>
        </w:rPr>
      </w:pPr>
      <w:r>
        <w:rPr>
          <w:rFonts w:asciiTheme="minorHAnsi" w:hAnsiTheme="minorHAnsi" w:cs="Arial"/>
          <w:sz w:val="22"/>
          <w:szCs w:val="22"/>
        </w:rPr>
        <w:t>L</w:t>
      </w:r>
      <w:r w:rsidR="009F706D" w:rsidRPr="00B44051">
        <w:rPr>
          <w:rFonts w:asciiTheme="minorHAnsi" w:hAnsiTheme="minorHAnsi" w:cs="Arial"/>
          <w:sz w:val="22"/>
          <w:szCs w:val="22"/>
        </w:rPr>
        <w:t xml:space="preserve">es vérifications de qualité </w:t>
      </w:r>
      <w:r>
        <w:rPr>
          <w:rFonts w:asciiTheme="minorHAnsi" w:hAnsiTheme="minorHAnsi" w:cs="Arial"/>
          <w:sz w:val="22"/>
          <w:szCs w:val="22"/>
        </w:rPr>
        <w:t xml:space="preserve"> pourront être </w:t>
      </w:r>
      <w:r w:rsidR="009F706D" w:rsidRPr="00B44051">
        <w:rPr>
          <w:rFonts w:asciiTheme="minorHAnsi" w:hAnsiTheme="minorHAnsi" w:cs="Arial"/>
          <w:sz w:val="22"/>
          <w:szCs w:val="22"/>
        </w:rPr>
        <w:t>assurées par </w:t>
      </w:r>
      <w:bookmarkStart w:id="58" w:name="C6_3_1_p2_a"/>
      <w:r>
        <w:rPr>
          <w:rFonts w:asciiTheme="minorHAnsi" w:hAnsiTheme="minorHAnsi" w:cs="Arial"/>
          <w:sz w:val="22"/>
          <w:szCs w:val="22"/>
        </w:rPr>
        <w:t>u</w:t>
      </w:r>
      <w:r w:rsidR="009F706D" w:rsidRPr="00B44051">
        <w:rPr>
          <w:rFonts w:asciiTheme="minorHAnsi" w:hAnsiTheme="minorHAnsi" w:cs="Arial"/>
          <w:sz w:val="22"/>
          <w:szCs w:val="22"/>
        </w:rPr>
        <w:t>n laboratoire désigné par le maître d'ouvrage</w:t>
      </w:r>
      <w:bookmarkEnd w:id="58"/>
      <w:r w:rsidR="00336682">
        <w:rPr>
          <w:rFonts w:asciiTheme="minorHAnsi" w:hAnsiTheme="minorHAnsi" w:cs="Arial"/>
          <w:sz w:val="22"/>
          <w:szCs w:val="22"/>
        </w:rPr>
        <w:t>.</w:t>
      </w:r>
    </w:p>
    <w:p w:rsidR="00336682" w:rsidRPr="00B44051" w:rsidRDefault="00336682">
      <w:pPr>
        <w:pStyle w:val="Reponse"/>
        <w:rPr>
          <w:rFonts w:asciiTheme="minorHAnsi" w:hAnsiTheme="minorHAnsi" w:cs="Arial"/>
          <w:sz w:val="22"/>
          <w:szCs w:val="22"/>
        </w:rPr>
      </w:pPr>
    </w:p>
    <w:p w:rsidR="007F6398" w:rsidRDefault="009F706D" w:rsidP="00F710A3">
      <w:pPr>
        <w:pStyle w:val="Titre3"/>
      </w:pPr>
      <w:r w:rsidRPr="00B44051">
        <w:t xml:space="preserve">6-3.2. </w:t>
      </w:r>
      <w:r w:rsidR="007F6398">
        <w:t>Vérifications et surveillance</w:t>
      </w:r>
    </w:p>
    <w:p w:rsidR="009F706D" w:rsidRPr="007F6398" w:rsidRDefault="009F706D" w:rsidP="007F6398">
      <w:pPr>
        <w:pStyle w:val="Parareponse"/>
        <w:rPr>
          <w:rFonts w:asciiTheme="minorHAnsi" w:hAnsiTheme="minorHAnsi" w:cs="Arial"/>
          <w:sz w:val="22"/>
          <w:szCs w:val="22"/>
        </w:rPr>
      </w:pPr>
      <w:r w:rsidRPr="007F6398">
        <w:rPr>
          <w:rFonts w:asciiTheme="minorHAnsi" w:hAnsiTheme="minorHAnsi" w:cs="Arial"/>
          <w:sz w:val="22"/>
          <w:szCs w:val="22"/>
        </w:rPr>
        <w:t>Le CCTP précise quels matériaux, produits et composants de construction font l'objet de vérifications ou de surveillance de la fabrication, dans les usines, magasins et carrières du titulaire ou de sous-traitants et fournisseurs, ainsi que les modalités correspondantes.</w:t>
      </w:r>
    </w:p>
    <w:p w:rsidR="002C6DFA" w:rsidRDefault="002C6DFA" w:rsidP="002C6DFA">
      <w:pPr>
        <w:pStyle w:val="Parareponse"/>
        <w:rPr>
          <w:rFonts w:asciiTheme="minorHAnsi" w:hAnsiTheme="minorHAnsi" w:cs="Arial"/>
          <w:sz w:val="22"/>
          <w:szCs w:val="22"/>
        </w:rPr>
      </w:pPr>
      <w:r>
        <w:rPr>
          <w:rFonts w:asciiTheme="minorHAnsi" w:hAnsiTheme="minorHAnsi" w:cs="Arial"/>
          <w:sz w:val="22"/>
          <w:szCs w:val="22"/>
        </w:rPr>
        <w:t>L</w:t>
      </w:r>
      <w:r w:rsidRPr="00B44051">
        <w:rPr>
          <w:rFonts w:asciiTheme="minorHAnsi" w:hAnsiTheme="minorHAnsi" w:cs="Arial"/>
          <w:sz w:val="22"/>
          <w:szCs w:val="22"/>
        </w:rPr>
        <w:t xml:space="preserve">es vérifications de qualité </w:t>
      </w:r>
      <w:r>
        <w:rPr>
          <w:rFonts w:asciiTheme="minorHAnsi" w:hAnsiTheme="minorHAnsi" w:cs="Arial"/>
          <w:sz w:val="22"/>
          <w:szCs w:val="22"/>
        </w:rPr>
        <w:t xml:space="preserve"> pourront être </w:t>
      </w:r>
      <w:r w:rsidRPr="00B44051">
        <w:rPr>
          <w:rFonts w:asciiTheme="minorHAnsi" w:hAnsiTheme="minorHAnsi" w:cs="Arial"/>
          <w:sz w:val="22"/>
          <w:szCs w:val="22"/>
        </w:rPr>
        <w:t>assurées par </w:t>
      </w:r>
      <w:r>
        <w:rPr>
          <w:rFonts w:asciiTheme="minorHAnsi" w:hAnsiTheme="minorHAnsi" w:cs="Arial"/>
          <w:sz w:val="22"/>
          <w:szCs w:val="22"/>
        </w:rPr>
        <w:t>u</w:t>
      </w:r>
      <w:r w:rsidRPr="00B44051">
        <w:rPr>
          <w:rFonts w:asciiTheme="minorHAnsi" w:hAnsiTheme="minorHAnsi" w:cs="Arial"/>
          <w:sz w:val="22"/>
          <w:szCs w:val="22"/>
        </w:rPr>
        <w:t>n laboratoire désigné par le maître d'ouvrage</w:t>
      </w:r>
      <w:r>
        <w:rPr>
          <w:rFonts w:asciiTheme="minorHAnsi" w:hAnsiTheme="minorHAnsi" w:cs="Arial"/>
          <w:sz w:val="22"/>
          <w:szCs w:val="22"/>
        </w:rPr>
        <w:t>.</w:t>
      </w:r>
    </w:p>
    <w:p w:rsidR="00336682" w:rsidRPr="00B44051" w:rsidRDefault="00336682">
      <w:pPr>
        <w:pStyle w:val="Reponse"/>
        <w:rPr>
          <w:rFonts w:asciiTheme="minorHAnsi" w:hAnsiTheme="minorHAnsi" w:cs="Arial"/>
          <w:sz w:val="22"/>
          <w:szCs w:val="22"/>
        </w:rPr>
      </w:pPr>
    </w:p>
    <w:p w:rsidR="009F706D" w:rsidRPr="00B44051" w:rsidRDefault="009F706D" w:rsidP="00B44051">
      <w:pPr>
        <w:pStyle w:val="Titre2"/>
      </w:pPr>
      <w:bookmarkStart w:id="59" w:name="_Toc514810720"/>
      <w:bookmarkStart w:id="60" w:name="_Toc522540764"/>
      <w:r w:rsidRPr="00B44051">
        <w:t>6-4. Prise en charge, manutention et conservation par le titulaire des matériaux et produits fournis par le maître de l'ouvrage.</w:t>
      </w:r>
      <w:bookmarkEnd w:id="59"/>
      <w:bookmarkEnd w:id="60"/>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E42A35" w:rsidRPr="00B44051" w:rsidRDefault="00E42A35" w:rsidP="00B44051">
      <w:pPr>
        <w:pStyle w:val="Titre1"/>
      </w:pPr>
      <w:bookmarkStart w:id="61" w:name="_Toc514810721"/>
    </w:p>
    <w:p w:rsidR="00E42A35" w:rsidRPr="00B44051" w:rsidRDefault="00E42A35" w:rsidP="00B44051">
      <w:pPr>
        <w:pStyle w:val="Titre1"/>
      </w:pPr>
    </w:p>
    <w:p w:rsidR="009F706D" w:rsidRPr="00B44051" w:rsidRDefault="009F706D" w:rsidP="00B44051">
      <w:pPr>
        <w:pStyle w:val="Titre1"/>
      </w:pPr>
      <w:bookmarkStart w:id="62" w:name="_Toc522540765"/>
      <w:r w:rsidRPr="00B44051">
        <w:t>ARTICLE 7. IMPLANTATION DES OUVRAGES</w:t>
      </w:r>
      <w:bookmarkEnd w:id="61"/>
      <w:bookmarkEnd w:id="62"/>
    </w:p>
    <w:p w:rsidR="009F706D" w:rsidRPr="00B44051" w:rsidRDefault="009F706D" w:rsidP="00B44051">
      <w:pPr>
        <w:pStyle w:val="Titre2"/>
      </w:pPr>
      <w:bookmarkStart w:id="63" w:name="_Toc514810722"/>
      <w:bookmarkStart w:id="64" w:name="_Toc522540766"/>
      <w:r w:rsidRPr="00B44051">
        <w:t>7-1. Piquetage général</w:t>
      </w:r>
      <w:bookmarkEnd w:id="63"/>
      <w:bookmarkEnd w:id="64"/>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S'il y a lieu et avant le commencement des travaux, le piquetage général est effectué par le titulaire, à ses frais, contradictoirement avec</w:t>
      </w:r>
      <w:r w:rsidR="00F710A3">
        <w:rPr>
          <w:rFonts w:asciiTheme="minorHAnsi" w:hAnsiTheme="minorHAnsi" w:cs="Arial"/>
          <w:sz w:val="22"/>
          <w:szCs w:val="22"/>
        </w:rPr>
        <w:t xml:space="preserve"> le maître d’ouvrage ou son représentant</w:t>
      </w:r>
      <w:r w:rsidRPr="00B44051">
        <w:rPr>
          <w:rFonts w:asciiTheme="minorHAnsi" w:hAnsiTheme="minorHAnsi" w:cs="Arial"/>
          <w:sz w:val="22"/>
          <w:szCs w:val="22"/>
        </w:rPr>
        <w:t>.</w:t>
      </w:r>
    </w:p>
    <w:p w:rsidR="00336682" w:rsidRPr="00B44051" w:rsidRDefault="00336682">
      <w:pPr>
        <w:pStyle w:val="Paragraphe"/>
        <w:rPr>
          <w:rFonts w:asciiTheme="minorHAnsi" w:hAnsiTheme="minorHAnsi" w:cs="Arial"/>
          <w:sz w:val="22"/>
          <w:szCs w:val="22"/>
        </w:rPr>
      </w:pPr>
    </w:p>
    <w:p w:rsidR="009F706D" w:rsidRPr="00B44051" w:rsidRDefault="009F706D" w:rsidP="00B44051">
      <w:pPr>
        <w:pStyle w:val="Titre2"/>
      </w:pPr>
      <w:bookmarkStart w:id="65" w:name="_Toc514810723"/>
      <w:bookmarkStart w:id="66" w:name="_Toc522540767"/>
      <w:r w:rsidRPr="00B44051">
        <w:t>7-2. Piquetage spécial des ouvrages souterrains ou enterrés</w:t>
      </w:r>
      <w:bookmarkEnd w:id="65"/>
      <w:bookmarkEnd w:id="66"/>
    </w:p>
    <w:p w:rsidR="00F710A3" w:rsidRPr="00F710A3" w:rsidRDefault="00F710A3" w:rsidP="00F710A3">
      <w:pPr>
        <w:pStyle w:val="Paragraphe"/>
        <w:rPr>
          <w:rFonts w:asciiTheme="minorHAnsi" w:hAnsiTheme="minorHAnsi" w:cs="Arial"/>
          <w:sz w:val="22"/>
          <w:szCs w:val="22"/>
        </w:rPr>
      </w:pPr>
      <w:r w:rsidRPr="00F710A3">
        <w:rPr>
          <w:rFonts w:asciiTheme="minorHAnsi" w:hAnsiTheme="minorHAnsi" w:cs="Arial"/>
          <w:sz w:val="22"/>
          <w:szCs w:val="22"/>
        </w:rPr>
        <w:t xml:space="preserve">Par dérogation à l'article 27-3 du C.C.A.G, l'entrepreneur devra recueillir toutes les informations sur la nature et la position des ouvrages souterrains ou enterrés. </w:t>
      </w:r>
    </w:p>
    <w:p w:rsidR="00F710A3" w:rsidRPr="00F710A3" w:rsidRDefault="00F710A3" w:rsidP="00F710A3">
      <w:pPr>
        <w:pStyle w:val="Paragraphe"/>
        <w:rPr>
          <w:rFonts w:asciiTheme="minorHAnsi" w:hAnsiTheme="minorHAnsi" w:cs="Arial"/>
          <w:sz w:val="22"/>
          <w:szCs w:val="22"/>
        </w:rPr>
      </w:pPr>
      <w:r w:rsidRPr="00F710A3">
        <w:rPr>
          <w:rFonts w:asciiTheme="minorHAnsi" w:hAnsiTheme="minorHAnsi" w:cs="Arial"/>
          <w:sz w:val="22"/>
          <w:szCs w:val="22"/>
        </w:rPr>
        <w:t>Avant tout commencement d'exécution des travaux, le piquetage spécial des ouvrages souterrains ou enterrés, tels que canalisations ou câbles situés au droit ou au voisinage des travaux à exécuter, sera effectué par les entreprises concernées, à leur frais, contradictoirement avec le</w:t>
      </w:r>
      <w:r w:rsidR="00226987">
        <w:rPr>
          <w:rFonts w:asciiTheme="minorHAnsi" w:hAnsiTheme="minorHAnsi" w:cs="Arial"/>
          <w:sz w:val="22"/>
          <w:szCs w:val="22"/>
        </w:rPr>
        <w:t xml:space="preserve"> maître d’ouvrage </w:t>
      </w:r>
      <w:r w:rsidRPr="00F710A3">
        <w:rPr>
          <w:rFonts w:asciiTheme="minorHAnsi" w:hAnsiTheme="minorHAnsi" w:cs="Arial"/>
          <w:sz w:val="22"/>
          <w:szCs w:val="22"/>
        </w:rPr>
        <w:t xml:space="preserve">sous le contrôle des concessionnaires dûment convoqués par l'entrepreneur. </w:t>
      </w:r>
    </w:p>
    <w:p w:rsidR="00F710A3" w:rsidRPr="00F710A3" w:rsidRDefault="00F710A3" w:rsidP="00F710A3">
      <w:pPr>
        <w:pStyle w:val="Paragraphe"/>
        <w:rPr>
          <w:rFonts w:asciiTheme="minorHAnsi" w:hAnsiTheme="minorHAnsi" w:cs="Arial"/>
          <w:sz w:val="22"/>
          <w:szCs w:val="22"/>
        </w:rPr>
      </w:pPr>
      <w:r w:rsidRPr="00F710A3">
        <w:rPr>
          <w:rFonts w:asciiTheme="minorHAnsi" w:hAnsiTheme="minorHAnsi" w:cs="Arial"/>
          <w:sz w:val="22"/>
          <w:szCs w:val="22"/>
        </w:rPr>
        <w:t xml:space="preserve">Lorsque le piquetage spécial concerne des canalisations de gaz, d'eau ou des câbles électriques, l'entrepreneur doit dix jours au moins avant le début des travaux, prévenir l'exploitant des canalisations ou câbles. </w:t>
      </w:r>
    </w:p>
    <w:p w:rsidR="00E42A35" w:rsidRDefault="00F710A3" w:rsidP="00F710A3">
      <w:pPr>
        <w:pStyle w:val="Paragraphe"/>
        <w:rPr>
          <w:rFonts w:asciiTheme="minorHAnsi" w:hAnsiTheme="minorHAnsi" w:cs="Arial"/>
          <w:sz w:val="22"/>
          <w:szCs w:val="22"/>
        </w:rPr>
      </w:pPr>
      <w:r w:rsidRPr="00F710A3">
        <w:rPr>
          <w:rFonts w:asciiTheme="minorHAnsi" w:hAnsiTheme="minorHAnsi" w:cs="Arial"/>
          <w:sz w:val="22"/>
          <w:szCs w:val="22"/>
        </w:rPr>
        <w:lastRenderedPageBreak/>
        <w:t>Si des canalisations, câbles, ouvrages souterrains ou enterrés non repérés initialement sont découverts en cours d'exécution des travaux, l'entrepreneur en inf</w:t>
      </w:r>
      <w:r w:rsidR="004533AC">
        <w:rPr>
          <w:rFonts w:asciiTheme="minorHAnsi" w:hAnsiTheme="minorHAnsi" w:cs="Arial"/>
          <w:sz w:val="22"/>
          <w:szCs w:val="22"/>
        </w:rPr>
        <w:t>orme immédiatement le maître d'ouvrage</w:t>
      </w:r>
      <w:r w:rsidRPr="00F710A3">
        <w:rPr>
          <w:rFonts w:asciiTheme="minorHAnsi" w:hAnsiTheme="minorHAnsi" w:cs="Arial"/>
          <w:sz w:val="22"/>
          <w:szCs w:val="22"/>
        </w:rPr>
        <w:t xml:space="preserve"> et il est procédé contradictoirement à leur relevé.</w:t>
      </w:r>
    </w:p>
    <w:p w:rsidR="00F710A3" w:rsidRPr="00B44051" w:rsidRDefault="00F710A3" w:rsidP="00F710A3">
      <w:pPr>
        <w:pStyle w:val="Paragraphe"/>
        <w:rPr>
          <w:rFonts w:asciiTheme="minorHAnsi" w:hAnsiTheme="minorHAnsi" w:cs="Arial"/>
          <w:sz w:val="22"/>
          <w:szCs w:val="22"/>
        </w:rPr>
      </w:pPr>
    </w:p>
    <w:p w:rsidR="009F706D" w:rsidRPr="00B44051" w:rsidRDefault="009F706D" w:rsidP="00B44051">
      <w:pPr>
        <w:pStyle w:val="Titre1"/>
      </w:pPr>
      <w:bookmarkStart w:id="67" w:name="_Toc514810724"/>
      <w:bookmarkStart w:id="68" w:name="_Toc522540768"/>
      <w:r w:rsidRPr="00B44051">
        <w:t>ARTICLE 8. PREPARATION, COORDINATION ET EXECUTION DES TRAVAUX</w:t>
      </w:r>
      <w:bookmarkEnd w:id="67"/>
      <w:bookmarkEnd w:id="68"/>
    </w:p>
    <w:p w:rsidR="009F706D" w:rsidRPr="00B44051" w:rsidRDefault="009F706D" w:rsidP="00B44051">
      <w:pPr>
        <w:pStyle w:val="Titre2"/>
      </w:pPr>
      <w:bookmarkStart w:id="69" w:name="_Toc514810725"/>
      <w:bookmarkStart w:id="70" w:name="_Toc522540769"/>
      <w:r w:rsidRPr="00B44051">
        <w:t>8-1. Période de préparation - Programme d'exécution des travaux</w:t>
      </w:r>
      <w:bookmarkEnd w:id="69"/>
      <w:bookmarkEnd w:id="70"/>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Par dérogation à l'article 28.2 du CCAG, les conditions particulières relatives à la période de préparation et au programme d'exécution des travaux seront précisées, s'il y a lieu, à l'occasion de chaque commande.</w:t>
      </w:r>
    </w:p>
    <w:p w:rsidR="00336682" w:rsidRPr="00B44051" w:rsidRDefault="00336682">
      <w:pPr>
        <w:pStyle w:val="Paragraphe"/>
        <w:rPr>
          <w:rFonts w:asciiTheme="minorHAnsi" w:hAnsiTheme="minorHAnsi" w:cs="Arial"/>
          <w:sz w:val="22"/>
          <w:szCs w:val="22"/>
        </w:rPr>
      </w:pPr>
    </w:p>
    <w:p w:rsidR="009F706D" w:rsidRPr="00B44051" w:rsidRDefault="009F706D" w:rsidP="00B44051">
      <w:pPr>
        <w:pStyle w:val="Titre2"/>
      </w:pPr>
      <w:bookmarkStart w:id="71" w:name="_Toc522540770"/>
      <w:r w:rsidRPr="00B44051">
        <w:t>8-2. Etudes d'exécution</w:t>
      </w:r>
      <w:r w:rsidRPr="00B44051">
        <w:rPr>
          <w:i/>
        </w:rPr>
        <w:t xml:space="preserve"> </w:t>
      </w:r>
      <w:r w:rsidRPr="00B44051">
        <w:t>des ouvrages</w:t>
      </w:r>
      <w:bookmarkEnd w:id="71"/>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Les conditions d'établissement des études d'exécution des ouvrages seront, s'il y a lieu, précisées à l'occasion de chaque commande.</w:t>
      </w:r>
    </w:p>
    <w:p w:rsidR="00336682" w:rsidRPr="00B44051" w:rsidRDefault="00336682">
      <w:pPr>
        <w:pStyle w:val="Paragraphe"/>
        <w:rPr>
          <w:rFonts w:asciiTheme="minorHAnsi" w:hAnsiTheme="minorHAnsi" w:cs="Arial"/>
          <w:sz w:val="22"/>
          <w:szCs w:val="22"/>
        </w:rPr>
      </w:pPr>
    </w:p>
    <w:p w:rsidR="009F706D" w:rsidRPr="00B44051" w:rsidRDefault="009F706D" w:rsidP="00B44051">
      <w:pPr>
        <w:pStyle w:val="Titre2"/>
      </w:pPr>
      <w:bookmarkStart w:id="72" w:name="_Toc514810730"/>
      <w:bookmarkStart w:id="73" w:name="_Toc522540771"/>
      <w:r w:rsidRPr="00B44051">
        <w:t>8-3. Echantillons - Notices techniques - Proc</w:t>
      </w:r>
      <w:r w:rsidR="00C763EB">
        <w:t>ès-</w:t>
      </w:r>
      <w:r w:rsidRPr="00B44051">
        <w:t>verbal d'agrément</w:t>
      </w:r>
      <w:bookmarkEnd w:id="72"/>
      <w:bookmarkEnd w:id="73"/>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L'entrepreneur est tenu de fournir à ses frais tous les échantillons, notices techniques et procès</w:t>
      </w:r>
      <w:r w:rsidR="00C763EB">
        <w:rPr>
          <w:rFonts w:asciiTheme="minorHAnsi" w:hAnsiTheme="minorHAnsi" w:cs="Arial"/>
          <w:sz w:val="22"/>
          <w:szCs w:val="22"/>
        </w:rPr>
        <w:t>-</w:t>
      </w:r>
      <w:r w:rsidRPr="00B44051">
        <w:rPr>
          <w:rFonts w:asciiTheme="minorHAnsi" w:hAnsiTheme="minorHAnsi" w:cs="Arial"/>
          <w:sz w:val="22"/>
          <w:szCs w:val="22"/>
        </w:rPr>
        <w:t>verbaux d'agrément demandés par le maître d'</w:t>
      </w:r>
      <w:r w:rsidR="00D84769">
        <w:rPr>
          <w:rFonts w:asciiTheme="minorHAnsi" w:hAnsiTheme="minorHAnsi" w:cs="Arial"/>
          <w:sz w:val="22"/>
          <w:szCs w:val="22"/>
        </w:rPr>
        <w:t xml:space="preserve">ouvrage </w:t>
      </w:r>
      <w:r w:rsidRPr="00B44051">
        <w:rPr>
          <w:rFonts w:asciiTheme="minorHAnsi" w:hAnsiTheme="minorHAnsi" w:cs="Arial"/>
          <w:sz w:val="22"/>
          <w:szCs w:val="22"/>
        </w:rPr>
        <w:t>et ce dans les délais prévus par celui-ci.</w:t>
      </w:r>
    </w:p>
    <w:p w:rsidR="00336682" w:rsidRPr="00B44051" w:rsidRDefault="00336682">
      <w:pPr>
        <w:pStyle w:val="Paragraphe"/>
        <w:rPr>
          <w:rFonts w:asciiTheme="minorHAnsi" w:hAnsiTheme="minorHAnsi" w:cs="Arial"/>
          <w:sz w:val="22"/>
          <w:szCs w:val="22"/>
        </w:rPr>
      </w:pPr>
    </w:p>
    <w:p w:rsidR="009F706D" w:rsidRPr="00B44051" w:rsidRDefault="009F706D" w:rsidP="00B44051">
      <w:pPr>
        <w:pStyle w:val="Titre2"/>
      </w:pPr>
      <w:bookmarkStart w:id="74" w:name="_Toc514810731"/>
      <w:bookmarkStart w:id="75" w:name="_Toc522540772"/>
      <w:r w:rsidRPr="00B44051">
        <w:t xml:space="preserve">8-4. </w:t>
      </w:r>
      <w:bookmarkEnd w:id="74"/>
      <w:r w:rsidRPr="00B44051">
        <w:t>Installation, organisation, sécurité et hygiène des chantiers</w:t>
      </w:r>
      <w:bookmarkEnd w:id="75"/>
    </w:p>
    <w:p w:rsidR="009F706D" w:rsidRDefault="009F706D">
      <w:pPr>
        <w:pStyle w:val="Paragraphe"/>
        <w:rPr>
          <w:rFonts w:asciiTheme="minorHAnsi" w:hAnsiTheme="minorHAnsi" w:cs="Arial"/>
          <w:sz w:val="22"/>
          <w:szCs w:val="22"/>
        </w:rPr>
      </w:pPr>
      <w:r w:rsidRPr="00B44051">
        <w:rPr>
          <w:rFonts w:asciiTheme="minorHAnsi" w:hAnsiTheme="minorHAnsi" w:cs="Arial"/>
          <w:sz w:val="22"/>
          <w:szCs w:val="22"/>
        </w:rPr>
        <w:t>Pour l'application des articles 31 à 34 du CCAG, le titulaire doit tenir compte des compléments suivants :</w:t>
      </w:r>
    </w:p>
    <w:p w:rsidR="007F6398" w:rsidRPr="00B44051" w:rsidRDefault="007F6398">
      <w:pPr>
        <w:pStyle w:val="Paragraphe"/>
        <w:rPr>
          <w:rFonts w:asciiTheme="minorHAnsi" w:hAnsiTheme="minorHAnsi" w:cs="Arial"/>
          <w:sz w:val="22"/>
          <w:szCs w:val="22"/>
        </w:rPr>
      </w:pPr>
    </w:p>
    <w:p w:rsidR="009F706D" w:rsidRPr="00B44051" w:rsidRDefault="009F706D" w:rsidP="00F710A3">
      <w:pPr>
        <w:pStyle w:val="Titre3"/>
      </w:pPr>
      <w:r w:rsidRPr="00B44051">
        <w:t>8-4.1. Installation des chantiers de l'entreprise</w:t>
      </w:r>
    </w:p>
    <w:p w:rsidR="009F706D" w:rsidRPr="00B44051" w:rsidRDefault="00892F4B">
      <w:pPr>
        <w:pStyle w:val="Paragraphe"/>
        <w:rPr>
          <w:rFonts w:asciiTheme="minorHAnsi" w:hAnsiTheme="minorHAnsi" w:cs="Arial"/>
          <w:sz w:val="22"/>
          <w:szCs w:val="22"/>
        </w:rPr>
      </w:pPr>
      <w:r w:rsidRPr="00B44051">
        <w:rPr>
          <w:rFonts w:asciiTheme="minorHAnsi" w:hAnsiTheme="minorHAnsi" w:cs="Arial"/>
          <w:sz w:val="22"/>
          <w:szCs w:val="22"/>
        </w:rPr>
        <w:t>Selon réglementation (y compris locale) en vigueur.</w:t>
      </w:r>
    </w:p>
    <w:p w:rsidR="002E1009" w:rsidRPr="00B44051" w:rsidRDefault="002E1009">
      <w:pPr>
        <w:pStyle w:val="Paragraphe"/>
        <w:rPr>
          <w:rFonts w:asciiTheme="minorHAnsi" w:hAnsiTheme="minorHAnsi" w:cs="Arial"/>
          <w:sz w:val="22"/>
          <w:szCs w:val="22"/>
        </w:rPr>
      </w:pPr>
    </w:p>
    <w:p w:rsidR="009F706D" w:rsidRPr="00B44051" w:rsidRDefault="009F706D" w:rsidP="00F710A3">
      <w:pPr>
        <w:pStyle w:val="Titre3"/>
      </w:pPr>
      <w:r w:rsidRPr="00B44051">
        <w:t>8-4.2. Lieux de dépôt des déblais en excédent</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Aucune stipulation particulière.</w:t>
      </w:r>
    </w:p>
    <w:p w:rsidR="002E1009" w:rsidRPr="00B44051" w:rsidRDefault="002E1009">
      <w:pPr>
        <w:pStyle w:val="Paragraphe"/>
        <w:rPr>
          <w:rFonts w:asciiTheme="minorHAnsi" w:hAnsiTheme="minorHAnsi" w:cs="Arial"/>
          <w:sz w:val="22"/>
          <w:szCs w:val="22"/>
        </w:rPr>
      </w:pPr>
    </w:p>
    <w:p w:rsidR="009F706D" w:rsidRPr="00B44051" w:rsidRDefault="009F706D" w:rsidP="00F710A3">
      <w:pPr>
        <w:pStyle w:val="Titre3"/>
      </w:pPr>
      <w:r w:rsidRPr="00B44051">
        <w:t>8-4.3. Sécurité et hygiène des chantiers</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Aucune stipulation particulière.</w:t>
      </w:r>
    </w:p>
    <w:p w:rsidR="002E1009" w:rsidRPr="00B44051" w:rsidRDefault="002E1009">
      <w:pPr>
        <w:pStyle w:val="Paragraphe"/>
        <w:rPr>
          <w:rFonts w:asciiTheme="minorHAnsi" w:hAnsiTheme="minorHAnsi" w:cs="Arial"/>
          <w:sz w:val="22"/>
          <w:szCs w:val="22"/>
        </w:rPr>
      </w:pPr>
    </w:p>
    <w:p w:rsidR="009F706D" w:rsidRPr="00B44051" w:rsidRDefault="009F706D" w:rsidP="00F710A3">
      <w:pPr>
        <w:pStyle w:val="Titre3"/>
      </w:pPr>
      <w:r w:rsidRPr="00B44051">
        <w:t>8-4.4. Signalisation des chantiers à l'égard de la circulation publique</w:t>
      </w:r>
    </w:p>
    <w:p w:rsidR="009F706D" w:rsidRPr="00B44051" w:rsidRDefault="009F706D">
      <w:pPr>
        <w:pStyle w:val="Parareponse"/>
        <w:rPr>
          <w:rFonts w:asciiTheme="minorHAnsi" w:hAnsiTheme="minorHAnsi" w:cs="Arial"/>
          <w:sz w:val="22"/>
          <w:szCs w:val="22"/>
        </w:rPr>
      </w:pPr>
      <w:bookmarkStart w:id="76" w:name="C8_4_4_a"/>
      <w:bookmarkEnd w:id="76"/>
      <w:r w:rsidRPr="00B44051">
        <w:rPr>
          <w:rFonts w:asciiTheme="minorHAnsi" w:hAnsiTheme="minorHAnsi" w:cs="Arial"/>
          <w:sz w:val="22"/>
          <w:szCs w:val="22"/>
        </w:rPr>
        <w:t>La signalisation des chantiers dans les zones intéressant la circulation publique est réalisée sous le contrôle du service municipal de la Voirie.</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Elle doit être conforme à l'Instruction Interministérielle sur la signalisation routière, et à la réglementation en vigueur au moment des travaux.</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 titulaire est tenu d'adapter cette signalisation dès que la situation du chantier se révèle différente de celle prévue à l'origine.</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La signalisation au droit des travaux est réalisée par l'entreprise</w:t>
      </w:r>
      <w:r w:rsidR="001E2A1C" w:rsidRPr="00B44051">
        <w:rPr>
          <w:rFonts w:asciiTheme="minorHAnsi" w:hAnsiTheme="minorHAnsi" w:cs="Arial"/>
          <w:sz w:val="22"/>
          <w:szCs w:val="22"/>
        </w:rPr>
        <w:t xml:space="preserve"> titulaire</w:t>
      </w:r>
      <w:r w:rsidRPr="00B44051">
        <w:rPr>
          <w:rFonts w:asciiTheme="minorHAnsi" w:hAnsiTheme="minorHAnsi" w:cs="Arial"/>
          <w:sz w:val="22"/>
          <w:szCs w:val="22"/>
        </w:rPr>
        <w:t>.</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La signalisation aux extrémités des sections où la circulation est interrompue et celle des itinéraires déviés, indiqués ci-dessus, sont réalisées par le maître de l'ouvrage qui procède à la mise en place et au repliement des panneaux et dispositifs nécessaires, mais leur maintenance pendant toute la durée de chaque déviation, est assurée par le titulaire à ses frais.</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 titul</w:t>
      </w:r>
      <w:r w:rsidR="00226987">
        <w:rPr>
          <w:rFonts w:asciiTheme="minorHAnsi" w:hAnsiTheme="minorHAnsi" w:cs="Arial"/>
          <w:sz w:val="22"/>
          <w:szCs w:val="22"/>
        </w:rPr>
        <w:t>aire doit prévenir le maître d'o</w:t>
      </w:r>
      <w:r w:rsidRPr="00B44051">
        <w:rPr>
          <w:rFonts w:asciiTheme="minorHAnsi" w:hAnsiTheme="minorHAnsi" w:cs="Arial"/>
          <w:sz w:val="22"/>
          <w:szCs w:val="22"/>
        </w:rPr>
        <w:t>uvr</w:t>
      </w:r>
      <w:r w:rsidR="00226987">
        <w:rPr>
          <w:rFonts w:asciiTheme="minorHAnsi" w:hAnsiTheme="minorHAnsi" w:cs="Arial"/>
          <w:sz w:val="22"/>
          <w:szCs w:val="22"/>
        </w:rPr>
        <w:t>age</w:t>
      </w:r>
      <w:r w:rsidRPr="00B44051">
        <w:rPr>
          <w:rFonts w:asciiTheme="minorHAnsi" w:hAnsiTheme="minorHAnsi" w:cs="Arial"/>
          <w:sz w:val="22"/>
          <w:szCs w:val="22"/>
        </w:rPr>
        <w:t xml:space="preserve"> au moins 8 jours à l'avance de la date probable de mise en service de chaque itinéraire dévié.</w:t>
      </w:r>
    </w:p>
    <w:p w:rsidR="009F706D" w:rsidRPr="00B44051" w:rsidRDefault="009F706D">
      <w:pPr>
        <w:pStyle w:val="Parareponse"/>
        <w:rPr>
          <w:rFonts w:asciiTheme="minorHAnsi" w:hAnsiTheme="minorHAnsi" w:cs="Arial"/>
          <w:sz w:val="22"/>
          <w:szCs w:val="22"/>
        </w:rPr>
      </w:pPr>
      <w:r w:rsidRPr="00B44051">
        <w:rPr>
          <w:rFonts w:asciiTheme="minorHAnsi" w:hAnsiTheme="minorHAnsi" w:cs="Arial"/>
          <w:sz w:val="22"/>
          <w:szCs w:val="22"/>
        </w:rPr>
        <w:lastRenderedPageBreak/>
        <w:t>La signalisation des tronçons mis en sens unique alterné est réalisée par pilotage manuel à l'aide de piquets K10, par feux tricolores ou par panneaux B15 et C18.</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 personnel du titulaire travaillant sur les parties du chantier sous circulation doit être doté d'un baudrier, ou d'un gilet rétroréfléchissant.</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Les parties latérales ou saillantes des véhicules opérant habituellement sur la chaussée à l'intérieur du chantier sont marquées de bandes rouges et blanches rétroréfléchissantes.</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Les véhicules et engins du chantier progressant lentement ou stationnant fréquemment sur la chaussée doivent être pourvus de feux spéciaux prévus à l'article 122 paragraphe c : matériels mobiles alinéa 2 "feux spéciaux" de l'Instruction Interministérielle sur la signalisation routière, livre I- 8</w:t>
      </w:r>
      <w:r w:rsidRPr="00B44051">
        <w:rPr>
          <w:rFonts w:asciiTheme="minorHAnsi" w:hAnsiTheme="minorHAnsi" w:cs="Arial"/>
          <w:sz w:val="22"/>
          <w:szCs w:val="22"/>
          <w:vertAlign w:val="superscript"/>
        </w:rPr>
        <w:t>ème</w:t>
      </w:r>
      <w:r w:rsidRPr="00B44051">
        <w:rPr>
          <w:rFonts w:asciiTheme="minorHAnsi" w:hAnsiTheme="minorHAnsi" w:cs="Arial"/>
          <w:sz w:val="22"/>
          <w:szCs w:val="22"/>
        </w:rPr>
        <w:t xml:space="preserve"> partie : signalisation temporaire du 6 novembre 1992.</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En cas de visibilité réduite, un ou plusieurs agents munis d'un fanion K1 avertissent les usagers de la présence à proximité, d'obstacles fixes ou mobiles sur la chaussée ou ses dépendances.</w:t>
      </w:r>
    </w:p>
    <w:p w:rsidR="009F706D" w:rsidRPr="00B44051" w:rsidRDefault="009F706D">
      <w:pPr>
        <w:pStyle w:val="Paragraphe"/>
        <w:rPr>
          <w:rFonts w:asciiTheme="minorHAnsi" w:hAnsiTheme="minorHAnsi" w:cs="Arial"/>
          <w:sz w:val="22"/>
          <w:szCs w:val="22"/>
        </w:rPr>
      </w:pPr>
    </w:p>
    <w:p w:rsidR="009F706D" w:rsidRPr="00B44051" w:rsidRDefault="009F706D" w:rsidP="00F710A3">
      <w:pPr>
        <w:pStyle w:val="Titre3"/>
      </w:pPr>
      <w:r w:rsidRPr="00B44051">
        <w:t>8-4.5. Maintien des communications et de l'écoulement des eaux</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Aucune stipulation particulière.</w:t>
      </w:r>
    </w:p>
    <w:p w:rsidR="00385403" w:rsidRPr="00B44051" w:rsidRDefault="00385403">
      <w:pPr>
        <w:pStyle w:val="Paragraphe"/>
        <w:rPr>
          <w:rFonts w:asciiTheme="minorHAnsi" w:hAnsiTheme="minorHAnsi" w:cs="Arial"/>
          <w:sz w:val="22"/>
          <w:szCs w:val="22"/>
        </w:rPr>
      </w:pPr>
    </w:p>
    <w:p w:rsidR="009F706D" w:rsidRPr="00B44051" w:rsidRDefault="009F706D" w:rsidP="00F710A3">
      <w:pPr>
        <w:pStyle w:val="Titre3"/>
      </w:pPr>
      <w:r w:rsidRPr="00B44051">
        <w:t>8-4.6. Démolition de constructions</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Aucune stipulation particulière.</w:t>
      </w:r>
    </w:p>
    <w:p w:rsidR="00385403" w:rsidRPr="00B44051" w:rsidRDefault="00385403">
      <w:pPr>
        <w:pStyle w:val="Paragraphe"/>
        <w:rPr>
          <w:rFonts w:asciiTheme="minorHAnsi" w:hAnsiTheme="minorHAnsi" w:cs="Arial"/>
          <w:sz w:val="22"/>
          <w:szCs w:val="22"/>
        </w:rPr>
      </w:pPr>
    </w:p>
    <w:p w:rsidR="009F706D" w:rsidRPr="00B44051" w:rsidRDefault="009F706D" w:rsidP="00F710A3">
      <w:pPr>
        <w:pStyle w:val="Titre3"/>
      </w:pPr>
      <w:r w:rsidRPr="00B44051">
        <w:t>8-4.7. Emploi d'explosifs et engins explosifs de guerre</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Aucune stipulation particulière.</w:t>
      </w:r>
    </w:p>
    <w:p w:rsidR="00385403" w:rsidRPr="00B44051" w:rsidRDefault="00385403">
      <w:pPr>
        <w:pStyle w:val="Paragraphe"/>
        <w:rPr>
          <w:rFonts w:asciiTheme="minorHAnsi" w:hAnsiTheme="minorHAnsi" w:cs="Arial"/>
          <w:sz w:val="22"/>
          <w:szCs w:val="22"/>
        </w:rPr>
      </w:pPr>
    </w:p>
    <w:p w:rsidR="009F706D" w:rsidRPr="00B44051" w:rsidRDefault="009F706D" w:rsidP="00F710A3">
      <w:pPr>
        <w:pStyle w:val="Titre3"/>
      </w:pPr>
      <w:r w:rsidRPr="00B44051">
        <w:t>8-4.8. Dégradations causées aux voies publiques</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Aucune stipulation particulière.</w:t>
      </w:r>
    </w:p>
    <w:p w:rsidR="00385403" w:rsidRPr="00B44051" w:rsidRDefault="00385403">
      <w:pPr>
        <w:pStyle w:val="Paragraphe"/>
        <w:rPr>
          <w:rFonts w:asciiTheme="minorHAnsi" w:hAnsiTheme="minorHAnsi" w:cs="Arial"/>
          <w:sz w:val="22"/>
          <w:szCs w:val="22"/>
        </w:rPr>
      </w:pPr>
    </w:p>
    <w:p w:rsidR="009F706D" w:rsidRPr="00B44051" w:rsidRDefault="009F706D" w:rsidP="00F710A3">
      <w:pPr>
        <w:pStyle w:val="Titre3"/>
      </w:pPr>
      <w:r w:rsidRPr="00B44051">
        <w:t>8-4.9. Garde du chantier en cas de défaillance d'un entrepreneur</w:t>
      </w:r>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Aucune stipulation particulière.</w:t>
      </w:r>
    </w:p>
    <w:p w:rsidR="00385403" w:rsidRPr="00B44051" w:rsidRDefault="00385403">
      <w:pPr>
        <w:pStyle w:val="Paragraphe"/>
        <w:rPr>
          <w:rFonts w:asciiTheme="minorHAnsi" w:hAnsiTheme="minorHAnsi" w:cs="Arial"/>
          <w:sz w:val="22"/>
          <w:szCs w:val="22"/>
        </w:rPr>
      </w:pPr>
    </w:p>
    <w:p w:rsidR="009F706D" w:rsidRPr="00B44051" w:rsidRDefault="009F706D" w:rsidP="00B44051">
      <w:pPr>
        <w:pStyle w:val="Titre2"/>
      </w:pPr>
      <w:bookmarkStart w:id="77" w:name="_Toc514810734"/>
      <w:bookmarkStart w:id="78" w:name="_Toc522540773"/>
      <w:r w:rsidRPr="00B44051">
        <w:t>8-5. Sujétions résultant de l'exploitation du domaine public ou privé</w:t>
      </w:r>
      <w:bookmarkEnd w:id="77"/>
      <w:bookmarkEnd w:id="78"/>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385403" w:rsidRPr="00B44051" w:rsidRDefault="00385403">
      <w:pPr>
        <w:pStyle w:val="Paragraphe"/>
        <w:rPr>
          <w:rFonts w:asciiTheme="minorHAnsi" w:hAnsiTheme="minorHAnsi" w:cs="Arial"/>
          <w:sz w:val="22"/>
          <w:szCs w:val="22"/>
        </w:rPr>
      </w:pPr>
    </w:p>
    <w:p w:rsidR="009F706D" w:rsidRPr="00B44051" w:rsidRDefault="009F706D" w:rsidP="00B44051">
      <w:pPr>
        <w:pStyle w:val="Titre1"/>
      </w:pPr>
      <w:bookmarkStart w:id="79" w:name="_Toc514810735"/>
      <w:bookmarkStart w:id="80" w:name="_Toc522540774"/>
      <w:r w:rsidRPr="00B44051">
        <w:t>ARTICLE 9. CONTROLES ET RECEPTIONS DES TRAVAUX</w:t>
      </w:r>
      <w:bookmarkEnd w:id="79"/>
      <w:bookmarkEnd w:id="80"/>
    </w:p>
    <w:p w:rsidR="009F706D" w:rsidRPr="00B44051" w:rsidRDefault="009F706D" w:rsidP="00B44051">
      <w:pPr>
        <w:pStyle w:val="Titre2"/>
      </w:pPr>
      <w:bookmarkStart w:id="81" w:name="_Toc514810736"/>
      <w:bookmarkStart w:id="82" w:name="_Toc522540775"/>
      <w:r w:rsidRPr="00B44051">
        <w:t>9-1. Essais et contrôles des ouvrages en cours de travaux</w:t>
      </w:r>
      <w:bookmarkEnd w:id="81"/>
      <w:bookmarkEnd w:id="82"/>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Les stipulations du CCAG sont seules applicables.</w:t>
      </w:r>
    </w:p>
    <w:p w:rsidR="00385403" w:rsidRPr="00B44051" w:rsidRDefault="00385403">
      <w:pPr>
        <w:pStyle w:val="Paragraphe"/>
        <w:rPr>
          <w:rFonts w:asciiTheme="minorHAnsi" w:hAnsiTheme="minorHAnsi" w:cs="Arial"/>
          <w:sz w:val="22"/>
          <w:szCs w:val="22"/>
        </w:rPr>
      </w:pPr>
    </w:p>
    <w:p w:rsidR="009F706D" w:rsidRPr="00B44051" w:rsidRDefault="009F706D" w:rsidP="00B44051">
      <w:pPr>
        <w:pStyle w:val="Titre2"/>
      </w:pPr>
      <w:bookmarkStart w:id="83" w:name="_Toc514810737"/>
      <w:bookmarkStart w:id="84" w:name="_Toc522540776"/>
      <w:r w:rsidRPr="00B44051">
        <w:t>9.2. Réception</w:t>
      </w:r>
      <w:bookmarkEnd w:id="83"/>
      <w:bookmarkEnd w:id="84"/>
    </w:p>
    <w:p w:rsidR="00385403" w:rsidRDefault="00F710A3">
      <w:pPr>
        <w:pStyle w:val="Paragraphe"/>
        <w:rPr>
          <w:rFonts w:asciiTheme="minorHAnsi" w:hAnsiTheme="minorHAnsi" w:cs="Arial"/>
          <w:sz w:val="22"/>
          <w:szCs w:val="22"/>
        </w:rPr>
      </w:pPr>
      <w:r w:rsidRPr="00F710A3">
        <w:rPr>
          <w:rFonts w:asciiTheme="minorHAnsi" w:hAnsiTheme="minorHAnsi" w:cs="Arial"/>
          <w:sz w:val="22"/>
          <w:szCs w:val="22"/>
        </w:rPr>
        <w:t>Les travaux relatifs à chaque bon de commande feront l'objet d'une réception. Par dérogation à l'article 42.1 du Cahier des Clauses Administratives Générales, la réception des travaux a lieu dès achèvement de l'ensemble des travaux correspondant au bon de commande. Il n'est pas prévu de réception partielle</w:t>
      </w:r>
      <w:r w:rsidR="00D90FC7">
        <w:rPr>
          <w:rFonts w:asciiTheme="minorHAnsi" w:hAnsiTheme="minorHAnsi" w:cs="Arial"/>
          <w:sz w:val="22"/>
          <w:szCs w:val="22"/>
        </w:rPr>
        <w:t xml:space="preserve"> sur un bon de commande</w:t>
      </w:r>
      <w:r w:rsidRPr="00F710A3">
        <w:rPr>
          <w:rFonts w:asciiTheme="minorHAnsi" w:hAnsiTheme="minorHAnsi" w:cs="Arial"/>
          <w:sz w:val="22"/>
          <w:szCs w:val="22"/>
        </w:rPr>
        <w:t>. La réception des travaux sera sanctionnée par un procès-verbal de réception.</w:t>
      </w:r>
    </w:p>
    <w:p w:rsidR="00F710A3" w:rsidRPr="00B44051" w:rsidRDefault="00F710A3">
      <w:pPr>
        <w:pStyle w:val="Paragraphe"/>
        <w:rPr>
          <w:rFonts w:asciiTheme="minorHAnsi" w:hAnsiTheme="minorHAnsi" w:cs="Arial"/>
          <w:sz w:val="22"/>
          <w:szCs w:val="22"/>
        </w:rPr>
      </w:pPr>
    </w:p>
    <w:p w:rsidR="009F706D" w:rsidRPr="00B44051" w:rsidRDefault="009F706D" w:rsidP="00B44051">
      <w:pPr>
        <w:pStyle w:val="Titre2"/>
      </w:pPr>
      <w:bookmarkStart w:id="85" w:name="_Toc514810738"/>
      <w:bookmarkStart w:id="86" w:name="_Toc522540777"/>
      <w:r w:rsidRPr="00B44051">
        <w:t>9-3. Prise de possession anticipée de certains ouvrages ou partie d'ouvrage</w:t>
      </w:r>
      <w:bookmarkEnd w:id="85"/>
      <w:bookmarkEnd w:id="86"/>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Les stipulations du CCAG sont seules applicables.</w:t>
      </w:r>
    </w:p>
    <w:p w:rsidR="00385403" w:rsidRPr="00B44051" w:rsidRDefault="00385403">
      <w:pPr>
        <w:pStyle w:val="Paragraphe"/>
        <w:rPr>
          <w:rFonts w:asciiTheme="minorHAnsi" w:hAnsiTheme="minorHAnsi" w:cs="Arial"/>
          <w:sz w:val="22"/>
          <w:szCs w:val="22"/>
        </w:rPr>
      </w:pPr>
    </w:p>
    <w:p w:rsidR="009F706D" w:rsidRPr="00B44051" w:rsidRDefault="009F706D" w:rsidP="00B44051">
      <w:pPr>
        <w:pStyle w:val="Titre2"/>
      </w:pPr>
      <w:bookmarkStart w:id="87" w:name="_Toc514810739"/>
      <w:bookmarkStart w:id="88" w:name="_Toc522540778"/>
      <w:r w:rsidRPr="00B44051">
        <w:lastRenderedPageBreak/>
        <w:t>9-4. Mise à disposition de certains ouvrages ou parties d'ouvrages</w:t>
      </w:r>
      <w:bookmarkEnd w:id="87"/>
      <w:bookmarkEnd w:id="88"/>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385403" w:rsidRPr="00B44051" w:rsidRDefault="00385403">
      <w:pPr>
        <w:pStyle w:val="Paragraphe"/>
        <w:rPr>
          <w:rFonts w:asciiTheme="minorHAnsi" w:hAnsiTheme="minorHAnsi" w:cs="Arial"/>
          <w:sz w:val="22"/>
          <w:szCs w:val="22"/>
        </w:rPr>
      </w:pPr>
    </w:p>
    <w:p w:rsidR="009F706D" w:rsidRPr="00B44051" w:rsidRDefault="009F706D" w:rsidP="00B44051">
      <w:pPr>
        <w:pStyle w:val="Titre2"/>
      </w:pPr>
      <w:bookmarkStart w:id="89" w:name="_Toc514810740"/>
      <w:bookmarkStart w:id="90" w:name="_Toc522540779"/>
      <w:r w:rsidRPr="00B44051">
        <w:t>9-5. Documents fournis après exécution</w:t>
      </w:r>
      <w:bookmarkEnd w:id="89"/>
      <w:bookmarkEnd w:id="90"/>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Sans objet.</w:t>
      </w:r>
    </w:p>
    <w:p w:rsidR="00385403" w:rsidRPr="00B44051" w:rsidRDefault="00385403">
      <w:pPr>
        <w:pStyle w:val="Paragraphe"/>
        <w:rPr>
          <w:rFonts w:asciiTheme="minorHAnsi" w:hAnsiTheme="minorHAnsi" w:cs="Arial"/>
          <w:sz w:val="22"/>
          <w:szCs w:val="22"/>
        </w:rPr>
      </w:pPr>
    </w:p>
    <w:p w:rsidR="009F706D" w:rsidRPr="00B44051" w:rsidRDefault="009F706D" w:rsidP="00B44051">
      <w:pPr>
        <w:pStyle w:val="Titre2"/>
      </w:pPr>
      <w:bookmarkStart w:id="91" w:name="_Toc514810741"/>
      <w:bookmarkStart w:id="92" w:name="_Toc522540780"/>
      <w:r w:rsidRPr="00B44051">
        <w:t>9-6. Délai de garantie</w:t>
      </w:r>
      <w:bookmarkEnd w:id="91"/>
      <w:bookmarkEnd w:id="92"/>
    </w:p>
    <w:p w:rsidR="009F706D" w:rsidRPr="00B44051" w:rsidRDefault="009F706D">
      <w:pPr>
        <w:pStyle w:val="Paragraphe"/>
        <w:rPr>
          <w:rFonts w:asciiTheme="minorHAnsi" w:hAnsiTheme="minorHAnsi" w:cs="Arial"/>
          <w:sz w:val="22"/>
          <w:szCs w:val="22"/>
        </w:rPr>
      </w:pPr>
      <w:r w:rsidRPr="00B44051">
        <w:rPr>
          <w:rFonts w:asciiTheme="minorHAnsi" w:hAnsiTheme="minorHAnsi" w:cs="Arial"/>
          <w:sz w:val="22"/>
          <w:szCs w:val="22"/>
        </w:rPr>
        <w:t>Les stipulations du CCAG sont seules applicables.</w:t>
      </w:r>
    </w:p>
    <w:p w:rsidR="00385403" w:rsidRPr="00B44051" w:rsidRDefault="00385403">
      <w:pPr>
        <w:pStyle w:val="Paragraphe"/>
        <w:rPr>
          <w:rFonts w:asciiTheme="minorHAnsi" w:hAnsiTheme="minorHAnsi" w:cs="Arial"/>
          <w:sz w:val="22"/>
          <w:szCs w:val="22"/>
        </w:rPr>
      </w:pPr>
    </w:p>
    <w:p w:rsidR="009F706D" w:rsidRPr="00B44051" w:rsidRDefault="009F706D" w:rsidP="00B44051">
      <w:pPr>
        <w:pStyle w:val="Titre2"/>
      </w:pPr>
      <w:bookmarkStart w:id="93" w:name="_Toc514810742"/>
      <w:bookmarkStart w:id="94" w:name="_Toc522540781"/>
      <w:r w:rsidRPr="00B44051">
        <w:t>9-7. Garanties particulières</w:t>
      </w:r>
      <w:bookmarkEnd w:id="93"/>
      <w:bookmarkEnd w:id="94"/>
    </w:p>
    <w:p w:rsidR="009F706D" w:rsidRPr="00B44051" w:rsidRDefault="001E2A1C">
      <w:pPr>
        <w:pStyle w:val="Paragraphe"/>
        <w:rPr>
          <w:rFonts w:asciiTheme="minorHAnsi" w:hAnsiTheme="minorHAnsi" w:cs="Arial"/>
          <w:sz w:val="22"/>
          <w:szCs w:val="22"/>
        </w:rPr>
      </w:pPr>
      <w:r w:rsidRPr="00B44051">
        <w:rPr>
          <w:rFonts w:asciiTheme="minorHAnsi" w:hAnsiTheme="minorHAnsi" w:cs="Arial"/>
          <w:sz w:val="22"/>
          <w:szCs w:val="22"/>
        </w:rPr>
        <w:t xml:space="preserve">Aucune stipulation particulière. </w:t>
      </w:r>
      <w:r w:rsidR="009F706D" w:rsidRPr="00B44051">
        <w:rPr>
          <w:rFonts w:asciiTheme="minorHAnsi" w:hAnsiTheme="minorHAnsi" w:cs="Arial"/>
          <w:sz w:val="22"/>
          <w:szCs w:val="22"/>
        </w:rPr>
        <w:t>Voir CCTP.</w:t>
      </w:r>
    </w:p>
    <w:p w:rsidR="005F6259" w:rsidRPr="00B44051" w:rsidRDefault="005F6259" w:rsidP="005F6259">
      <w:pPr>
        <w:rPr>
          <w:rFonts w:asciiTheme="minorHAnsi" w:hAnsiTheme="minorHAnsi"/>
        </w:rPr>
      </w:pPr>
    </w:p>
    <w:p w:rsidR="009F706D" w:rsidRPr="00B44051" w:rsidRDefault="009F706D" w:rsidP="00B44051">
      <w:pPr>
        <w:pStyle w:val="Titre1"/>
      </w:pPr>
      <w:bookmarkStart w:id="95" w:name="_Toc522540782"/>
      <w:r w:rsidRPr="00B44051">
        <w:t>ARTICLE 1</w:t>
      </w:r>
      <w:r w:rsidR="007D19C4" w:rsidRPr="00B44051">
        <w:t>1</w:t>
      </w:r>
      <w:r w:rsidRPr="00B44051">
        <w:t>. DEROGATIONS AU CCAG :</w:t>
      </w:r>
      <w:bookmarkEnd w:id="95"/>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546"/>
        <w:gridCol w:w="1985"/>
        <w:gridCol w:w="4380"/>
      </w:tblGrid>
      <w:tr w:rsidR="009F706D" w:rsidRPr="00B44051">
        <w:trPr>
          <w:jc w:val="center"/>
        </w:trPr>
        <w:tc>
          <w:tcPr>
            <w:tcW w:w="1546" w:type="dxa"/>
          </w:tcPr>
          <w:p w:rsidR="009F706D" w:rsidRPr="00B44051" w:rsidRDefault="009F706D">
            <w:pPr>
              <w:jc w:val="both"/>
              <w:rPr>
                <w:rFonts w:asciiTheme="minorHAnsi" w:hAnsiTheme="minorHAnsi" w:cs="Arial"/>
                <w:sz w:val="22"/>
                <w:szCs w:val="22"/>
              </w:rPr>
            </w:pPr>
            <w:bookmarkStart w:id="96" w:name="C11_p1_a"/>
            <w:bookmarkEnd w:id="96"/>
            <w:r w:rsidRPr="00B44051">
              <w:rPr>
                <w:rFonts w:asciiTheme="minorHAnsi" w:hAnsiTheme="minorHAnsi" w:cs="Arial"/>
                <w:sz w:val="22"/>
                <w:szCs w:val="22"/>
              </w:rPr>
              <w:t>CCAP 3-3.4</w:t>
            </w:r>
          </w:p>
        </w:tc>
        <w:tc>
          <w:tcPr>
            <w:tcW w:w="1985" w:type="dxa"/>
          </w:tcPr>
          <w:p w:rsidR="009F706D" w:rsidRPr="00B44051" w:rsidRDefault="009F706D">
            <w:pPr>
              <w:jc w:val="both"/>
              <w:rPr>
                <w:rFonts w:asciiTheme="minorHAnsi" w:hAnsiTheme="minorHAnsi" w:cs="Arial"/>
                <w:sz w:val="22"/>
                <w:szCs w:val="22"/>
              </w:rPr>
            </w:pPr>
            <w:r w:rsidRPr="00B44051">
              <w:rPr>
                <w:rFonts w:asciiTheme="minorHAnsi" w:hAnsiTheme="minorHAnsi" w:cs="Arial"/>
                <w:sz w:val="22"/>
                <w:szCs w:val="22"/>
              </w:rPr>
              <w:t>déroge à l'article</w:t>
            </w:r>
          </w:p>
        </w:tc>
        <w:tc>
          <w:tcPr>
            <w:tcW w:w="4380" w:type="dxa"/>
          </w:tcPr>
          <w:p w:rsidR="009F706D" w:rsidRPr="00B44051" w:rsidRDefault="009F706D">
            <w:pPr>
              <w:jc w:val="both"/>
              <w:rPr>
                <w:rFonts w:asciiTheme="minorHAnsi" w:hAnsiTheme="minorHAnsi" w:cs="Arial"/>
                <w:sz w:val="22"/>
                <w:szCs w:val="22"/>
              </w:rPr>
            </w:pPr>
            <w:r w:rsidRPr="00B44051">
              <w:rPr>
                <w:rFonts w:asciiTheme="minorHAnsi" w:hAnsiTheme="minorHAnsi" w:cs="Arial"/>
                <w:sz w:val="22"/>
                <w:szCs w:val="22"/>
              </w:rPr>
              <w:t>11.4 du CCAG</w:t>
            </w:r>
          </w:p>
        </w:tc>
      </w:tr>
      <w:tr w:rsidR="00F710A3" w:rsidRPr="00B44051">
        <w:trPr>
          <w:jc w:val="center"/>
        </w:trPr>
        <w:tc>
          <w:tcPr>
            <w:tcW w:w="1546" w:type="dxa"/>
          </w:tcPr>
          <w:p w:rsidR="00F710A3" w:rsidRPr="00B44051" w:rsidRDefault="00F710A3">
            <w:pPr>
              <w:jc w:val="both"/>
              <w:rPr>
                <w:rFonts w:asciiTheme="minorHAnsi" w:hAnsiTheme="minorHAnsi" w:cs="Arial"/>
                <w:sz w:val="22"/>
                <w:szCs w:val="22"/>
              </w:rPr>
            </w:pPr>
            <w:r>
              <w:rPr>
                <w:rFonts w:asciiTheme="minorHAnsi" w:hAnsiTheme="minorHAnsi" w:cs="Arial"/>
                <w:sz w:val="22"/>
                <w:szCs w:val="22"/>
              </w:rPr>
              <w:t>CCAP 7-2</w:t>
            </w:r>
          </w:p>
        </w:tc>
        <w:tc>
          <w:tcPr>
            <w:tcW w:w="1985" w:type="dxa"/>
          </w:tcPr>
          <w:p w:rsidR="00F710A3" w:rsidRPr="00B44051" w:rsidRDefault="00F710A3">
            <w:pPr>
              <w:jc w:val="both"/>
              <w:rPr>
                <w:rFonts w:asciiTheme="minorHAnsi" w:hAnsiTheme="minorHAnsi" w:cs="Arial"/>
                <w:sz w:val="22"/>
                <w:szCs w:val="22"/>
              </w:rPr>
            </w:pPr>
            <w:r>
              <w:rPr>
                <w:rFonts w:asciiTheme="minorHAnsi" w:hAnsiTheme="minorHAnsi" w:cs="Arial"/>
                <w:sz w:val="22"/>
                <w:szCs w:val="22"/>
              </w:rPr>
              <w:t>déroge à l’article</w:t>
            </w:r>
          </w:p>
        </w:tc>
        <w:tc>
          <w:tcPr>
            <w:tcW w:w="4380" w:type="dxa"/>
          </w:tcPr>
          <w:p w:rsidR="00F710A3" w:rsidRPr="00B44051" w:rsidRDefault="00F710A3">
            <w:pPr>
              <w:jc w:val="both"/>
              <w:rPr>
                <w:rFonts w:asciiTheme="minorHAnsi" w:hAnsiTheme="minorHAnsi" w:cs="Arial"/>
                <w:sz w:val="22"/>
                <w:szCs w:val="22"/>
              </w:rPr>
            </w:pPr>
            <w:r>
              <w:rPr>
                <w:rFonts w:asciiTheme="minorHAnsi" w:hAnsiTheme="minorHAnsi" w:cs="Arial"/>
                <w:sz w:val="22"/>
                <w:szCs w:val="22"/>
              </w:rPr>
              <w:t>27-3 du CCAG</w:t>
            </w:r>
          </w:p>
        </w:tc>
      </w:tr>
      <w:tr w:rsidR="00F710A3" w:rsidRPr="00B44051">
        <w:trPr>
          <w:jc w:val="center"/>
        </w:trPr>
        <w:tc>
          <w:tcPr>
            <w:tcW w:w="1546" w:type="dxa"/>
          </w:tcPr>
          <w:p w:rsidR="00F710A3" w:rsidRDefault="00F710A3">
            <w:pPr>
              <w:jc w:val="both"/>
              <w:rPr>
                <w:rFonts w:asciiTheme="minorHAnsi" w:hAnsiTheme="minorHAnsi" w:cs="Arial"/>
                <w:sz w:val="22"/>
                <w:szCs w:val="22"/>
              </w:rPr>
            </w:pPr>
            <w:r>
              <w:rPr>
                <w:rFonts w:asciiTheme="minorHAnsi" w:hAnsiTheme="minorHAnsi" w:cs="Arial"/>
                <w:sz w:val="22"/>
                <w:szCs w:val="22"/>
              </w:rPr>
              <w:t>CCAP 9-2</w:t>
            </w:r>
          </w:p>
        </w:tc>
        <w:tc>
          <w:tcPr>
            <w:tcW w:w="1985" w:type="dxa"/>
          </w:tcPr>
          <w:p w:rsidR="00F710A3" w:rsidRDefault="00F710A3">
            <w:pPr>
              <w:jc w:val="both"/>
              <w:rPr>
                <w:rFonts w:asciiTheme="minorHAnsi" w:hAnsiTheme="minorHAnsi" w:cs="Arial"/>
                <w:sz w:val="22"/>
                <w:szCs w:val="22"/>
              </w:rPr>
            </w:pPr>
            <w:r>
              <w:rPr>
                <w:rFonts w:asciiTheme="minorHAnsi" w:hAnsiTheme="minorHAnsi" w:cs="Arial"/>
                <w:sz w:val="22"/>
                <w:szCs w:val="22"/>
              </w:rPr>
              <w:t>déroge à l’article</w:t>
            </w:r>
          </w:p>
        </w:tc>
        <w:tc>
          <w:tcPr>
            <w:tcW w:w="4380" w:type="dxa"/>
          </w:tcPr>
          <w:p w:rsidR="00F710A3" w:rsidRDefault="00F710A3">
            <w:pPr>
              <w:jc w:val="both"/>
              <w:rPr>
                <w:rFonts w:asciiTheme="minorHAnsi" w:hAnsiTheme="minorHAnsi" w:cs="Arial"/>
                <w:sz w:val="22"/>
                <w:szCs w:val="22"/>
              </w:rPr>
            </w:pPr>
            <w:r>
              <w:rPr>
                <w:rFonts w:asciiTheme="minorHAnsi" w:hAnsiTheme="minorHAnsi" w:cs="Arial"/>
                <w:sz w:val="22"/>
                <w:szCs w:val="22"/>
              </w:rPr>
              <w:t>42-1 du CCAG</w:t>
            </w:r>
          </w:p>
        </w:tc>
      </w:tr>
      <w:tr w:rsidR="009F706D" w:rsidRPr="00B44051">
        <w:trPr>
          <w:jc w:val="center"/>
        </w:trPr>
        <w:tc>
          <w:tcPr>
            <w:tcW w:w="1546" w:type="dxa"/>
          </w:tcPr>
          <w:p w:rsidR="009F706D" w:rsidRPr="00B44051" w:rsidRDefault="009F706D">
            <w:pPr>
              <w:jc w:val="both"/>
              <w:rPr>
                <w:rFonts w:asciiTheme="minorHAnsi" w:hAnsiTheme="minorHAnsi" w:cs="Arial"/>
                <w:sz w:val="22"/>
                <w:szCs w:val="22"/>
              </w:rPr>
            </w:pPr>
            <w:r w:rsidRPr="00B44051">
              <w:rPr>
                <w:rFonts w:asciiTheme="minorHAnsi" w:hAnsiTheme="minorHAnsi" w:cs="Arial"/>
                <w:sz w:val="22"/>
                <w:szCs w:val="22"/>
              </w:rPr>
              <w:t>CCAP 8-1</w:t>
            </w:r>
          </w:p>
        </w:tc>
        <w:tc>
          <w:tcPr>
            <w:tcW w:w="1985" w:type="dxa"/>
          </w:tcPr>
          <w:p w:rsidR="009F706D" w:rsidRPr="00B44051" w:rsidRDefault="009F706D">
            <w:pPr>
              <w:jc w:val="both"/>
              <w:rPr>
                <w:rFonts w:asciiTheme="minorHAnsi" w:hAnsiTheme="minorHAnsi" w:cs="Arial"/>
                <w:sz w:val="22"/>
                <w:szCs w:val="22"/>
              </w:rPr>
            </w:pPr>
            <w:r w:rsidRPr="00B44051">
              <w:rPr>
                <w:rFonts w:asciiTheme="minorHAnsi" w:hAnsiTheme="minorHAnsi" w:cs="Arial"/>
                <w:sz w:val="22"/>
                <w:szCs w:val="22"/>
              </w:rPr>
              <w:t>déroge à l'article</w:t>
            </w:r>
          </w:p>
        </w:tc>
        <w:tc>
          <w:tcPr>
            <w:tcW w:w="4380" w:type="dxa"/>
          </w:tcPr>
          <w:p w:rsidR="009F706D" w:rsidRPr="00B44051" w:rsidRDefault="009F706D">
            <w:pPr>
              <w:jc w:val="both"/>
              <w:rPr>
                <w:rFonts w:asciiTheme="minorHAnsi" w:hAnsiTheme="minorHAnsi" w:cs="Arial"/>
                <w:sz w:val="22"/>
                <w:szCs w:val="22"/>
              </w:rPr>
            </w:pPr>
            <w:r w:rsidRPr="00B44051">
              <w:rPr>
                <w:rFonts w:asciiTheme="minorHAnsi" w:hAnsiTheme="minorHAnsi" w:cs="Arial"/>
                <w:sz w:val="22"/>
                <w:szCs w:val="22"/>
              </w:rPr>
              <w:t>28.2 du CCAG</w:t>
            </w:r>
          </w:p>
        </w:tc>
      </w:tr>
    </w:tbl>
    <w:p w:rsidR="009F706D" w:rsidRPr="00B44051" w:rsidRDefault="009F706D">
      <w:pPr>
        <w:ind w:left="851"/>
        <w:jc w:val="both"/>
        <w:rPr>
          <w:rFonts w:asciiTheme="minorHAnsi" w:hAnsiTheme="minorHAnsi" w:cs="Arial"/>
          <w:sz w:val="22"/>
          <w:szCs w:val="22"/>
        </w:rPr>
      </w:pPr>
      <w:bookmarkStart w:id="97" w:name="C11_p1_b"/>
      <w:bookmarkEnd w:id="97"/>
    </w:p>
    <w:p w:rsidR="009F706D" w:rsidRPr="00B44051" w:rsidRDefault="009F706D">
      <w:pPr>
        <w:jc w:val="both"/>
        <w:rPr>
          <w:rFonts w:asciiTheme="minorHAnsi" w:hAnsiTheme="minorHAnsi" w:cs="Arial"/>
          <w:sz w:val="22"/>
          <w:szCs w:val="22"/>
        </w:rPr>
      </w:pPr>
    </w:p>
    <w:p w:rsidR="005F6259" w:rsidRPr="00B44051" w:rsidRDefault="005F6259">
      <w:pPr>
        <w:jc w:val="both"/>
        <w:rPr>
          <w:rFonts w:asciiTheme="minorHAnsi" w:hAnsiTheme="minorHAnsi" w:cs="Arial"/>
          <w:sz w:val="22"/>
          <w:szCs w:val="22"/>
        </w:rPr>
      </w:pPr>
    </w:p>
    <w:p w:rsidR="005F6259" w:rsidRPr="00B44051" w:rsidRDefault="005F6259">
      <w:pPr>
        <w:jc w:val="both"/>
        <w:rPr>
          <w:rFonts w:asciiTheme="minorHAnsi" w:hAnsiTheme="minorHAnsi" w:cs="Arial"/>
          <w:sz w:val="22"/>
          <w:szCs w:val="22"/>
        </w:rPr>
      </w:pPr>
    </w:p>
    <w:p w:rsidR="005F6259" w:rsidRPr="00B44051" w:rsidRDefault="005F6259">
      <w:pPr>
        <w:jc w:val="both"/>
        <w:rPr>
          <w:rFonts w:asciiTheme="minorHAnsi" w:hAnsiTheme="minorHAnsi" w:cs="Arial"/>
          <w:sz w:val="22"/>
          <w:szCs w:val="22"/>
        </w:rPr>
      </w:pPr>
    </w:p>
    <w:p w:rsidR="005F6259" w:rsidRPr="00B44051" w:rsidRDefault="005F6259">
      <w:pPr>
        <w:jc w:val="both"/>
        <w:rPr>
          <w:rFonts w:asciiTheme="minorHAnsi" w:hAnsiTheme="minorHAnsi" w:cs="Arial"/>
          <w:sz w:val="22"/>
          <w:szCs w:val="22"/>
        </w:rPr>
      </w:pPr>
      <w:r w:rsidRPr="00B44051">
        <w:rPr>
          <w:rFonts w:asciiTheme="minorHAnsi" w:hAnsiTheme="minorHAnsi" w:cs="Arial"/>
          <w:sz w:val="22"/>
          <w:szCs w:val="22"/>
        </w:rPr>
        <w:t>Vu, le candidat</w:t>
      </w:r>
    </w:p>
    <w:sectPr w:rsidR="005F6259" w:rsidRPr="00B44051" w:rsidSect="00B44051">
      <w:footerReference w:type="default" r:id="rId9"/>
      <w:pgSz w:w="11907" w:h="16840"/>
      <w:pgMar w:top="851" w:right="851" w:bottom="567" w:left="851"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21" w:rsidRDefault="00724621">
      <w:r>
        <w:separator/>
      </w:r>
    </w:p>
  </w:endnote>
  <w:endnote w:type="continuationSeparator" w:id="0">
    <w:p w:rsidR="00724621" w:rsidRDefault="0072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521"/>
      <w:gridCol w:w="1841"/>
    </w:tblGrid>
    <w:tr w:rsidR="00C90BBA" w:rsidRPr="00B44051" w:rsidTr="00713FDD">
      <w:tc>
        <w:tcPr>
          <w:tcW w:w="1843" w:type="dxa"/>
        </w:tcPr>
        <w:p w:rsidR="00F51D10" w:rsidRPr="00B44051" w:rsidRDefault="00F51D10" w:rsidP="00B44051">
          <w:pPr>
            <w:tabs>
              <w:tab w:val="center" w:pos="1616"/>
            </w:tabs>
            <w:rPr>
              <w:color w:val="808080"/>
              <w:sz w:val="22"/>
              <w:szCs w:val="22"/>
            </w:rPr>
          </w:pPr>
          <w:r w:rsidRPr="00B44051">
            <w:rPr>
              <w:color w:val="808080"/>
              <w:sz w:val="22"/>
              <w:szCs w:val="22"/>
            </w:rPr>
            <w:fldChar w:fldCharType="begin"/>
          </w:r>
          <w:r w:rsidRPr="00B44051">
            <w:rPr>
              <w:color w:val="808080"/>
              <w:sz w:val="22"/>
              <w:szCs w:val="22"/>
            </w:rPr>
            <w:instrText xml:space="preserve"> TIME \@ "dd/MM/yyyy" </w:instrText>
          </w:r>
          <w:r w:rsidRPr="00B44051">
            <w:rPr>
              <w:color w:val="808080"/>
              <w:sz w:val="22"/>
              <w:szCs w:val="22"/>
            </w:rPr>
            <w:fldChar w:fldCharType="separate"/>
          </w:r>
          <w:r w:rsidR="00C763EB">
            <w:rPr>
              <w:noProof/>
              <w:color w:val="808080"/>
              <w:sz w:val="22"/>
              <w:szCs w:val="22"/>
            </w:rPr>
            <w:t>11/09/2018</w:t>
          </w:r>
          <w:r w:rsidRPr="00B44051">
            <w:rPr>
              <w:color w:val="808080"/>
              <w:sz w:val="22"/>
              <w:szCs w:val="22"/>
            </w:rPr>
            <w:fldChar w:fldCharType="end"/>
          </w:r>
        </w:p>
      </w:tc>
      <w:tc>
        <w:tcPr>
          <w:tcW w:w="6521" w:type="dxa"/>
        </w:tcPr>
        <w:p w:rsidR="00F51D10" w:rsidRPr="00B44051" w:rsidRDefault="00C90BBA" w:rsidP="00713FDD">
          <w:pPr>
            <w:jc w:val="center"/>
            <w:rPr>
              <w:color w:val="808080"/>
              <w:sz w:val="22"/>
              <w:szCs w:val="22"/>
            </w:rPr>
          </w:pPr>
          <w:r>
            <w:rPr>
              <w:color w:val="808080"/>
              <w:sz w:val="22"/>
              <w:szCs w:val="22"/>
            </w:rPr>
            <w:t xml:space="preserve">TREGARVAN-travaux sur voirie communale - </w:t>
          </w:r>
          <w:r w:rsidR="00F51D10">
            <w:rPr>
              <w:color w:val="808080"/>
              <w:sz w:val="22"/>
              <w:szCs w:val="22"/>
            </w:rPr>
            <w:t>CCAP</w:t>
          </w:r>
        </w:p>
      </w:tc>
      <w:tc>
        <w:tcPr>
          <w:tcW w:w="1841" w:type="dxa"/>
        </w:tcPr>
        <w:sdt>
          <w:sdtPr>
            <w:rPr>
              <w:color w:val="808080"/>
              <w:sz w:val="22"/>
              <w:szCs w:val="22"/>
            </w:rPr>
            <w:id w:val="-226683011"/>
            <w:docPartObj>
              <w:docPartGallery w:val="Page Numbers (Bottom of Page)"/>
              <w:docPartUnique/>
            </w:docPartObj>
          </w:sdtPr>
          <w:sdtEndPr/>
          <w:sdtContent>
            <w:p w:rsidR="00F51D10" w:rsidRPr="00B44051" w:rsidRDefault="00F51D10" w:rsidP="00B44051">
              <w:pPr>
                <w:jc w:val="right"/>
                <w:rPr>
                  <w:color w:val="808080"/>
                  <w:sz w:val="22"/>
                  <w:szCs w:val="22"/>
                </w:rPr>
              </w:pPr>
              <w:r w:rsidRPr="00B44051">
                <w:rPr>
                  <w:color w:val="808080"/>
                  <w:sz w:val="22"/>
                  <w:szCs w:val="22"/>
                </w:rPr>
                <w:t xml:space="preserve">Page </w:t>
              </w:r>
              <w:r w:rsidRPr="00B44051">
                <w:rPr>
                  <w:b/>
                  <w:bCs/>
                  <w:color w:val="808080"/>
                  <w:sz w:val="22"/>
                  <w:szCs w:val="22"/>
                </w:rPr>
                <w:fldChar w:fldCharType="begin"/>
              </w:r>
              <w:r w:rsidRPr="00B44051">
                <w:rPr>
                  <w:b/>
                  <w:bCs/>
                  <w:color w:val="808080"/>
                  <w:sz w:val="22"/>
                  <w:szCs w:val="22"/>
                </w:rPr>
                <w:instrText>PAGE  \* Arabic  \* MERGEFORMAT</w:instrText>
              </w:r>
              <w:r w:rsidRPr="00B44051">
                <w:rPr>
                  <w:b/>
                  <w:bCs/>
                  <w:color w:val="808080"/>
                  <w:sz w:val="22"/>
                  <w:szCs w:val="22"/>
                </w:rPr>
                <w:fldChar w:fldCharType="separate"/>
              </w:r>
              <w:r w:rsidR="00C763EB">
                <w:rPr>
                  <w:b/>
                  <w:bCs/>
                  <w:noProof/>
                  <w:color w:val="808080"/>
                  <w:sz w:val="22"/>
                  <w:szCs w:val="22"/>
                </w:rPr>
                <w:t>1</w:t>
              </w:r>
              <w:r w:rsidRPr="00B44051">
                <w:rPr>
                  <w:b/>
                  <w:bCs/>
                  <w:color w:val="808080"/>
                  <w:sz w:val="22"/>
                  <w:szCs w:val="22"/>
                </w:rPr>
                <w:fldChar w:fldCharType="end"/>
              </w:r>
              <w:r w:rsidRPr="00B44051">
                <w:rPr>
                  <w:color w:val="808080"/>
                  <w:sz w:val="22"/>
                  <w:szCs w:val="22"/>
                </w:rPr>
                <w:t xml:space="preserve"> sur </w:t>
              </w:r>
              <w:r w:rsidRPr="00B44051">
                <w:rPr>
                  <w:b/>
                  <w:bCs/>
                  <w:color w:val="808080"/>
                  <w:sz w:val="22"/>
                  <w:szCs w:val="22"/>
                </w:rPr>
                <w:fldChar w:fldCharType="begin"/>
              </w:r>
              <w:r w:rsidRPr="00B44051">
                <w:rPr>
                  <w:b/>
                  <w:bCs/>
                  <w:color w:val="808080"/>
                  <w:sz w:val="22"/>
                  <w:szCs w:val="22"/>
                </w:rPr>
                <w:instrText>NUMPAGES  \* Arabic  \* MERGEFORMAT</w:instrText>
              </w:r>
              <w:r w:rsidRPr="00B44051">
                <w:rPr>
                  <w:b/>
                  <w:bCs/>
                  <w:color w:val="808080"/>
                  <w:sz w:val="22"/>
                  <w:szCs w:val="22"/>
                </w:rPr>
                <w:fldChar w:fldCharType="separate"/>
              </w:r>
              <w:r w:rsidR="00C763EB">
                <w:rPr>
                  <w:b/>
                  <w:bCs/>
                  <w:noProof/>
                  <w:color w:val="808080"/>
                  <w:sz w:val="22"/>
                  <w:szCs w:val="22"/>
                </w:rPr>
                <w:t>13</w:t>
              </w:r>
              <w:r w:rsidRPr="00B44051">
                <w:rPr>
                  <w:b/>
                  <w:bCs/>
                  <w:color w:val="808080"/>
                  <w:sz w:val="22"/>
                  <w:szCs w:val="22"/>
                </w:rPr>
                <w:fldChar w:fldCharType="end"/>
              </w:r>
            </w:p>
          </w:sdtContent>
        </w:sdt>
      </w:tc>
    </w:tr>
  </w:tbl>
  <w:p w:rsidR="00F51D10" w:rsidRPr="00B44051" w:rsidRDefault="00F51D10" w:rsidP="00B440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21" w:rsidRDefault="00724621">
      <w:r>
        <w:separator/>
      </w:r>
    </w:p>
  </w:footnote>
  <w:footnote w:type="continuationSeparator" w:id="0">
    <w:p w:rsidR="00724621" w:rsidRDefault="00724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348B0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B86FE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442BB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5470D08E"/>
    <w:lvl w:ilvl="0">
      <w:numFmt w:val="decimal"/>
      <w:lvlText w:val="*"/>
      <w:lvlJc w:val="left"/>
    </w:lvl>
  </w:abstractNum>
  <w:abstractNum w:abstractNumId="4" w15:restartNumberingAfterBreak="0">
    <w:nsid w:val="0B002CF8"/>
    <w:multiLevelType w:val="hybridMultilevel"/>
    <w:tmpl w:val="52DC5A88"/>
    <w:lvl w:ilvl="0" w:tplc="AEF43B46">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82D7F"/>
    <w:multiLevelType w:val="hybridMultilevel"/>
    <w:tmpl w:val="DCAE7A5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046F4"/>
    <w:multiLevelType w:val="hybridMultilevel"/>
    <w:tmpl w:val="459001BC"/>
    <w:lvl w:ilvl="0" w:tplc="EA8ECA2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03746"/>
    <w:multiLevelType w:val="hybridMultilevel"/>
    <w:tmpl w:val="4D9000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F364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9" w15:restartNumberingAfterBreak="0">
    <w:nsid w:val="20256F2A"/>
    <w:multiLevelType w:val="hybridMultilevel"/>
    <w:tmpl w:val="E070C548"/>
    <w:lvl w:ilvl="0" w:tplc="C18EEEFC">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0325B1D"/>
    <w:multiLevelType w:val="hybridMultilevel"/>
    <w:tmpl w:val="DB6A097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A524F1"/>
    <w:multiLevelType w:val="hybridMultilevel"/>
    <w:tmpl w:val="EE20C814"/>
    <w:lvl w:ilvl="0" w:tplc="2DD01146">
      <w:start w:val="1"/>
      <w:numFmt w:val="decimal"/>
      <w:lvlText w:val="%1."/>
      <w:lvlJc w:val="left"/>
      <w:pPr>
        <w:tabs>
          <w:tab w:val="num" w:pos="720"/>
        </w:tabs>
        <w:ind w:left="720" w:hanging="360"/>
      </w:pPr>
    </w:lvl>
    <w:lvl w:ilvl="1" w:tplc="0DDAB3F0" w:tentative="1">
      <w:start w:val="1"/>
      <w:numFmt w:val="decimal"/>
      <w:lvlText w:val="%2."/>
      <w:lvlJc w:val="left"/>
      <w:pPr>
        <w:tabs>
          <w:tab w:val="num" w:pos="1440"/>
        </w:tabs>
        <w:ind w:left="1440" w:hanging="360"/>
      </w:pPr>
    </w:lvl>
    <w:lvl w:ilvl="2" w:tplc="70AC18F8" w:tentative="1">
      <w:start w:val="1"/>
      <w:numFmt w:val="decimal"/>
      <w:lvlText w:val="%3."/>
      <w:lvlJc w:val="left"/>
      <w:pPr>
        <w:tabs>
          <w:tab w:val="num" w:pos="2160"/>
        </w:tabs>
        <w:ind w:left="2160" w:hanging="360"/>
      </w:pPr>
    </w:lvl>
    <w:lvl w:ilvl="3" w:tplc="619AC884" w:tentative="1">
      <w:start w:val="1"/>
      <w:numFmt w:val="decimal"/>
      <w:lvlText w:val="%4."/>
      <w:lvlJc w:val="left"/>
      <w:pPr>
        <w:tabs>
          <w:tab w:val="num" w:pos="2880"/>
        </w:tabs>
        <w:ind w:left="2880" w:hanging="360"/>
      </w:pPr>
    </w:lvl>
    <w:lvl w:ilvl="4" w:tplc="14601006" w:tentative="1">
      <w:start w:val="1"/>
      <w:numFmt w:val="decimal"/>
      <w:lvlText w:val="%5."/>
      <w:lvlJc w:val="left"/>
      <w:pPr>
        <w:tabs>
          <w:tab w:val="num" w:pos="3600"/>
        </w:tabs>
        <w:ind w:left="3600" w:hanging="360"/>
      </w:pPr>
    </w:lvl>
    <w:lvl w:ilvl="5" w:tplc="FA705842" w:tentative="1">
      <w:start w:val="1"/>
      <w:numFmt w:val="decimal"/>
      <w:lvlText w:val="%6."/>
      <w:lvlJc w:val="left"/>
      <w:pPr>
        <w:tabs>
          <w:tab w:val="num" w:pos="4320"/>
        </w:tabs>
        <w:ind w:left="4320" w:hanging="360"/>
      </w:pPr>
    </w:lvl>
    <w:lvl w:ilvl="6" w:tplc="76B8CA9E" w:tentative="1">
      <w:start w:val="1"/>
      <w:numFmt w:val="decimal"/>
      <w:lvlText w:val="%7."/>
      <w:lvlJc w:val="left"/>
      <w:pPr>
        <w:tabs>
          <w:tab w:val="num" w:pos="5040"/>
        </w:tabs>
        <w:ind w:left="5040" w:hanging="360"/>
      </w:pPr>
    </w:lvl>
    <w:lvl w:ilvl="7" w:tplc="BB880802" w:tentative="1">
      <w:start w:val="1"/>
      <w:numFmt w:val="decimal"/>
      <w:lvlText w:val="%8."/>
      <w:lvlJc w:val="left"/>
      <w:pPr>
        <w:tabs>
          <w:tab w:val="num" w:pos="5760"/>
        </w:tabs>
        <w:ind w:left="5760" w:hanging="360"/>
      </w:pPr>
    </w:lvl>
    <w:lvl w:ilvl="8" w:tplc="73749496" w:tentative="1">
      <w:start w:val="1"/>
      <w:numFmt w:val="decimal"/>
      <w:lvlText w:val="%9."/>
      <w:lvlJc w:val="left"/>
      <w:pPr>
        <w:tabs>
          <w:tab w:val="num" w:pos="6480"/>
        </w:tabs>
        <w:ind w:left="6480" w:hanging="360"/>
      </w:pPr>
    </w:lvl>
  </w:abstractNum>
  <w:abstractNum w:abstractNumId="12" w15:restartNumberingAfterBreak="0">
    <w:nsid w:val="28D7043E"/>
    <w:multiLevelType w:val="hybridMultilevel"/>
    <w:tmpl w:val="00041B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1421A"/>
    <w:multiLevelType w:val="hybridMultilevel"/>
    <w:tmpl w:val="24A67E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9BF43DB"/>
    <w:multiLevelType w:val="hybridMultilevel"/>
    <w:tmpl w:val="D2CA35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0155C"/>
    <w:multiLevelType w:val="hybridMultilevel"/>
    <w:tmpl w:val="5192D5E6"/>
    <w:lvl w:ilvl="0" w:tplc="7BF28560">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E5F1CD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7" w15:restartNumberingAfterBreak="0">
    <w:nsid w:val="35623B97"/>
    <w:multiLevelType w:val="hybridMultilevel"/>
    <w:tmpl w:val="8028DC9C"/>
    <w:lvl w:ilvl="0" w:tplc="937A2A5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EAD2E63"/>
    <w:multiLevelType w:val="hybridMultilevel"/>
    <w:tmpl w:val="496C3116"/>
    <w:lvl w:ilvl="0" w:tplc="BDEEEA54">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13F5535"/>
    <w:multiLevelType w:val="hybridMultilevel"/>
    <w:tmpl w:val="C0BA4108"/>
    <w:lvl w:ilvl="0" w:tplc="82A6907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52AF0"/>
    <w:multiLevelType w:val="hybridMultilevel"/>
    <w:tmpl w:val="D8B644A2"/>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467ACA"/>
    <w:multiLevelType w:val="hybridMultilevel"/>
    <w:tmpl w:val="DA5C8E26"/>
    <w:lvl w:ilvl="0" w:tplc="EA28BEFC">
      <w:start w:val="1"/>
      <w:numFmt w:val="bullet"/>
      <w:lvlText w:val=""/>
      <w:lvlJc w:val="left"/>
      <w:pPr>
        <w:tabs>
          <w:tab w:val="num" w:pos="720"/>
        </w:tabs>
        <w:ind w:left="720" w:hanging="360"/>
      </w:pPr>
      <w:rPr>
        <w:rFonts w:ascii="Symbol" w:hAnsi="Symbol" w:hint="default"/>
        <w:sz w:val="20"/>
      </w:rPr>
    </w:lvl>
    <w:lvl w:ilvl="1" w:tplc="7E90E3D0" w:tentative="1">
      <w:start w:val="1"/>
      <w:numFmt w:val="bullet"/>
      <w:lvlText w:val="o"/>
      <w:lvlJc w:val="left"/>
      <w:pPr>
        <w:tabs>
          <w:tab w:val="num" w:pos="1440"/>
        </w:tabs>
        <w:ind w:left="1440" w:hanging="360"/>
      </w:pPr>
      <w:rPr>
        <w:rFonts w:ascii="Courier New" w:hAnsi="Courier New" w:hint="default"/>
        <w:sz w:val="20"/>
      </w:rPr>
    </w:lvl>
    <w:lvl w:ilvl="2" w:tplc="20FE153A" w:tentative="1">
      <w:start w:val="1"/>
      <w:numFmt w:val="bullet"/>
      <w:lvlText w:val=""/>
      <w:lvlJc w:val="left"/>
      <w:pPr>
        <w:tabs>
          <w:tab w:val="num" w:pos="2160"/>
        </w:tabs>
        <w:ind w:left="2160" w:hanging="360"/>
      </w:pPr>
      <w:rPr>
        <w:rFonts w:ascii="Wingdings" w:hAnsi="Wingdings" w:hint="default"/>
        <w:sz w:val="20"/>
      </w:rPr>
    </w:lvl>
    <w:lvl w:ilvl="3" w:tplc="D84C72DE" w:tentative="1">
      <w:start w:val="1"/>
      <w:numFmt w:val="bullet"/>
      <w:lvlText w:val=""/>
      <w:lvlJc w:val="left"/>
      <w:pPr>
        <w:tabs>
          <w:tab w:val="num" w:pos="2880"/>
        </w:tabs>
        <w:ind w:left="2880" w:hanging="360"/>
      </w:pPr>
      <w:rPr>
        <w:rFonts w:ascii="Wingdings" w:hAnsi="Wingdings" w:hint="default"/>
        <w:sz w:val="20"/>
      </w:rPr>
    </w:lvl>
    <w:lvl w:ilvl="4" w:tplc="0AACB43C" w:tentative="1">
      <w:start w:val="1"/>
      <w:numFmt w:val="bullet"/>
      <w:lvlText w:val=""/>
      <w:lvlJc w:val="left"/>
      <w:pPr>
        <w:tabs>
          <w:tab w:val="num" w:pos="3600"/>
        </w:tabs>
        <w:ind w:left="3600" w:hanging="360"/>
      </w:pPr>
      <w:rPr>
        <w:rFonts w:ascii="Wingdings" w:hAnsi="Wingdings" w:hint="default"/>
        <w:sz w:val="20"/>
      </w:rPr>
    </w:lvl>
    <w:lvl w:ilvl="5" w:tplc="1610A6B2" w:tentative="1">
      <w:start w:val="1"/>
      <w:numFmt w:val="bullet"/>
      <w:lvlText w:val=""/>
      <w:lvlJc w:val="left"/>
      <w:pPr>
        <w:tabs>
          <w:tab w:val="num" w:pos="4320"/>
        </w:tabs>
        <w:ind w:left="4320" w:hanging="360"/>
      </w:pPr>
      <w:rPr>
        <w:rFonts w:ascii="Wingdings" w:hAnsi="Wingdings" w:hint="default"/>
        <w:sz w:val="20"/>
      </w:rPr>
    </w:lvl>
    <w:lvl w:ilvl="6" w:tplc="A210D2CC" w:tentative="1">
      <w:start w:val="1"/>
      <w:numFmt w:val="bullet"/>
      <w:lvlText w:val=""/>
      <w:lvlJc w:val="left"/>
      <w:pPr>
        <w:tabs>
          <w:tab w:val="num" w:pos="5040"/>
        </w:tabs>
        <w:ind w:left="5040" w:hanging="360"/>
      </w:pPr>
      <w:rPr>
        <w:rFonts w:ascii="Wingdings" w:hAnsi="Wingdings" w:hint="default"/>
        <w:sz w:val="20"/>
      </w:rPr>
    </w:lvl>
    <w:lvl w:ilvl="7" w:tplc="699C01DA" w:tentative="1">
      <w:start w:val="1"/>
      <w:numFmt w:val="bullet"/>
      <w:lvlText w:val=""/>
      <w:lvlJc w:val="left"/>
      <w:pPr>
        <w:tabs>
          <w:tab w:val="num" w:pos="5760"/>
        </w:tabs>
        <w:ind w:left="5760" w:hanging="360"/>
      </w:pPr>
      <w:rPr>
        <w:rFonts w:ascii="Wingdings" w:hAnsi="Wingdings" w:hint="default"/>
        <w:sz w:val="20"/>
      </w:rPr>
    </w:lvl>
    <w:lvl w:ilvl="8" w:tplc="44304F8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FA6051"/>
    <w:multiLevelType w:val="hybridMultilevel"/>
    <w:tmpl w:val="AE92B120"/>
    <w:lvl w:ilvl="0" w:tplc="040C0003">
      <w:start w:val="1"/>
      <w:numFmt w:val="bullet"/>
      <w:lvlText w:val="o"/>
      <w:lvlJc w:val="left"/>
      <w:pPr>
        <w:tabs>
          <w:tab w:val="num" w:pos="1140"/>
        </w:tabs>
        <w:ind w:left="1140" w:hanging="360"/>
      </w:pPr>
      <w:rPr>
        <w:rFonts w:ascii="Courier New" w:hAnsi="Courier New"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50F049E3"/>
    <w:multiLevelType w:val="hybridMultilevel"/>
    <w:tmpl w:val="D6C61420"/>
    <w:lvl w:ilvl="0" w:tplc="FDD8F1F4">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56900884"/>
    <w:multiLevelType w:val="hybridMultilevel"/>
    <w:tmpl w:val="AC62A2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42737E"/>
    <w:multiLevelType w:val="hybridMultilevel"/>
    <w:tmpl w:val="DCAE7A56"/>
    <w:lvl w:ilvl="0" w:tplc="A91401D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531FF"/>
    <w:multiLevelType w:val="hybridMultilevel"/>
    <w:tmpl w:val="7EFCF2E2"/>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693F6BF5"/>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8" w15:restartNumberingAfterBreak="0">
    <w:nsid w:val="71B33A11"/>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29" w15:restartNumberingAfterBreak="0">
    <w:nsid w:val="736F38D8"/>
    <w:multiLevelType w:val="hybridMultilevel"/>
    <w:tmpl w:val="DB6A09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76C4C9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1" w15:restartNumberingAfterBreak="0">
    <w:nsid w:val="79F7556F"/>
    <w:multiLevelType w:val="hybridMultilevel"/>
    <w:tmpl w:val="DBE0A5CA"/>
    <w:lvl w:ilvl="0" w:tplc="040C000F">
      <w:start w:val="1"/>
      <w:numFmt w:val="decimal"/>
      <w:lvlText w:val="%1."/>
      <w:lvlJc w:val="left"/>
      <w:pPr>
        <w:tabs>
          <w:tab w:val="num" w:pos="720"/>
        </w:tabs>
        <w:ind w:left="720" w:hanging="360"/>
      </w:pPr>
      <w:rPr>
        <w:rFonts w:hint="default"/>
      </w:rPr>
    </w:lvl>
    <w:lvl w:ilvl="1" w:tplc="FF5C04AC">
      <w:start w:val="2"/>
      <w:numFmt w:val="bullet"/>
      <w:lvlText w:val="-"/>
      <w:lvlJc w:val="left"/>
      <w:pPr>
        <w:tabs>
          <w:tab w:val="num" w:pos="1440"/>
        </w:tabs>
        <w:ind w:left="1440" w:hanging="360"/>
      </w:pPr>
      <w:rPr>
        <w:rFonts w:ascii="Times New Roman" w:eastAsia="Times New Roman" w:hAnsi="Times New Roman" w:cs="Times New Roman" w:hint="default"/>
      </w:rPr>
    </w:lvl>
    <w:lvl w:ilvl="2" w:tplc="B77A75D4">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B332F2E"/>
    <w:multiLevelType w:val="hybridMultilevel"/>
    <w:tmpl w:val="C06C75D8"/>
    <w:lvl w:ilvl="0" w:tplc="5BD449D4">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7E717C3A"/>
    <w:multiLevelType w:val="multilevel"/>
    <w:tmpl w:val="23889F26"/>
    <w:lvl w:ilvl="0">
      <w:start w:val="2"/>
      <w:numFmt w:val="none"/>
      <w:lvlText w:val="-"/>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1"/>
  </w:num>
  <w:num w:numId="3">
    <w:abstractNumId w:val="0"/>
  </w:num>
  <w:num w:numId="4">
    <w:abstractNumId w:val="3"/>
    <w:lvlOverride w:ilvl="0">
      <w:lvl w:ilvl="0">
        <w:start w:val="1"/>
        <w:numFmt w:val="bullet"/>
        <w:lvlText w:val=""/>
        <w:legacy w:legacy="1" w:legacySpace="0" w:legacyIndent="283"/>
        <w:lvlJc w:val="left"/>
        <w:pPr>
          <w:ind w:left="991" w:hanging="283"/>
        </w:pPr>
        <w:rPr>
          <w:rFonts w:ascii="Symbol" w:hAnsi="Symbol" w:hint="default"/>
          <w:sz w:val="14"/>
        </w:rPr>
      </w:lvl>
    </w:lvlOverride>
  </w:num>
  <w:num w:numId="5">
    <w:abstractNumId w:val="3"/>
    <w:lvlOverride w:ilvl="0">
      <w:lvl w:ilvl="0">
        <w:start w:val="1"/>
        <w:numFmt w:val="bullet"/>
        <w:lvlText w:val=""/>
        <w:legacy w:legacy="1" w:legacySpace="0" w:legacyIndent="283"/>
        <w:lvlJc w:val="left"/>
        <w:pPr>
          <w:ind w:left="991" w:hanging="283"/>
        </w:pPr>
        <w:rPr>
          <w:rFonts w:ascii="Symbol" w:hAnsi="Symbol" w:hint="default"/>
        </w:rPr>
      </w:lvl>
    </w:lvlOverride>
  </w:num>
  <w:num w:numId="6">
    <w:abstractNumId w:val="3"/>
    <w:lvlOverride w:ilvl="0">
      <w:lvl w:ilvl="0">
        <w:start w:val="1"/>
        <w:numFmt w:val="bullet"/>
        <w:lvlText w:val=""/>
        <w:legacy w:legacy="1" w:legacySpace="0" w:legacyIndent="283"/>
        <w:lvlJc w:val="left"/>
        <w:pPr>
          <w:ind w:left="991" w:hanging="283"/>
        </w:pPr>
        <w:rPr>
          <w:rFonts w:ascii="Symbol" w:hAnsi="Symbol" w:hint="default"/>
        </w:rPr>
      </w:lvl>
    </w:lvlOverride>
  </w:num>
  <w:num w:numId="7">
    <w:abstractNumId w:val="32"/>
  </w:num>
  <w:num w:numId="8">
    <w:abstractNumId w:val="15"/>
  </w:num>
  <w:num w:numId="9">
    <w:abstractNumId w:val="17"/>
  </w:num>
  <w:num w:numId="10">
    <w:abstractNumId w:val="14"/>
  </w:num>
  <w:num w:numId="11">
    <w:abstractNumId w:val="29"/>
  </w:num>
  <w:num w:numId="12">
    <w:abstractNumId w:val="10"/>
  </w:num>
  <w:num w:numId="13">
    <w:abstractNumId w:val="18"/>
  </w:num>
  <w:num w:numId="14">
    <w:abstractNumId w:val="22"/>
  </w:num>
  <w:num w:numId="15">
    <w:abstractNumId w:val="20"/>
  </w:num>
  <w:num w:numId="16">
    <w:abstractNumId w:val="21"/>
  </w:num>
  <w:num w:numId="17">
    <w:abstractNumId w:val="11"/>
  </w:num>
  <w:num w:numId="18">
    <w:abstractNumId w:val="25"/>
  </w:num>
  <w:num w:numId="19">
    <w:abstractNumId w:val="19"/>
  </w:num>
  <w:num w:numId="20">
    <w:abstractNumId w:val="31"/>
  </w:num>
  <w:num w:numId="21">
    <w:abstractNumId w:val="30"/>
  </w:num>
  <w:num w:numId="22">
    <w:abstractNumId w:val="4"/>
  </w:num>
  <w:num w:numId="23">
    <w:abstractNumId w:val="12"/>
  </w:num>
  <w:num w:numId="24">
    <w:abstractNumId w:val="23"/>
  </w:num>
  <w:num w:numId="25">
    <w:abstractNumId w:val="6"/>
  </w:num>
  <w:num w:numId="26">
    <w:abstractNumId w:val="7"/>
  </w:num>
  <w:num w:numId="27">
    <w:abstractNumId w:val="13"/>
  </w:num>
  <w:num w:numId="28">
    <w:abstractNumId w:val="5"/>
  </w:num>
  <w:num w:numId="29">
    <w:abstractNumId w:val="24"/>
  </w:num>
  <w:num w:numId="30">
    <w:abstractNumId w:val="3"/>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1">
    <w:abstractNumId w:val="33"/>
  </w:num>
  <w:num w:numId="32">
    <w:abstractNumId w:val="3"/>
    <w:lvlOverride w:ilvl="0">
      <w:lvl w:ilvl="0">
        <w:start w:val="1"/>
        <w:numFmt w:val="bullet"/>
        <w:lvlText w:val=""/>
        <w:legacy w:legacy="1" w:legacySpace="0" w:legacyIndent="283"/>
        <w:lvlJc w:val="left"/>
        <w:pPr>
          <w:ind w:left="283" w:hanging="283"/>
        </w:pPr>
        <w:rPr>
          <w:rFonts w:ascii="Wingdings" w:hAnsi="Wingdings" w:hint="default"/>
        </w:rPr>
      </w:lvl>
    </w:lvlOverride>
  </w:num>
  <w:num w:numId="33">
    <w:abstractNumId w:val="3"/>
    <w:lvlOverride w:ilvl="0">
      <w:lvl w:ilvl="0">
        <w:start w:val="1"/>
        <w:numFmt w:val="bullet"/>
        <w:lvlText w:val=""/>
        <w:legacy w:legacy="1" w:legacySpace="0" w:legacyIndent="284"/>
        <w:lvlJc w:val="left"/>
        <w:pPr>
          <w:ind w:left="284" w:hanging="284"/>
        </w:pPr>
        <w:rPr>
          <w:rFonts w:ascii="Wingdings" w:hAnsi="Wingdings" w:hint="default"/>
        </w:rPr>
      </w:lvl>
    </w:lvlOverride>
  </w:num>
  <w:num w:numId="34">
    <w:abstractNumId w:val="3"/>
    <w:lvlOverride w:ilvl="0">
      <w:lvl w:ilvl="0">
        <w:start w:val="2"/>
        <w:numFmt w:val="bullet"/>
        <w:lvlText w:val="-"/>
        <w:legacy w:legacy="1" w:legacySpace="120" w:legacyIndent="360"/>
        <w:lvlJc w:val="left"/>
        <w:pPr>
          <w:ind w:left="720" w:hanging="360"/>
        </w:pPr>
        <w:rPr>
          <w:b/>
        </w:rPr>
      </w:lvl>
    </w:lvlOverride>
  </w:num>
  <w:num w:numId="35">
    <w:abstractNumId w:val="3"/>
    <w:lvlOverride w:ilvl="0">
      <w:lvl w:ilvl="0">
        <w:start w:val="1"/>
        <w:numFmt w:val="bullet"/>
        <w:lvlText w:val=""/>
        <w:legacy w:legacy="1" w:legacySpace="0" w:legacyIndent="284"/>
        <w:lvlJc w:val="left"/>
        <w:pPr>
          <w:ind w:left="851" w:hanging="284"/>
        </w:pPr>
        <w:rPr>
          <w:rFonts w:ascii="Symbol" w:hAnsi="Symbol" w:hint="default"/>
        </w:rPr>
      </w:lvl>
    </w:lvlOverride>
  </w:num>
  <w:num w:numId="36">
    <w:abstractNumId w:val="3"/>
    <w:lvlOverride w:ilvl="0">
      <w:lvl w:ilvl="0">
        <w:start w:val="1"/>
        <w:numFmt w:val="bullet"/>
        <w:lvlText w:val=""/>
        <w:legacy w:legacy="1" w:legacySpace="0" w:legacyIndent="284"/>
        <w:lvlJc w:val="left"/>
        <w:pPr>
          <w:ind w:left="284" w:hanging="284"/>
        </w:pPr>
        <w:rPr>
          <w:rFonts w:ascii="Symbol" w:hAnsi="Symbol" w:hint="default"/>
        </w:rPr>
      </w:lvl>
    </w:lvlOverride>
  </w:num>
  <w:num w:numId="3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8">
    <w:abstractNumId w:val="3"/>
    <w:lvlOverride w:ilvl="0">
      <w:lvl w:ilvl="0">
        <w:start w:val="1"/>
        <w:numFmt w:val="bullet"/>
        <w:lvlText w:val=""/>
        <w:legacy w:legacy="1" w:legacySpace="0" w:legacyIndent="284"/>
        <w:lvlJc w:val="left"/>
        <w:pPr>
          <w:ind w:left="852" w:hanging="284"/>
        </w:pPr>
        <w:rPr>
          <w:rFonts w:ascii="Wingdings" w:hAnsi="Wingdings" w:hint="default"/>
        </w:rPr>
      </w:lvl>
    </w:lvlOverride>
  </w:num>
  <w:num w:numId="39">
    <w:abstractNumId w:val="3"/>
    <w:lvlOverride w:ilvl="0">
      <w:lvl w:ilvl="0">
        <w:start w:val="1"/>
        <w:numFmt w:val="bullet"/>
        <w:lvlText w:val=""/>
        <w:legacy w:legacy="1" w:legacySpace="0" w:legacyIndent="283"/>
        <w:lvlJc w:val="left"/>
        <w:pPr>
          <w:ind w:left="567" w:hanging="283"/>
        </w:pPr>
        <w:rPr>
          <w:rFonts w:ascii="Wingdings" w:hAnsi="Wingdings" w:hint="default"/>
        </w:rPr>
      </w:lvl>
    </w:lvlOverride>
  </w:num>
  <w:num w:numId="40">
    <w:abstractNumId w:val="28"/>
  </w:num>
  <w:num w:numId="41">
    <w:abstractNumId w:val="8"/>
  </w:num>
  <w:num w:numId="42">
    <w:abstractNumId w:val="27"/>
  </w:num>
  <w:num w:numId="43">
    <w:abstractNumId w:val="16"/>
  </w:num>
  <w:num w:numId="44">
    <w:abstractNumId w:val="2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1101E"/>
    <w:rsid w:val="000569E1"/>
    <w:rsid w:val="00094F4A"/>
    <w:rsid w:val="000A2163"/>
    <w:rsid w:val="000F1782"/>
    <w:rsid w:val="000F7896"/>
    <w:rsid w:val="001437C4"/>
    <w:rsid w:val="001B5BB6"/>
    <w:rsid w:val="001C13F4"/>
    <w:rsid w:val="001E2A1C"/>
    <w:rsid w:val="00226987"/>
    <w:rsid w:val="002758B6"/>
    <w:rsid w:val="002C3967"/>
    <w:rsid w:val="002C6DFA"/>
    <w:rsid w:val="002E1009"/>
    <w:rsid w:val="003227A4"/>
    <w:rsid w:val="00336682"/>
    <w:rsid w:val="00385403"/>
    <w:rsid w:val="00391342"/>
    <w:rsid w:val="003C65CD"/>
    <w:rsid w:val="003D2669"/>
    <w:rsid w:val="003E623D"/>
    <w:rsid w:val="004533AC"/>
    <w:rsid w:val="00470D10"/>
    <w:rsid w:val="004741E3"/>
    <w:rsid w:val="00474B85"/>
    <w:rsid w:val="004937FD"/>
    <w:rsid w:val="004D1990"/>
    <w:rsid w:val="004D6CF2"/>
    <w:rsid w:val="00523166"/>
    <w:rsid w:val="00534299"/>
    <w:rsid w:val="005A70FE"/>
    <w:rsid w:val="005D22A2"/>
    <w:rsid w:val="005F6259"/>
    <w:rsid w:val="0061597B"/>
    <w:rsid w:val="00713FDD"/>
    <w:rsid w:val="00716872"/>
    <w:rsid w:val="00724621"/>
    <w:rsid w:val="00756BC7"/>
    <w:rsid w:val="007A7B0D"/>
    <w:rsid w:val="007D19C4"/>
    <w:rsid w:val="007E13D9"/>
    <w:rsid w:val="007F6398"/>
    <w:rsid w:val="00827686"/>
    <w:rsid w:val="00833249"/>
    <w:rsid w:val="00837D05"/>
    <w:rsid w:val="00872F27"/>
    <w:rsid w:val="00887E23"/>
    <w:rsid w:val="0089240E"/>
    <w:rsid w:val="00892F4B"/>
    <w:rsid w:val="00911E3E"/>
    <w:rsid w:val="009B577F"/>
    <w:rsid w:val="009F698C"/>
    <w:rsid w:val="009F706D"/>
    <w:rsid w:val="00A0407E"/>
    <w:rsid w:val="00A06016"/>
    <w:rsid w:val="00A3550D"/>
    <w:rsid w:val="00AB2D51"/>
    <w:rsid w:val="00AC7E17"/>
    <w:rsid w:val="00B352F3"/>
    <w:rsid w:val="00B44051"/>
    <w:rsid w:val="00B566FF"/>
    <w:rsid w:val="00BC7360"/>
    <w:rsid w:val="00C763EB"/>
    <w:rsid w:val="00C90BBA"/>
    <w:rsid w:val="00CB1C44"/>
    <w:rsid w:val="00CF5365"/>
    <w:rsid w:val="00D32E33"/>
    <w:rsid w:val="00D84769"/>
    <w:rsid w:val="00D90FC7"/>
    <w:rsid w:val="00E0382B"/>
    <w:rsid w:val="00E42A35"/>
    <w:rsid w:val="00E649FC"/>
    <w:rsid w:val="00E7031E"/>
    <w:rsid w:val="00E72496"/>
    <w:rsid w:val="00EA66C6"/>
    <w:rsid w:val="00EF114B"/>
    <w:rsid w:val="00F1572E"/>
    <w:rsid w:val="00F25ED4"/>
    <w:rsid w:val="00F33EFC"/>
    <w:rsid w:val="00F36DAC"/>
    <w:rsid w:val="00F51D10"/>
    <w:rsid w:val="00F710A3"/>
    <w:rsid w:val="00F71354"/>
    <w:rsid w:val="00F8677A"/>
    <w:rsid w:val="00F93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210844-9080-4062-A0E3-B57EB17D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B44051"/>
    <w:pPr>
      <w:keepNext/>
      <w:spacing w:after="240"/>
      <w:jc w:val="both"/>
      <w:outlineLvl w:val="0"/>
    </w:pPr>
    <w:rPr>
      <w:rFonts w:asciiTheme="minorHAnsi" w:hAnsiTheme="minorHAnsi" w:cs="Arial"/>
      <w:b/>
      <w:szCs w:val="22"/>
    </w:rPr>
  </w:style>
  <w:style w:type="paragraph" w:styleId="Titre2">
    <w:name w:val="heading 2"/>
    <w:basedOn w:val="Normal"/>
    <w:next w:val="Normal"/>
    <w:qFormat/>
    <w:rsid w:val="00B44051"/>
    <w:pPr>
      <w:keepNext/>
      <w:spacing w:after="120"/>
      <w:ind w:firstLine="426"/>
      <w:jc w:val="both"/>
      <w:outlineLvl w:val="1"/>
    </w:pPr>
    <w:rPr>
      <w:rFonts w:asciiTheme="minorHAnsi" w:hAnsiTheme="minorHAnsi" w:cs="Arial"/>
      <w:b/>
      <w:sz w:val="22"/>
      <w:szCs w:val="22"/>
    </w:rPr>
  </w:style>
  <w:style w:type="paragraph" w:styleId="Titre3">
    <w:name w:val="heading 3"/>
    <w:basedOn w:val="Normal"/>
    <w:next w:val="Normal"/>
    <w:qFormat/>
    <w:rsid w:val="00F710A3"/>
    <w:pPr>
      <w:keepNext/>
      <w:overflowPunct w:val="0"/>
      <w:autoSpaceDE w:val="0"/>
      <w:autoSpaceDN w:val="0"/>
      <w:adjustRightInd w:val="0"/>
      <w:ind w:firstLine="851"/>
      <w:jc w:val="both"/>
      <w:textAlignment w:val="baseline"/>
      <w:outlineLvl w:val="2"/>
    </w:pPr>
    <w:rPr>
      <w:rFonts w:asciiTheme="minorHAnsi" w:hAnsiTheme="minorHAnsi" w:cs="Arial"/>
      <w:b/>
      <w:bCs/>
      <w:sz w:val="22"/>
      <w:szCs w:val="22"/>
      <w:u w:val="single"/>
    </w:rPr>
  </w:style>
  <w:style w:type="paragraph" w:styleId="Titre4">
    <w:name w:val="heading 4"/>
    <w:basedOn w:val="Paragraphe"/>
    <w:next w:val="Normal"/>
    <w:qFormat/>
    <w:rsid w:val="00872F27"/>
    <w:pPr>
      <w:keepNext/>
      <w:numPr>
        <w:ilvl w:val="12"/>
      </w:numPr>
      <w:ind w:left="1134"/>
      <w:outlineLvl w:val="3"/>
    </w:pPr>
    <w:rPr>
      <w:rFonts w:asciiTheme="minorHAnsi" w:hAnsiTheme="minorHAnsi" w:cs="Arial"/>
      <w:b/>
      <w:sz w:val="22"/>
      <w:szCs w:val="22"/>
      <w:u w:val="single"/>
    </w:rPr>
  </w:style>
  <w:style w:type="paragraph" w:styleId="Titre5">
    <w:name w:val="heading 5"/>
    <w:basedOn w:val="Normal"/>
    <w:next w:val="Normal"/>
    <w:link w:val="Titre5Car"/>
    <w:qFormat/>
    <w:pPr>
      <w:keepNext/>
      <w:outlineLvl w:val="4"/>
    </w:pPr>
    <w:rPr>
      <w:rFonts w:ascii="Book Antiqua" w:hAnsi="Book Antiqua"/>
      <w:b/>
      <w:bCs/>
      <w:caps/>
      <w:u w:val="single"/>
    </w:rPr>
  </w:style>
  <w:style w:type="paragraph" w:styleId="Titre6">
    <w:name w:val="heading 6"/>
    <w:basedOn w:val="Normal"/>
    <w:next w:val="Normal"/>
    <w:qFormat/>
    <w:pPr>
      <w:keepNext/>
      <w:outlineLvl w:val="5"/>
    </w:pPr>
    <w:rPr>
      <w:rFonts w:ascii="Book Antiqua" w:hAnsi="Book Antiqua"/>
      <w:b/>
      <w:bCs/>
      <w:caps/>
    </w:rPr>
  </w:style>
  <w:style w:type="paragraph" w:styleId="Titre7">
    <w:name w:val="heading 7"/>
    <w:basedOn w:val="Normal"/>
    <w:next w:val="Normal"/>
    <w:qFormat/>
    <w:pPr>
      <w:keepNext/>
      <w:shd w:val="clear" w:color="auto" w:fill="FFCC00"/>
      <w:jc w:val="center"/>
      <w:outlineLvl w:val="6"/>
    </w:pPr>
    <w:rPr>
      <w:rFonts w:ascii="Arial Rounded MT Bold" w:hAnsi="Arial Rounded MT Bold"/>
      <w:b/>
      <w:bCs/>
      <w:sz w:val="40"/>
    </w:rPr>
  </w:style>
  <w:style w:type="paragraph" w:styleId="Titre8">
    <w:name w:val="heading 8"/>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7"/>
    </w:pPr>
    <w:rPr>
      <w:b/>
      <w:sz w:val="28"/>
    </w:rPr>
  </w:style>
  <w:style w:type="paragraph" w:styleId="Titre9">
    <w:name w:val="heading 9"/>
    <w:basedOn w:val="Normal"/>
    <w:next w:val="Normal"/>
    <w:qFormat/>
    <w:pPr>
      <w:keepNext/>
      <w:jc w:val="both"/>
      <w:outlineLvl w:val="8"/>
    </w:pPr>
    <w:rPr>
      <w:rFonts w:ascii="Book Antiqua" w:hAnsi="Book Antiqu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22"/>
    </w:rPr>
  </w:style>
  <w:style w:type="paragraph" w:styleId="Corpsdetexte3">
    <w:name w:val="Body Text 3"/>
    <w:basedOn w:val="Normal"/>
    <w:semiHidden/>
    <w:pPr>
      <w:jc w:val="both"/>
    </w:pPr>
    <w:rPr>
      <w:rFonts w:ascii="Book Antiqua" w:hAnsi="Book Antiqua"/>
      <w:i/>
      <w:iCs/>
      <w:sz w:val="22"/>
    </w:rPr>
  </w:style>
  <w:style w:type="paragraph" w:styleId="Corpsdetexte2">
    <w:name w:val="Body Text 2"/>
    <w:basedOn w:val="Normal"/>
    <w:semiHidden/>
    <w:pPr>
      <w:jc w:val="both"/>
    </w:pPr>
    <w:rPr>
      <w:rFonts w:ascii="Book Antiqua" w:hAnsi="Book Antiqua"/>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overflowPunct w:val="0"/>
      <w:autoSpaceDE w:val="0"/>
      <w:autoSpaceDN w:val="0"/>
      <w:adjustRightInd w:val="0"/>
      <w:textAlignment w:val="baseline"/>
    </w:pPr>
    <w:rPr>
      <w:rFonts w:ascii="Bookman Old Style" w:hAnsi="Bookman Old Style"/>
      <w:sz w:val="22"/>
      <w:szCs w:val="20"/>
    </w:rPr>
  </w:style>
  <w:style w:type="paragraph" w:styleId="En-tte">
    <w:name w:val="header"/>
    <w:basedOn w:val="Normal"/>
    <w:link w:val="En-tteCar"/>
    <w:semiHidden/>
    <w:pPr>
      <w:tabs>
        <w:tab w:val="center" w:pos="4536"/>
        <w:tab w:val="right" w:pos="9072"/>
      </w:tabs>
    </w:pPr>
  </w:style>
  <w:style w:type="paragraph" w:styleId="Titre">
    <w:name w:val="Title"/>
    <w:basedOn w:val="Normal"/>
    <w:qFormat/>
    <w:pPr>
      <w:jc w:val="center"/>
    </w:pPr>
    <w:rPr>
      <w:rFonts w:ascii="Arial" w:hAnsi="Arial" w:cs="Arial"/>
      <w:b/>
      <w:bCs/>
      <w:sz w:val="26"/>
    </w:rPr>
  </w:style>
  <w:style w:type="paragraph" w:customStyle="1" w:styleId="Normal2">
    <w:name w:val="Normal2"/>
    <w:basedOn w:val="Normal"/>
    <w:pPr>
      <w:keepLines/>
      <w:tabs>
        <w:tab w:val="left" w:pos="567"/>
        <w:tab w:val="left" w:pos="851"/>
        <w:tab w:val="left" w:pos="1134"/>
      </w:tabs>
      <w:overflowPunct w:val="0"/>
      <w:autoSpaceDE w:val="0"/>
      <w:autoSpaceDN w:val="0"/>
      <w:adjustRightInd w:val="0"/>
      <w:ind w:left="284" w:firstLine="284"/>
      <w:jc w:val="both"/>
      <w:textAlignment w:val="baseline"/>
    </w:pPr>
    <w:rPr>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Retraitcorpsdetexte2">
    <w:name w:val="Body Text Indent 2"/>
    <w:basedOn w:val="Normal"/>
    <w:semiHidden/>
    <w:pPr>
      <w:ind w:left="360"/>
      <w:jc w:val="both"/>
    </w:pPr>
    <w:rPr>
      <w:rFonts w:ascii="Arial" w:hAnsi="Arial" w:cs="Arial"/>
      <w:sz w:val="22"/>
    </w:rPr>
  </w:style>
  <w:style w:type="paragraph" w:customStyle="1" w:styleId="Normal1">
    <w:name w:val="Normal1"/>
    <w:basedOn w:val="Normal"/>
    <w:pPr>
      <w:keepLines/>
      <w:tabs>
        <w:tab w:val="left" w:pos="284"/>
        <w:tab w:val="left" w:pos="567"/>
        <w:tab w:val="left" w:pos="851"/>
      </w:tabs>
      <w:overflowPunct w:val="0"/>
      <w:autoSpaceDE w:val="0"/>
      <w:autoSpaceDN w:val="0"/>
      <w:adjustRightInd w:val="0"/>
      <w:ind w:left="284"/>
      <w:jc w:val="both"/>
      <w:textAlignment w:val="baseline"/>
    </w:pPr>
    <w:rPr>
      <w:sz w:val="22"/>
      <w:szCs w:val="20"/>
    </w:rPr>
  </w:style>
  <w:style w:type="paragraph" w:styleId="Lgende">
    <w:name w:val="caption"/>
    <w:basedOn w:val="Normal"/>
    <w:next w:val="Normal"/>
    <w:qFormat/>
    <w:pPr>
      <w:jc w:val="center"/>
    </w:pPr>
    <w:rPr>
      <w:rFonts w:ascii="Arial" w:hAnsi="Arial" w:cs="Arial"/>
      <w:b/>
      <w:bCs/>
      <w:sz w:val="22"/>
    </w:rPr>
  </w:style>
  <w:style w:type="paragraph" w:styleId="Normalcentr">
    <w:name w:val="Block Text"/>
    <w:basedOn w:val="Normal"/>
    <w:semiHidden/>
    <w:pPr>
      <w:ind w:left="900" w:right="-158"/>
      <w:jc w:val="center"/>
    </w:pPr>
    <w:rPr>
      <w:rFonts w:ascii="Arial" w:hAnsi="Arial" w:cs="Arial"/>
      <w:b/>
      <w:caps/>
      <w:noProof/>
      <w:color w:val="000000"/>
      <w:sz w:val="34"/>
    </w:rPr>
  </w:style>
  <w:style w:type="paragraph" w:styleId="Retraitcorpsdetexte">
    <w:name w:val="Body Text Indent"/>
    <w:basedOn w:val="Normal"/>
    <w:semiHidden/>
    <w:pPr>
      <w:ind w:left="720"/>
      <w:jc w:val="both"/>
    </w:pPr>
    <w:rPr>
      <w:rFonts w:ascii="Arial" w:hAnsi="Arial" w:cs="Arial"/>
      <w:sz w:val="22"/>
    </w:rPr>
  </w:style>
  <w:style w:type="paragraph" w:customStyle="1" w:styleId="Corpsdetexte21">
    <w:name w:val="Corps de texte 21"/>
    <w:basedOn w:val="Normal"/>
    <w:pPr>
      <w:overflowPunct w:val="0"/>
      <w:autoSpaceDE w:val="0"/>
      <w:autoSpaceDN w:val="0"/>
      <w:adjustRightInd w:val="0"/>
      <w:ind w:left="1134"/>
      <w:jc w:val="both"/>
      <w:textAlignment w:val="baseline"/>
    </w:pPr>
    <w:rPr>
      <w:rFonts w:ascii="Arial" w:hAnsi="Arial"/>
      <w:sz w:val="20"/>
      <w:szCs w:val="20"/>
    </w:rPr>
  </w:style>
  <w:style w:type="paragraph" w:customStyle="1" w:styleId="Paragraphe">
    <w:name w:val="Paragraphe"/>
    <w:basedOn w:val="Normal"/>
    <w:pPr>
      <w:overflowPunct w:val="0"/>
      <w:autoSpaceDE w:val="0"/>
      <w:autoSpaceDN w:val="0"/>
      <w:adjustRightInd w:val="0"/>
      <w:spacing w:before="120"/>
      <w:jc w:val="both"/>
      <w:textAlignment w:val="baseline"/>
    </w:pPr>
    <w:rPr>
      <w:szCs w:val="20"/>
    </w:rPr>
  </w:style>
  <w:style w:type="paragraph" w:customStyle="1" w:styleId="Corpsdetexte31">
    <w:name w:val="Corps de texte 31"/>
    <w:basedOn w:val="Normal"/>
    <w:pPr>
      <w:overflowPunct w:val="0"/>
      <w:autoSpaceDE w:val="0"/>
      <w:autoSpaceDN w:val="0"/>
      <w:adjustRightInd w:val="0"/>
      <w:jc w:val="both"/>
      <w:textAlignment w:val="baseline"/>
    </w:pPr>
    <w:rPr>
      <w:rFonts w:ascii="Book Antiqua" w:hAnsi="Book Antiqua"/>
      <w:i/>
      <w:sz w:val="22"/>
      <w:szCs w:val="20"/>
    </w:rPr>
  </w:style>
  <w:style w:type="paragraph" w:customStyle="1" w:styleId="Cadrerelief">
    <w:name w:val="Cadre_relief"/>
    <w:basedOn w:val="Normal"/>
    <w:pPr>
      <w:pBdr>
        <w:top w:val="double" w:sz="6" w:space="14" w:color="auto" w:shadow="1"/>
        <w:left w:val="double" w:sz="6" w:space="14" w:color="auto" w:shadow="1"/>
        <w:bottom w:val="double" w:sz="6" w:space="14" w:color="auto" w:shadow="1"/>
        <w:right w:val="double" w:sz="6" w:space="14" w:color="auto" w:shadow="1"/>
      </w:pBdr>
      <w:overflowPunct w:val="0"/>
      <w:autoSpaceDE w:val="0"/>
      <w:autoSpaceDN w:val="0"/>
      <w:adjustRightInd w:val="0"/>
      <w:ind w:left="284" w:right="283"/>
      <w:jc w:val="both"/>
      <w:textAlignment w:val="baseline"/>
    </w:pPr>
    <w:rPr>
      <w:szCs w:val="20"/>
    </w:rPr>
  </w:style>
  <w:style w:type="character" w:styleId="Lienhypertexte">
    <w:name w:val="Hyperlink"/>
    <w:uiPriority w:val="99"/>
    <w:rPr>
      <w:color w:val="0000FF"/>
      <w:u w:val="single"/>
    </w:rPr>
  </w:style>
  <w:style w:type="paragraph" w:styleId="TM1">
    <w:name w:val="toc 1"/>
    <w:basedOn w:val="Normal"/>
    <w:next w:val="Normal"/>
    <w:autoRedefine/>
    <w:uiPriority w:val="39"/>
    <w:pPr>
      <w:overflowPunct w:val="0"/>
      <w:autoSpaceDE w:val="0"/>
      <w:autoSpaceDN w:val="0"/>
      <w:adjustRightInd w:val="0"/>
      <w:spacing w:before="120" w:after="120"/>
      <w:jc w:val="both"/>
      <w:textAlignment w:val="baseline"/>
    </w:pPr>
    <w:rPr>
      <w:b/>
      <w:szCs w:val="20"/>
    </w:rPr>
  </w:style>
  <w:style w:type="paragraph" w:styleId="TM2">
    <w:name w:val="toc 2"/>
    <w:basedOn w:val="Normal"/>
    <w:next w:val="Normal"/>
    <w:autoRedefine/>
    <w:uiPriority w:val="39"/>
    <w:pPr>
      <w:overflowPunct w:val="0"/>
      <w:autoSpaceDE w:val="0"/>
      <w:autoSpaceDN w:val="0"/>
      <w:adjustRightInd w:val="0"/>
      <w:ind w:left="240"/>
      <w:jc w:val="both"/>
      <w:textAlignment w:val="baseline"/>
    </w:pPr>
    <w:rPr>
      <w:szCs w:val="20"/>
    </w:rPr>
  </w:style>
  <w:style w:type="paragraph" w:customStyle="1" w:styleId="Parareponse">
    <w:name w:val="Para_reponse"/>
    <w:basedOn w:val="Normal"/>
    <w:pPr>
      <w:keepNext/>
      <w:overflowPunct w:val="0"/>
      <w:autoSpaceDE w:val="0"/>
      <w:autoSpaceDN w:val="0"/>
      <w:adjustRightInd w:val="0"/>
      <w:spacing w:before="120" w:after="120"/>
      <w:jc w:val="both"/>
      <w:textAlignment w:val="baseline"/>
    </w:pPr>
    <w:rPr>
      <w:szCs w:val="20"/>
    </w:rPr>
  </w:style>
  <w:style w:type="paragraph" w:customStyle="1" w:styleId="Reponse">
    <w:name w:val="Reponse"/>
    <w:basedOn w:val="Normal"/>
    <w:pPr>
      <w:overflowPunct w:val="0"/>
      <w:autoSpaceDE w:val="0"/>
      <w:autoSpaceDN w:val="0"/>
      <w:adjustRightInd w:val="0"/>
      <w:ind w:left="567" w:right="567"/>
      <w:jc w:val="both"/>
      <w:textAlignment w:val="baseline"/>
    </w:pPr>
    <w:rPr>
      <w:szCs w:val="20"/>
    </w:rPr>
  </w:style>
  <w:style w:type="paragraph" w:customStyle="1" w:styleId="Praragraphe">
    <w:name w:val="Praragraphe"/>
    <w:basedOn w:val="Normal"/>
    <w:pPr>
      <w:overflowPunct w:val="0"/>
      <w:autoSpaceDE w:val="0"/>
      <w:autoSpaceDN w:val="0"/>
      <w:adjustRightInd w:val="0"/>
      <w:spacing w:before="120"/>
      <w:jc w:val="both"/>
      <w:textAlignment w:val="baseline"/>
    </w:pPr>
    <w:rPr>
      <w:szCs w:val="20"/>
    </w:rPr>
  </w:style>
  <w:style w:type="character" w:customStyle="1" w:styleId="lev1">
    <w:name w:val="Élevé1"/>
    <w:rPr>
      <w:b/>
    </w:rPr>
  </w:style>
  <w:style w:type="character" w:styleId="Appelnotedebasdep">
    <w:name w:val="footnote reference"/>
    <w:semiHidden/>
    <w:rPr>
      <w:rFonts w:ascii="Times New Roman" w:hAnsi="Times New Roman"/>
      <w:sz w:val="18"/>
      <w:vertAlign w:val="superscript"/>
    </w:rPr>
  </w:style>
  <w:style w:type="character" w:styleId="Marquedecommentaire">
    <w:name w:val="annotation reference"/>
    <w:semiHidden/>
    <w:rPr>
      <w:sz w:val="16"/>
    </w:rPr>
  </w:style>
  <w:style w:type="paragraph" w:customStyle="1" w:styleId="Paradouble">
    <w:name w:val="Para_double"/>
    <w:basedOn w:val="Paragraphe"/>
    <w:pPr>
      <w:spacing w:after="240"/>
    </w:pPr>
  </w:style>
  <w:style w:type="paragraph" w:styleId="TM9">
    <w:name w:val="toc 9"/>
    <w:basedOn w:val="Normal"/>
    <w:next w:val="Normal"/>
    <w:autoRedefine/>
    <w:semiHidden/>
    <w:pPr>
      <w:overflowPunct w:val="0"/>
      <w:autoSpaceDE w:val="0"/>
      <w:autoSpaceDN w:val="0"/>
      <w:adjustRightInd w:val="0"/>
      <w:ind w:left="1920"/>
      <w:textAlignment w:val="baseline"/>
    </w:pPr>
    <w:rPr>
      <w:szCs w:val="20"/>
    </w:rPr>
  </w:style>
  <w:style w:type="paragraph" w:styleId="TM4">
    <w:name w:val="toc 4"/>
    <w:basedOn w:val="Normal"/>
    <w:next w:val="Normal"/>
    <w:autoRedefine/>
    <w:semiHidden/>
    <w:pPr>
      <w:overflowPunct w:val="0"/>
      <w:autoSpaceDE w:val="0"/>
      <w:autoSpaceDN w:val="0"/>
      <w:adjustRightInd w:val="0"/>
      <w:ind w:left="720"/>
      <w:textAlignment w:val="baseline"/>
    </w:pPr>
    <w:rPr>
      <w:szCs w:val="20"/>
    </w:rPr>
  </w:style>
  <w:style w:type="paragraph" w:styleId="TM5">
    <w:name w:val="toc 5"/>
    <w:basedOn w:val="Normal"/>
    <w:next w:val="Normal"/>
    <w:autoRedefine/>
    <w:semiHidden/>
    <w:pPr>
      <w:overflowPunct w:val="0"/>
      <w:autoSpaceDE w:val="0"/>
      <w:autoSpaceDN w:val="0"/>
      <w:adjustRightInd w:val="0"/>
      <w:ind w:left="960"/>
      <w:textAlignment w:val="baseline"/>
    </w:pPr>
    <w:rPr>
      <w:szCs w:val="20"/>
    </w:rPr>
  </w:style>
  <w:style w:type="paragraph" w:customStyle="1" w:styleId="Normal3">
    <w:name w:val="Normal3"/>
    <w:basedOn w:val="Normal"/>
    <w:pPr>
      <w:keepLines/>
      <w:tabs>
        <w:tab w:val="left" w:pos="851"/>
        <w:tab w:val="left" w:pos="1134"/>
        <w:tab w:val="left" w:pos="1418"/>
      </w:tabs>
      <w:overflowPunct w:val="0"/>
      <w:autoSpaceDE w:val="0"/>
      <w:autoSpaceDN w:val="0"/>
      <w:adjustRightInd w:val="0"/>
      <w:ind w:left="284"/>
      <w:jc w:val="both"/>
      <w:textAlignment w:val="baseline"/>
    </w:pPr>
    <w:rPr>
      <w:sz w:val="22"/>
      <w:szCs w:val="20"/>
    </w:rPr>
  </w:style>
  <w:style w:type="character" w:styleId="lev">
    <w:name w:val="Strong"/>
    <w:qFormat/>
    <w:rPr>
      <w:b/>
      <w:bCs/>
    </w:rPr>
  </w:style>
  <w:style w:type="paragraph" w:customStyle="1" w:styleId="entete-identifiant">
    <w:name w:val="entete-identifiant"/>
    <w:basedOn w:val="Normal"/>
    <w:pPr>
      <w:spacing w:before="120" w:after="120"/>
    </w:pPr>
    <w:rPr>
      <w:rFonts w:ascii="Arial Unicode MS" w:eastAsia="Arial Unicode MS" w:hAnsi="Arial Unicode MS" w:cs="Arial Unicode MS"/>
    </w:rPr>
  </w:style>
  <w:style w:type="character" w:customStyle="1" w:styleId="En-tteCar">
    <w:name w:val="En-tête Car"/>
    <w:link w:val="En-tte"/>
    <w:semiHidden/>
    <w:rsid w:val="00887E23"/>
    <w:rPr>
      <w:sz w:val="24"/>
      <w:szCs w:val="24"/>
    </w:rPr>
  </w:style>
  <w:style w:type="character" w:styleId="Lienhypertextesuivivisit">
    <w:name w:val="FollowedHyperlink"/>
    <w:uiPriority w:val="99"/>
    <w:semiHidden/>
    <w:unhideWhenUsed/>
    <w:rsid w:val="00E72496"/>
    <w:rPr>
      <w:color w:val="800080"/>
      <w:u w:val="single"/>
    </w:rPr>
  </w:style>
  <w:style w:type="paragraph" w:customStyle="1" w:styleId="PARAGRAPHESTANDARD">
    <w:name w:val="PARAGRAPHE STANDARD"/>
    <w:rsid w:val="005A70FE"/>
    <w:pPr>
      <w:tabs>
        <w:tab w:val="left" w:pos="288"/>
        <w:tab w:val="left" w:pos="576"/>
        <w:tab w:val="left" w:pos="864"/>
        <w:tab w:val="left" w:pos="1152"/>
      </w:tabs>
      <w:spacing w:after="240" w:line="240" w:lineRule="exact"/>
      <w:jc w:val="both"/>
    </w:pPr>
    <w:rPr>
      <w:rFonts w:ascii="Arial" w:hAnsi="Arial"/>
    </w:rPr>
  </w:style>
  <w:style w:type="character" w:customStyle="1" w:styleId="Bodytext">
    <w:name w:val="Body text_"/>
    <w:link w:val="Bodytext1"/>
    <w:rsid w:val="005A70FE"/>
    <w:rPr>
      <w:rFonts w:ascii="Candara" w:eastAsia="Calibri" w:hAnsi="Candara"/>
      <w:sz w:val="23"/>
      <w:szCs w:val="23"/>
      <w:shd w:val="clear" w:color="auto" w:fill="FFFFFF"/>
    </w:rPr>
  </w:style>
  <w:style w:type="paragraph" w:customStyle="1" w:styleId="Bodytext1">
    <w:name w:val="Body text1"/>
    <w:basedOn w:val="Normal"/>
    <w:link w:val="Bodytext"/>
    <w:rsid w:val="005A70FE"/>
    <w:pPr>
      <w:shd w:val="clear" w:color="auto" w:fill="FFFFFF"/>
      <w:spacing w:before="360" w:after="360" w:line="240" w:lineRule="atLeast"/>
      <w:ind w:hanging="420"/>
      <w:jc w:val="both"/>
    </w:pPr>
    <w:rPr>
      <w:rFonts w:ascii="Candara" w:eastAsia="Calibri" w:hAnsi="Candara"/>
      <w:sz w:val="23"/>
      <w:szCs w:val="23"/>
    </w:rPr>
  </w:style>
  <w:style w:type="character" w:customStyle="1" w:styleId="Titre5Car">
    <w:name w:val="Titre 5 Car"/>
    <w:link w:val="Titre5"/>
    <w:rsid w:val="00385403"/>
    <w:rPr>
      <w:rFonts w:ascii="Book Antiqua" w:hAnsi="Book Antiqua"/>
      <w:b/>
      <w:bCs/>
      <w:caps/>
      <w:sz w:val="24"/>
      <w:szCs w:val="24"/>
      <w:u w:val="single"/>
    </w:rPr>
  </w:style>
  <w:style w:type="table" w:styleId="Grilledutableau">
    <w:name w:val="Table Grid"/>
    <w:basedOn w:val="TableauNormal"/>
    <w:uiPriority w:val="59"/>
    <w:rsid w:val="00B4405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2557">
      <w:bodyDiv w:val="1"/>
      <w:marLeft w:val="0"/>
      <w:marRight w:val="0"/>
      <w:marTop w:val="0"/>
      <w:marBottom w:val="0"/>
      <w:divBdr>
        <w:top w:val="none" w:sz="0" w:space="0" w:color="auto"/>
        <w:left w:val="none" w:sz="0" w:space="0" w:color="auto"/>
        <w:bottom w:val="none" w:sz="0" w:space="0" w:color="auto"/>
        <w:right w:val="none" w:sz="0" w:space="0" w:color="auto"/>
      </w:divBdr>
      <w:divsChild>
        <w:div w:id="1185510672">
          <w:marLeft w:val="0"/>
          <w:marRight w:val="0"/>
          <w:marTop w:val="0"/>
          <w:marBottom w:val="0"/>
          <w:divBdr>
            <w:top w:val="none" w:sz="0" w:space="0" w:color="auto"/>
            <w:left w:val="none" w:sz="0" w:space="0" w:color="auto"/>
            <w:bottom w:val="none" w:sz="0" w:space="0" w:color="auto"/>
            <w:right w:val="none" w:sz="0" w:space="0" w:color="auto"/>
          </w:divBdr>
        </w:div>
      </w:divsChild>
    </w:div>
    <w:div w:id="659693518">
      <w:bodyDiv w:val="1"/>
      <w:marLeft w:val="0"/>
      <w:marRight w:val="0"/>
      <w:marTop w:val="0"/>
      <w:marBottom w:val="0"/>
      <w:divBdr>
        <w:top w:val="none" w:sz="0" w:space="0" w:color="auto"/>
        <w:left w:val="none" w:sz="0" w:space="0" w:color="auto"/>
        <w:bottom w:val="none" w:sz="0" w:space="0" w:color="auto"/>
        <w:right w:val="none" w:sz="0" w:space="0" w:color="auto"/>
      </w:divBdr>
    </w:div>
    <w:div w:id="731273075">
      <w:bodyDiv w:val="1"/>
      <w:marLeft w:val="0"/>
      <w:marRight w:val="0"/>
      <w:marTop w:val="0"/>
      <w:marBottom w:val="0"/>
      <w:divBdr>
        <w:top w:val="none" w:sz="0" w:space="0" w:color="auto"/>
        <w:left w:val="none" w:sz="0" w:space="0" w:color="auto"/>
        <w:bottom w:val="none" w:sz="0" w:space="0" w:color="auto"/>
        <w:right w:val="none" w:sz="0" w:space="0" w:color="auto"/>
      </w:divBdr>
    </w:div>
    <w:div w:id="735476180">
      <w:bodyDiv w:val="1"/>
      <w:marLeft w:val="0"/>
      <w:marRight w:val="0"/>
      <w:marTop w:val="0"/>
      <w:marBottom w:val="0"/>
      <w:divBdr>
        <w:top w:val="none" w:sz="0" w:space="0" w:color="auto"/>
        <w:left w:val="none" w:sz="0" w:space="0" w:color="auto"/>
        <w:bottom w:val="none" w:sz="0" w:space="0" w:color="auto"/>
        <w:right w:val="none" w:sz="0" w:space="0" w:color="auto"/>
      </w:divBdr>
    </w:div>
    <w:div w:id="785732742">
      <w:bodyDiv w:val="1"/>
      <w:marLeft w:val="0"/>
      <w:marRight w:val="0"/>
      <w:marTop w:val="0"/>
      <w:marBottom w:val="0"/>
      <w:divBdr>
        <w:top w:val="none" w:sz="0" w:space="0" w:color="auto"/>
        <w:left w:val="none" w:sz="0" w:space="0" w:color="auto"/>
        <w:bottom w:val="none" w:sz="0" w:space="0" w:color="auto"/>
        <w:right w:val="none" w:sz="0" w:space="0" w:color="auto"/>
      </w:divBdr>
    </w:div>
    <w:div w:id="1281884999">
      <w:bodyDiv w:val="1"/>
      <w:marLeft w:val="0"/>
      <w:marRight w:val="0"/>
      <w:marTop w:val="0"/>
      <w:marBottom w:val="0"/>
      <w:divBdr>
        <w:top w:val="none" w:sz="0" w:space="0" w:color="auto"/>
        <w:left w:val="none" w:sz="0" w:space="0" w:color="auto"/>
        <w:bottom w:val="none" w:sz="0" w:space="0" w:color="auto"/>
        <w:right w:val="none" w:sz="0" w:space="0" w:color="auto"/>
      </w:divBdr>
      <w:divsChild>
        <w:div w:id="532691719">
          <w:marLeft w:val="0"/>
          <w:marRight w:val="0"/>
          <w:marTop w:val="0"/>
          <w:marBottom w:val="0"/>
          <w:divBdr>
            <w:top w:val="none" w:sz="0" w:space="0" w:color="auto"/>
            <w:left w:val="none" w:sz="0" w:space="0" w:color="auto"/>
            <w:bottom w:val="none" w:sz="0" w:space="0" w:color="auto"/>
            <w:right w:val="none" w:sz="0" w:space="0" w:color="auto"/>
          </w:divBdr>
          <w:divsChild>
            <w:div w:id="147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9050">
      <w:bodyDiv w:val="1"/>
      <w:marLeft w:val="0"/>
      <w:marRight w:val="0"/>
      <w:marTop w:val="0"/>
      <w:marBottom w:val="0"/>
      <w:divBdr>
        <w:top w:val="none" w:sz="0" w:space="0" w:color="auto"/>
        <w:left w:val="none" w:sz="0" w:space="0" w:color="auto"/>
        <w:bottom w:val="none" w:sz="0" w:space="0" w:color="auto"/>
        <w:right w:val="none" w:sz="0" w:space="0" w:color="auto"/>
      </w:divBdr>
    </w:div>
    <w:div w:id="1440878658">
      <w:bodyDiv w:val="1"/>
      <w:marLeft w:val="0"/>
      <w:marRight w:val="0"/>
      <w:marTop w:val="0"/>
      <w:marBottom w:val="0"/>
      <w:divBdr>
        <w:top w:val="none" w:sz="0" w:space="0" w:color="auto"/>
        <w:left w:val="none" w:sz="0" w:space="0" w:color="auto"/>
        <w:bottom w:val="none" w:sz="0" w:space="0" w:color="auto"/>
        <w:right w:val="none" w:sz="0" w:space="0" w:color="auto"/>
      </w:divBdr>
    </w:div>
    <w:div w:id="1623806184">
      <w:bodyDiv w:val="1"/>
      <w:marLeft w:val="0"/>
      <w:marRight w:val="0"/>
      <w:marTop w:val="0"/>
      <w:marBottom w:val="0"/>
      <w:divBdr>
        <w:top w:val="none" w:sz="0" w:space="0" w:color="auto"/>
        <w:left w:val="none" w:sz="0" w:space="0" w:color="auto"/>
        <w:bottom w:val="none" w:sz="0" w:space="0" w:color="auto"/>
        <w:right w:val="none" w:sz="0" w:space="0" w:color="auto"/>
      </w:divBdr>
    </w:div>
    <w:div w:id="17200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7248487" TargetMode="External"/><Relationship Id="rId3" Type="http://schemas.openxmlformats.org/officeDocument/2006/relationships/settings" Target="settings.xml"/><Relationship Id="rId7" Type="http://schemas.openxmlformats.org/officeDocument/2006/relationships/hyperlink" Target="mailto:mairie.tregarva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4904</Words>
  <Characters>26976</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MARCHE PUBLIC DE TRAVAUX</vt:lpstr>
    </vt:vector>
  </TitlesOfParts>
  <Company>MAIRIE DE QUIMPERLE</Company>
  <LinksUpToDate>false</LinksUpToDate>
  <CharactersWithSpaces>31817</CharactersWithSpaces>
  <SharedDoc>false</SharedDoc>
  <HLinks>
    <vt:vector size="312" baseType="variant">
      <vt:variant>
        <vt:i4>196721</vt:i4>
      </vt:variant>
      <vt:variant>
        <vt:i4>291</vt:i4>
      </vt:variant>
      <vt:variant>
        <vt:i4>0</vt:i4>
      </vt:variant>
      <vt:variant>
        <vt:i4>5</vt:i4>
      </vt:variant>
      <vt:variant>
        <vt:lpwstr>mailto:pole.clause@actife.org</vt:lpwstr>
      </vt:variant>
      <vt:variant>
        <vt:lpwstr/>
      </vt:variant>
      <vt:variant>
        <vt:i4>2818069</vt:i4>
      </vt:variant>
      <vt:variant>
        <vt:i4>288</vt:i4>
      </vt:variant>
      <vt:variant>
        <vt:i4>0</vt:i4>
      </vt:variant>
      <vt:variant>
        <vt:i4>5</vt:i4>
      </vt:variant>
      <vt:variant>
        <vt:lpwstr>mailto:jean-jacques.carre@actife.org</vt:lpwstr>
      </vt:variant>
      <vt:variant>
        <vt:lpwstr/>
      </vt:variant>
      <vt:variant>
        <vt:i4>917575</vt:i4>
      </vt:variant>
      <vt:variant>
        <vt:i4>285</vt:i4>
      </vt:variant>
      <vt:variant>
        <vt:i4>0</vt:i4>
      </vt:variant>
      <vt:variant>
        <vt:i4>5</vt:i4>
      </vt:variant>
      <vt:variant>
        <vt:lpwstr>http://lmp-assistants.application.equipement.gouv.fr/jsp/accueil.jsp</vt:lpwstr>
      </vt:variant>
      <vt:variant>
        <vt:lpwstr/>
      </vt:variant>
      <vt:variant>
        <vt:i4>4063262</vt:i4>
      </vt:variant>
      <vt:variant>
        <vt:i4>282</vt:i4>
      </vt:variant>
      <vt:variant>
        <vt:i4>0</vt:i4>
      </vt:variant>
      <vt:variant>
        <vt:i4>5</vt:i4>
      </vt:variant>
      <vt:variant>
        <vt:lpwstr>http://lmp-assistants.application.equipement.gouv.fr/jsp/assistants/assistant_im.jsp;jsessionid=3CC8B01208FE475B01BF67536F999371.TC55_39_M</vt:lpwstr>
      </vt:variant>
      <vt:variant>
        <vt:lpwstr/>
      </vt:variant>
      <vt:variant>
        <vt:i4>4063273</vt:i4>
      </vt:variant>
      <vt:variant>
        <vt:i4>279</vt:i4>
      </vt:variant>
      <vt:variant>
        <vt:i4>0</vt:i4>
      </vt:variant>
      <vt:variant>
        <vt:i4>5</vt:i4>
      </vt:variant>
      <vt:variant>
        <vt:lpwstr>http://www.legifrance.gouv.fr/affichTexte.do?cidTexte=JORFTEXT000027248487</vt:lpwstr>
      </vt:variant>
      <vt:variant>
        <vt:lpwstr/>
      </vt:variant>
      <vt:variant>
        <vt:i4>2752525</vt:i4>
      </vt:variant>
      <vt:variant>
        <vt:i4>276</vt:i4>
      </vt:variant>
      <vt:variant>
        <vt:i4>0</vt:i4>
      </vt:variant>
      <vt:variant>
        <vt:i4>5</vt:i4>
      </vt:variant>
      <vt:variant>
        <vt:lpwstr>mailto:nicolas.riault@ville-quimperle.fr</vt:lpwstr>
      </vt:variant>
      <vt:variant>
        <vt:lpwstr/>
      </vt:variant>
      <vt:variant>
        <vt:i4>1048626</vt:i4>
      </vt:variant>
      <vt:variant>
        <vt:i4>269</vt:i4>
      </vt:variant>
      <vt:variant>
        <vt:i4>0</vt:i4>
      </vt:variant>
      <vt:variant>
        <vt:i4>5</vt:i4>
      </vt:variant>
      <vt:variant>
        <vt:lpwstr/>
      </vt:variant>
      <vt:variant>
        <vt:lpwstr>_Toc447205147</vt:lpwstr>
      </vt:variant>
      <vt:variant>
        <vt:i4>1048626</vt:i4>
      </vt:variant>
      <vt:variant>
        <vt:i4>263</vt:i4>
      </vt:variant>
      <vt:variant>
        <vt:i4>0</vt:i4>
      </vt:variant>
      <vt:variant>
        <vt:i4>5</vt:i4>
      </vt:variant>
      <vt:variant>
        <vt:lpwstr/>
      </vt:variant>
      <vt:variant>
        <vt:lpwstr>_Toc447205146</vt:lpwstr>
      </vt:variant>
      <vt:variant>
        <vt:i4>1048626</vt:i4>
      </vt:variant>
      <vt:variant>
        <vt:i4>257</vt:i4>
      </vt:variant>
      <vt:variant>
        <vt:i4>0</vt:i4>
      </vt:variant>
      <vt:variant>
        <vt:i4>5</vt:i4>
      </vt:variant>
      <vt:variant>
        <vt:lpwstr/>
      </vt:variant>
      <vt:variant>
        <vt:lpwstr>_Toc447205145</vt:lpwstr>
      </vt:variant>
      <vt:variant>
        <vt:i4>1048626</vt:i4>
      </vt:variant>
      <vt:variant>
        <vt:i4>251</vt:i4>
      </vt:variant>
      <vt:variant>
        <vt:i4>0</vt:i4>
      </vt:variant>
      <vt:variant>
        <vt:i4>5</vt:i4>
      </vt:variant>
      <vt:variant>
        <vt:lpwstr/>
      </vt:variant>
      <vt:variant>
        <vt:lpwstr>_Toc447205144</vt:lpwstr>
      </vt:variant>
      <vt:variant>
        <vt:i4>1048626</vt:i4>
      </vt:variant>
      <vt:variant>
        <vt:i4>245</vt:i4>
      </vt:variant>
      <vt:variant>
        <vt:i4>0</vt:i4>
      </vt:variant>
      <vt:variant>
        <vt:i4>5</vt:i4>
      </vt:variant>
      <vt:variant>
        <vt:lpwstr/>
      </vt:variant>
      <vt:variant>
        <vt:lpwstr>_Toc447205143</vt:lpwstr>
      </vt:variant>
      <vt:variant>
        <vt:i4>1048626</vt:i4>
      </vt:variant>
      <vt:variant>
        <vt:i4>239</vt:i4>
      </vt:variant>
      <vt:variant>
        <vt:i4>0</vt:i4>
      </vt:variant>
      <vt:variant>
        <vt:i4>5</vt:i4>
      </vt:variant>
      <vt:variant>
        <vt:lpwstr/>
      </vt:variant>
      <vt:variant>
        <vt:lpwstr>_Toc447205142</vt:lpwstr>
      </vt:variant>
      <vt:variant>
        <vt:i4>1048626</vt:i4>
      </vt:variant>
      <vt:variant>
        <vt:i4>233</vt:i4>
      </vt:variant>
      <vt:variant>
        <vt:i4>0</vt:i4>
      </vt:variant>
      <vt:variant>
        <vt:i4>5</vt:i4>
      </vt:variant>
      <vt:variant>
        <vt:lpwstr/>
      </vt:variant>
      <vt:variant>
        <vt:lpwstr>_Toc447205141</vt:lpwstr>
      </vt:variant>
      <vt:variant>
        <vt:i4>1048626</vt:i4>
      </vt:variant>
      <vt:variant>
        <vt:i4>227</vt:i4>
      </vt:variant>
      <vt:variant>
        <vt:i4>0</vt:i4>
      </vt:variant>
      <vt:variant>
        <vt:i4>5</vt:i4>
      </vt:variant>
      <vt:variant>
        <vt:lpwstr/>
      </vt:variant>
      <vt:variant>
        <vt:lpwstr>_Toc447205140</vt:lpwstr>
      </vt:variant>
      <vt:variant>
        <vt:i4>1507378</vt:i4>
      </vt:variant>
      <vt:variant>
        <vt:i4>221</vt:i4>
      </vt:variant>
      <vt:variant>
        <vt:i4>0</vt:i4>
      </vt:variant>
      <vt:variant>
        <vt:i4>5</vt:i4>
      </vt:variant>
      <vt:variant>
        <vt:lpwstr/>
      </vt:variant>
      <vt:variant>
        <vt:lpwstr>_Toc447205139</vt:lpwstr>
      </vt:variant>
      <vt:variant>
        <vt:i4>1507378</vt:i4>
      </vt:variant>
      <vt:variant>
        <vt:i4>215</vt:i4>
      </vt:variant>
      <vt:variant>
        <vt:i4>0</vt:i4>
      </vt:variant>
      <vt:variant>
        <vt:i4>5</vt:i4>
      </vt:variant>
      <vt:variant>
        <vt:lpwstr/>
      </vt:variant>
      <vt:variant>
        <vt:lpwstr>_Toc447205138</vt:lpwstr>
      </vt:variant>
      <vt:variant>
        <vt:i4>1507378</vt:i4>
      </vt:variant>
      <vt:variant>
        <vt:i4>209</vt:i4>
      </vt:variant>
      <vt:variant>
        <vt:i4>0</vt:i4>
      </vt:variant>
      <vt:variant>
        <vt:i4>5</vt:i4>
      </vt:variant>
      <vt:variant>
        <vt:lpwstr/>
      </vt:variant>
      <vt:variant>
        <vt:lpwstr>_Toc447205137</vt:lpwstr>
      </vt:variant>
      <vt:variant>
        <vt:i4>1507378</vt:i4>
      </vt:variant>
      <vt:variant>
        <vt:i4>203</vt:i4>
      </vt:variant>
      <vt:variant>
        <vt:i4>0</vt:i4>
      </vt:variant>
      <vt:variant>
        <vt:i4>5</vt:i4>
      </vt:variant>
      <vt:variant>
        <vt:lpwstr/>
      </vt:variant>
      <vt:variant>
        <vt:lpwstr>_Toc447205136</vt:lpwstr>
      </vt:variant>
      <vt:variant>
        <vt:i4>1507378</vt:i4>
      </vt:variant>
      <vt:variant>
        <vt:i4>197</vt:i4>
      </vt:variant>
      <vt:variant>
        <vt:i4>0</vt:i4>
      </vt:variant>
      <vt:variant>
        <vt:i4>5</vt:i4>
      </vt:variant>
      <vt:variant>
        <vt:lpwstr/>
      </vt:variant>
      <vt:variant>
        <vt:lpwstr>_Toc447205135</vt:lpwstr>
      </vt:variant>
      <vt:variant>
        <vt:i4>1507378</vt:i4>
      </vt:variant>
      <vt:variant>
        <vt:i4>191</vt:i4>
      </vt:variant>
      <vt:variant>
        <vt:i4>0</vt:i4>
      </vt:variant>
      <vt:variant>
        <vt:i4>5</vt:i4>
      </vt:variant>
      <vt:variant>
        <vt:lpwstr/>
      </vt:variant>
      <vt:variant>
        <vt:lpwstr>_Toc447205134</vt:lpwstr>
      </vt:variant>
      <vt:variant>
        <vt:i4>1507378</vt:i4>
      </vt:variant>
      <vt:variant>
        <vt:i4>185</vt:i4>
      </vt:variant>
      <vt:variant>
        <vt:i4>0</vt:i4>
      </vt:variant>
      <vt:variant>
        <vt:i4>5</vt:i4>
      </vt:variant>
      <vt:variant>
        <vt:lpwstr/>
      </vt:variant>
      <vt:variant>
        <vt:lpwstr>_Toc447205133</vt:lpwstr>
      </vt:variant>
      <vt:variant>
        <vt:i4>1507378</vt:i4>
      </vt:variant>
      <vt:variant>
        <vt:i4>179</vt:i4>
      </vt:variant>
      <vt:variant>
        <vt:i4>0</vt:i4>
      </vt:variant>
      <vt:variant>
        <vt:i4>5</vt:i4>
      </vt:variant>
      <vt:variant>
        <vt:lpwstr/>
      </vt:variant>
      <vt:variant>
        <vt:lpwstr>_Toc447205132</vt:lpwstr>
      </vt:variant>
      <vt:variant>
        <vt:i4>1507378</vt:i4>
      </vt:variant>
      <vt:variant>
        <vt:i4>173</vt:i4>
      </vt:variant>
      <vt:variant>
        <vt:i4>0</vt:i4>
      </vt:variant>
      <vt:variant>
        <vt:i4>5</vt:i4>
      </vt:variant>
      <vt:variant>
        <vt:lpwstr/>
      </vt:variant>
      <vt:variant>
        <vt:lpwstr>_Toc447205131</vt:lpwstr>
      </vt:variant>
      <vt:variant>
        <vt:i4>1507378</vt:i4>
      </vt:variant>
      <vt:variant>
        <vt:i4>167</vt:i4>
      </vt:variant>
      <vt:variant>
        <vt:i4>0</vt:i4>
      </vt:variant>
      <vt:variant>
        <vt:i4>5</vt:i4>
      </vt:variant>
      <vt:variant>
        <vt:lpwstr/>
      </vt:variant>
      <vt:variant>
        <vt:lpwstr>_Toc447205130</vt:lpwstr>
      </vt:variant>
      <vt:variant>
        <vt:i4>1441842</vt:i4>
      </vt:variant>
      <vt:variant>
        <vt:i4>161</vt:i4>
      </vt:variant>
      <vt:variant>
        <vt:i4>0</vt:i4>
      </vt:variant>
      <vt:variant>
        <vt:i4>5</vt:i4>
      </vt:variant>
      <vt:variant>
        <vt:lpwstr/>
      </vt:variant>
      <vt:variant>
        <vt:lpwstr>_Toc447205129</vt:lpwstr>
      </vt:variant>
      <vt:variant>
        <vt:i4>1441842</vt:i4>
      </vt:variant>
      <vt:variant>
        <vt:i4>155</vt:i4>
      </vt:variant>
      <vt:variant>
        <vt:i4>0</vt:i4>
      </vt:variant>
      <vt:variant>
        <vt:i4>5</vt:i4>
      </vt:variant>
      <vt:variant>
        <vt:lpwstr/>
      </vt:variant>
      <vt:variant>
        <vt:lpwstr>_Toc447205128</vt:lpwstr>
      </vt:variant>
      <vt:variant>
        <vt:i4>1441842</vt:i4>
      </vt:variant>
      <vt:variant>
        <vt:i4>149</vt:i4>
      </vt:variant>
      <vt:variant>
        <vt:i4>0</vt:i4>
      </vt:variant>
      <vt:variant>
        <vt:i4>5</vt:i4>
      </vt:variant>
      <vt:variant>
        <vt:lpwstr/>
      </vt:variant>
      <vt:variant>
        <vt:lpwstr>_Toc447205127</vt:lpwstr>
      </vt:variant>
      <vt:variant>
        <vt:i4>1441842</vt:i4>
      </vt:variant>
      <vt:variant>
        <vt:i4>143</vt:i4>
      </vt:variant>
      <vt:variant>
        <vt:i4>0</vt:i4>
      </vt:variant>
      <vt:variant>
        <vt:i4>5</vt:i4>
      </vt:variant>
      <vt:variant>
        <vt:lpwstr/>
      </vt:variant>
      <vt:variant>
        <vt:lpwstr>_Toc447205126</vt:lpwstr>
      </vt:variant>
      <vt:variant>
        <vt:i4>1441842</vt:i4>
      </vt:variant>
      <vt:variant>
        <vt:i4>137</vt:i4>
      </vt:variant>
      <vt:variant>
        <vt:i4>0</vt:i4>
      </vt:variant>
      <vt:variant>
        <vt:i4>5</vt:i4>
      </vt:variant>
      <vt:variant>
        <vt:lpwstr/>
      </vt:variant>
      <vt:variant>
        <vt:lpwstr>_Toc447205125</vt:lpwstr>
      </vt:variant>
      <vt:variant>
        <vt:i4>1441842</vt:i4>
      </vt:variant>
      <vt:variant>
        <vt:i4>131</vt:i4>
      </vt:variant>
      <vt:variant>
        <vt:i4>0</vt:i4>
      </vt:variant>
      <vt:variant>
        <vt:i4>5</vt:i4>
      </vt:variant>
      <vt:variant>
        <vt:lpwstr/>
      </vt:variant>
      <vt:variant>
        <vt:lpwstr>_Toc447205124</vt:lpwstr>
      </vt:variant>
      <vt:variant>
        <vt:i4>1441842</vt:i4>
      </vt:variant>
      <vt:variant>
        <vt:i4>125</vt:i4>
      </vt:variant>
      <vt:variant>
        <vt:i4>0</vt:i4>
      </vt:variant>
      <vt:variant>
        <vt:i4>5</vt:i4>
      </vt:variant>
      <vt:variant>
        <vt:lpwstr/>
      </vt:variant>
      <vt:variant>
        <vt:lpwstr>_Toc447205123</vt:lpwstr>
      </vt:variant>
      <vt:variant>
        <vt:i4>1441842</vt:i4>
      </vt:variant>
      <vt:variant>
        <vt:i4>119</vt:i4>
      </vt:variant>
      <vt:variant>
        <vt:i4>0</vt:i4>
      </vt:variant>
      <vt:variant>
        <vt:i4>5</vt:i4>
      </vt:variant>
      <vt:variant>
        <vt:lpwstr/>
      </vt:variant>
      <vt:variant>
        <vt:lpwstr>_Toc447205122</vt:lpwstr>
      </vt:variant>
      <vt:variant>
        <vt:i4>1441842</vt:i4>
      </vt:variant>
      <vt:variant>
        <vt:i4>113</vt:i4>
      </vt:variant>
      <vt:variant>
        <vt:i4>0</vt:i4>
      </vt:variant>
      <vt:variant>
        <vt:i4>5</vt:i4>
      </vt:variant>
      <vt:variant>
        <vt:lpwstr/>
      </vt:variant>
      <vt:variant>
        <vt:lpwstr>_Toc447205121</vt:lpwstr>
      </vt:variant>
      <vt:variant>
        <vt:i4>1441842</vt:i4>
      </vt:variant>
      <vt:variant>
        <vt:i4>107</vt:i4>
      </vt:variant>
      <vt:variant>
        <vt:i4>0</vt:i4>
      </vt:variant>
      <vt:variant>
        <vt:i4>5</vt:i4>
      </vt:variant>
      <vt:variant>
        <vt:lpwstr/>
      </vt:variant>
      <vt:variant>
        <vt:lpwstr>_Toc447205120</vt:lpwstr>
      </vt:variant>
      <vt:variant>
        <vt:i4>1376306</vt:i4>
      </vt:variant>
      <vt:variant>
        <vt:i4>101</vt:i4>
      </vt:variant>
      <vt:variant>
        <vt:i4>0</vt:i4>
      </vt:variant>
      <vt:variant>
        <vt:i4>5</vt:i4>
      </vt:variant>
      <vt:variant>
        <vt:lpwstr/>
      </vt:variant>
      <vt:variant>
        <vt:lpwstr>_Toc447205119</vt:lpwstr>
      </vt:variant>
      <vt:variant>
        <vt:i4>1376306</vt:i4>
      </vt:variant>
      <vt:variant>
        <vt:i4>95</vt:i4>
      </vt:variant>
      <vt:variant>
        <vt:i4>0</vt:i4>
      </vt:variant>
      <vt:variant>
        <vt:i4>5</vt:i4>
      </vt:variant>
      <vt:variant>
        <vt:lpwstr/>
      </vt:variant>
      <vt:variant>
        <vt:lpwstr>_Toc447205118</vt:lpwstr>
      </vt:variant>
      <vt:variant>
        <vt:i4>1376306</vt:i4>
      </vt:variant>
      <vt:variant>
        <vt:i4>89</vt:i4>
      </vt:variant>
      <vt:variant>
        <vt:i4>0</vt:i4>
      </vt:variant>
      <vt:variant>
        <vt:i4>5</vt:i4>
      </vt:variant>
      <vt:variant>
        <vt:lpwstr/>
      </vt:variant>
      <vt:variant>
        <vt:lpwstr>_Toc447205117</vt:lpwstr>
      </vt:variant>
      <vt:variant>
        <vt:i4>1376306</vt:i4>
      </vt:variant>
      <vt:variant>
        <vt:i4>83</vt:i4>
      </vt:variant>
      <vt:variant>
        <vt:i4>0</vt:i4>
      </vt:variant>
      <vt:variant>
        <vt:i4>5</vt:i4>
      </vt:variant>
      <vt:variant>
        <vt:lpwstr/>
      </vt:variant>
      <vt:variant>
        <vt:lpwstr>_Toc447205116</vt:lpwstr>
      </vt:variant>
      <vt:variant>
        <vt:i4>1376306</vt:i4>
      </vt:variant>
      <vt:variant>
        <vt:i4>77</vt:i4>
      </vt:variant>
      <vt:variant>
        <vt:i4>0</vt:i4>
      </vt:variant>
      <vt:variant>
        <vt:i4>5</vt:i4>
      </vt:variant>
      <vt:variant>
        <vt:lpwstr/>
      </vt:variant>
      <vt:variant>
        <vt:lpwstr>_Toc447205115</vt:lpwstr>
      </vt:variant>
      <vt:variant>
        <vt:i4>1376306</vt:i4>
      </vt:variant>
      <vt:variant>
        <vt:i4>71</vt:i4>
      </vt:variant>
      <vt:variant>
        <vt:i4>0</vt:i4>
      </vt:variant>
      <vt:variant>
        <vt:i4>5</vt:i4>
      </vt:variant>
      <vt:variant>
        <vt:lpwstr/>
      </vt:variant>
      <vt:variant>
        <vt:lpwstr>_Toc447205114</vt:lpwstr>
      </vt:variant>
      <vt:variant>
        <vt:i4>1376306</vt:i4>
      </vt:variant>
      <vt:variant>
        <vt:i4>65</vt:i4>
      </vt:variant>
      <vt:variant>
        <vt:i4>0</vt:i4>
      </vt:variant>
      <vt:variant>
        <vt:i4>5</vt:i4>
      </vt:variant>
      <vt:variant>
        <vt:lpwstr/>
      </vt:variant>
      <vt:variant>
        <vt:lpwstr>_Toc447205113</vt:lpwstr>
      </vt:variant>
      <vt:variant>
        <vt:i4>1376306</vt:i4>
      </vt:variant>
      <vt:variant>
        <vt:i4>59</vt:i4>
      </vt:variant>
      <vt:variant>
        <vt:i4>0</vt:i4>
      </vt:variant>
      <vt:variant>
        <vt:i4>5</vt:i4>
      </vt:variant>
      <vt:variant>
        <vt:lpwstr/>
      </vt:variant>
      <vt:variant>
        <vt:lpwstr>_Toc447205112</vt:lpwstr>
      </vt:variant>
      <vt:variant>
        <vt:i4>1376306</vt:i4>
      </vt:variant>
      <vt:variant>
        <vt:i4>53</vt:i4>
      </vt:variant>
      <vt:variant>
        <vt:i4>0</vt:i4>
      </vt:variant>
      <vt:variant>
        <vt:i4>5</vt:i4>
      </vt:variant>
      <vt:variant>
        <vt:lpwstr/>
      </vt:variant>
      <vt:variant>
        <vt:lpwstr>_Toc447205111</vt:lpwstr>
      </vt:variant>
      <vt:variant>
        <vt:i4>1376306</vt:i4>
      </vt:variant>
      <vt:variant>
        <vt:i4>47</vt:i4>
      </vt:variant>
      <vt:variant>
        <vt:i4>0</vt:i4>
      </vt:variant>
      <vt:variant>
        <vt:i4>5</vt:i4>
      </vt:variant>
      <vt:variant>
        <vt:lpwstr/>
      </vt:variant>
      <vt:variant>
        <vt:lpwstr>_Toc447205110</vt:lpwstr>
      </vt:variant>
      <vt:variant>
        <vt:i4>1310770</vt:i4>
      </vt:variant>
      <vt:variant>
        <vt:i4>41</vt:i4>
      </vt:variant>
      <vt:variant>
        <vt:i4>0</vt:i4>
      </vt:variant>
      <vt:variant>
        <vt:i4>5</vt:i4>
      </vt:variant>
      <vt:variant>
        <vt:lpwstr/>
      </vt:variant>
      <vt:variant>
        <vt:lpwstr>_Toc447205109</vt:lpwstr>
      </vt:variant>
      <vt:variant>
        <vt:i4>1310770</vt:i4>
      </vt:variant>
      <vt:variant>
        <vt:i4>35</vt:i4>
      </vt:variant>
      <vt:variant>
        <vt:i4>0</vt:i4>
      </vt:variant>
      <vt:variant>
        <vt:i4>5</vt:i4>
      </vt:variant>
      <vt:variant>
        <vt:lpwstr/>
      </vt:variant>
      <vt:variant>
        <vt:lpwstr>_Toc447205108</vt:lpwstr>
      </vt:variant>
      <vt:variant>
        <vt:i4>1310770</vt:i4>
      </vt:variant>
      <vt:variant>
        <vt:i4>29</vt:i4>
      </vt:variant>
      <vt:variant>
        <vt:i4>0</vt:i4>
      </vt:variant>
      <vt:variant>
        <vt:i4>5</vt:i4>
      </vt:variant>
      <vt:variant>
        <vt:lpwstr/>
      </vt:variant>
      <vt:variant>
        <vt:lpwstr>_Toc447205107</vt:lpwstr>
      </vt:variant>
      <vt:variant>
        <vt:i4>1310770</vt:i4>
      </vt:variant>
      <vt:variant>
        <vt:i4>23</vt:i4>
      </vt:variant>
      <vt:variant>
        <vt:i4>0</vt:i4>
      </vt:variant>
      <vt:variant>
        <vt:i4>5</vt:i4>
      </vt:variant>
      <vt:variant>
        <vt:lpwstr/>
      </vt:variant>
      <vt:variant>
        <vt:lpwstr>_Toc447205106</vt:lpwstr>
      </vt:variant>
      <vt:variant>
        <vt:i4>1310770</vt:i4>
      </vt:variant>
      <vt:variant>
        <vt:i4>17</vt:i4>
      </vt:variant>
      <vt:variant>
        <vt:i4>0</vt:i4>
      </vt:variant>
      <vt:variant>
        <vt:i4>5</vt:i4>
      </vt:variant>
      <vt:variant>
        <vt:lpwstr/>
      </vt:variant>
      <vt:variant>
        <vt:lpwstr>_Toc447205105</vt:lpwstr>
      </vt:variant>
      <vt:variant>
        <vt:i4>1310770</vt:i4>
      </vt:variant>
      <vt:variant>
        <vt:i4>11</vt:i4>
      </vt:variant>
      <vt:variant>
        <vt:i4>0</vt:i4>
      </vt:variant>
      <vt:variant>
        <vt:i4>5</vt:i4>
      </vt:variant>
      <vt:variant>
        <vt:lpwstr/>
      </vt:variant>
      <vt:variant>
        <vt:lpwstr>_Toc447205104</vt:lpwstr>
      </vt:variant>
      <vt:variant>
        <vt:i4>1310770</vt:i4>
      </vt:variant>
      <vt:variant>
        <vt:i4>5</vt:i4>
      </vt:variant>
      <vt:variant>
        <vt:i4>0</vt:i4>
      </vt:variant>
      <vt:variant>
        <vt:i4>5</vt:i4>
      </vt:variant>
      <vt:variant>
        <vt:lpwstr/>
      </vt:variant>
      <vt:variant>
        <vt:lpwstr>_Toc447205103</vt:lpwstr>
      </vt:variant>
      <vt:variant>
        <vt:i4>6881361</vt:i4>
      </vt:variant>
      <vt:variant>
        <vt:i4>0</vt:i4>
      </vt:variant>
      <vt:variant>
        <vt:i4>0</vt:i4>
      </vt:variant>
      <vt:variant>
        <vt:i4>5</vt:i4>
      </vt:variant>
      <vt:variant>
        <vt:lpwstr>mailto:Martin.dekermenguy@ville-quimperle.fr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PUBLIC DE TRAVAUX</dc:title>
  <dc:subject/>
  <dc:creator>G.Rouillard</dc:creator>
  <cp:keywords/>
  <dc:description/>
  <cp:lastModifiedBy>Mairie de Tregarvan</cp:lastModifiedBy>
  <cp:revision>3</cp:revision>
  <cp:lastPrinted>2005-04-14T12:22:00Z</cp:lastPrinted>
  <dcterms:created xsi:type="dcterms:W3CDTF">2018-09-11T09:10:00Z</dcterms:created>
  <dcterms:modified xsi:type="dcterms:W3CDTF">2018-09-11T09:10:00Z</dcterms:modified>
</cp:coreProperties>
</file>