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01" w:rsidRDefault="00BB61BE" w:rsidP="00D725A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fr-FR"/>
        </w:rPr>
        <w:drawing>
          <wp:anchor distT="0" distB="0" distL="114935" distR="114935" simplePos="0" relativeHeight="25168281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-175895</wp:posOffset>
            </wp:positionV>
            <wp:extent cx="1446126" cy="942975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7" t="6094" r="7794" b="8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93" cy="9461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801" w:rsidRDefault="00F21801" w:rsidP="00D725A1">
      <w:pPr>
        <w:jc w:val="center"/>
        <w:rPr>
          <w:rFonts w:ascii="Calibri" w:hAnsi="Calibri" w:cs="Calibri"/>
          <w:b/>
          <w:bCs/>
        </w:rPr>
      </w:pPr>
    </w:p>
    <w:p w:rsidR="00F21801" w:rsidRDefault="00F21801" w:rsidP="00D725A1">
      <w:pPr>
        <w:jc w:val="center"/>
        <w:rPr>
          <w:rFonts w:ascii="Calibri" w:hAnsi="Calibri" w:cs="Calibri"/>
          <w:b/>
          <w:bCs/>
        </w:rPr>
      </w:pPr>
    </w:p>
    <w:p w:rsidR="00F21801" w:rsidRDefault="00F21801" w:rsidP="00D725A1">
      <w:pPr>
        <w:jc w:val="center"/>
        <w:rPr>
          <w:rFonts w:ascii="Calibri" w:hAnsi="Calibri" w:cs="Calibri"/>
          <w:b/>
          <w:bCs/>
        </w:rPr>
      </w:pPr>
    </w:p>
    <w:p w:rsidR="00F21801" w:rsidRPr="00514D83" w:rsidRDefault="00D725A1" w:rsidP="00D725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4D83">
        <w:rPr>
          <w:rFonts w:ascii="Arial" w:hAnsi="Arial" w:cs="Arial"/>
          <w:b/>
          <w:bCs/>
          <w:sz w:val="28"/>
          <w:szCs w:val="28"/>
        </w:rPr>
        <w:t xml:space="preserve">Commune de ROSNOEN    </w:t>
      </w:r>
    </w:p>
    <w:p w:rsidR="00D725A1" w:rsidRPr="00514D83" w:rsidRDefault="00BB61BE" w:rsidP="00D725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 </w:t>
      </w:r>
      <w:r w:rsidR="00D725A1" w:rsidRPr="00514D83">
        <w:rPr>
          <w:rFonts w:ascii="Arial" w:hAnsi="Arial" w:cs="Arial"/>
          <w:bCs/>
          <w:sz w:val="24"/>
          <w:szCs w:val="24"/>
        </w:rPr>
        <w:t xml:space="preserve">Place de l’église </w:t>
      </w:r>
    </w:p>
    <w:p w:rsidR="00D725A1" w:rsidRPr="00514D83" w:rsidRDefault="00D725A1" w:rsidP="00D725A1">
      <w:pPr>
        <w:jc w:val="center"/>
        <w:rPr>
          <w:rFonts w:ascii="Arial" w:hAnsi="Arial" w:cs="Arial"/>
        </w:rPr>
      </w:pPr>
      <w:r w:rsidRPr="00514D83">
        <w:rPr>
          <w:rFonts w:ascii="Arial" w:hAnsi="Arial" w:cs="Arial"/>
        </w:rPr>
        <w:t>Tél : 02 98 81 91 97</w:t>
      </w:r>
    </w:p>
    <w:p w:rsidR="00D725A1" w:rsidRPr="00514D83" w:rsidRDefault="00D725A1" w:rsidP="00D725A1">
      <w:pPr>
        <w:jc w:val="center"/>
        <w:rPr>
          <w:rFonts w:ascii="Arial" w:hAnsi="Arial" w:cs="Arial"/>
        </w:rPr>
      </w:pPr>
      <w:r w:rsidRPr="00514D83">
        <w:rPr>
          <w:rFonts w:ascii="Arial" w:hAnsi="Arial" w:cs="Arial"/>
        </w:rPr>
        <w:t>Courriel : secretariat@mairiederosnoen.fr</w:t>
      </w:r>
    </w:p>
    <w:p w:rsidR="00D725A1" w:rsidRDefault="00D725A1" w:rsidP="00D725A1">
      <w:pPr>
        <w:spacing w:line="204" w:lineRule="auto"/>
        <w:ind w:left="170" w:right="170"/>
        <w:jc w:val="center"/>
        <w:rPr>
          <w:rFonts w:cs="Arial"/>
          <w:b/>
          <w:bCs/>
          <w:sz w:val="32"/>
          <w:szCs w:val="32"/>
        </w:rPr>
      </w:pPr>
    </w:p>
    <w:p w:rsidR="00D725A1" w:rsidRDefault="00D725A1" w:rsidP="00D725A1">
      <w:pPr>
        <w:spacing w:line="204" w:lineRule="auto"/>
        <w:ind w:left="170" w:right="170"/>
        <w:jc w:val="center"/>
        <w:rPr>
          <w:rFonts w:cs="Arial"/>
          <w:b/>
          <w:bCs/>
          <w:sz w:val="32"/>
          <w:szCs w:val="32"/>
        </w:rPr>
      </w:pPr>
    </w:p>
    <w:p w:rsidR="00D725A1" w:rsidRDefault="00D725A1" w:rsidP="00D725A1">
      <w:pPr>
        <w:spacing w:line="204" w:lineRule="auto"/>
        <w:ind w:left="170" w:right="170"/>
        <w:jc w:val="center"/>
        <w:rPr>
          <w:rFonts w:cs="Arial"/>
          <w:b/>
          <w:bCs/>
          <w:sz w:val="32"/>
          <w:szCs w:val="32"/>
        </w:rPr>
      </w:pPr>
    </w:p>
    <w:p w:rsidR="00D725A1" w:rsidRDefault="00D725A1" w:rsidP="00D725A1">
      <w:pPr>
        <w:ind w:left="170" w:right="170"/>
        <w:jc w:val="center"/>
        <w:rPr>
          <w:rFonts w:cs="Arial"/>
          <w:b/>
          <w:bCs/>
          <w:spacing w:val="-6"/>
          <w:w w:val="105"/>
          <w:sz w:val="36"/>
          <w:szCs w:val="36"/>
        </w:rPr>
      </w:pPr>
      <w:r>
        <w:rPr>
          <w:rFonts w:cs="Arial"/>
          <w:b/>
          <w:bCs/>
          <w:spacing w:val="-6"/>
          <w:w w:val="105"/>
          <w:sz w:val="36"/>
          <w:szCs w:val="36"/>
        </w:rPr>
        <w:t>MARCHE DE MAÎTRISE D’ŒUVRE</w:t>
      </w:r>
    </w:p>
    <w:p w:rsidR="00D725A1" w:rsidRDefault="00D725A1" w:rsidP="00D725A1">
      <w:pPr>
        <w:ind w:left="170" w:right="170"/>
        <w:jc w:val="center"/>
        <w:rPr>
          <w:rFonts w:cs="Arial"/>
          <w:b/>
          <w:bCs/>
          <w:spacing w:val="-6"/>
          <w:w w:val="105"/>
          <w:sz w:val="36"/>
          <w:szCs w:val="36"/>
        </w:rPr>
      </w:pPr>
      <w:r>
        <w:rPr>
          <w:rFonts w:cs="Arial"/>
          <w:b/>
          <w:bCs/>
          <w:spacing w:val="-6"/>
          <w:w w:val="105"/>
          <w:sz w:val="36"/>
          <w:szCs w:val="36"/>
        </w:rPr>
        <w:t xml:space="preserve">REHABILITATION DE LA STATION D’EPURATION  </w:t>
      </w:r>
    </w:p>
    <w:p w:rsidR="00D725A1" w:rsidRDefault="00D725A1" w:rsidP="00D725A1">
      <w:pPr>
        <w:ind w:left="170" w:right="170"/>
        <w:jc w:val="center"/>
        <w:rPr>
          <w:rFonts w:cs="Arial"/>
          <w:b/>
          <w:bCs/>
          <w:spacing w:val="-6"/>
          <w:w w:val="105"/>
          <w:sz w:val="36"/>
          <w:szCs w:val="36"/>
        </w:rPr>
      </w:pPr>
    </w:p>
    <w:p w:rsidR="00D725A1" w:rsidRDefault="00D725A1" w:rsidP="00D725A1">
      <w:pPr>
        <w:ind w:left="170" w:right="170"/>
        <w:jc w:val="center"/>
        <w:rPr>
          <w:rFonts w:cs="Arial"/>
          <w:b/>
          <w:bCs/>
          <w:spacing w:val="-6"/>
          <w:w w:val="105"/>
          <w:sz w:val="36"/>
          <w:szCs w:val="36"/>
        </w:rPr>
      </w:pPr>
      <w:r>
        <w:rPr>
          <w:rFonts w:cs="Arial"/>
          <w:b/>
          <w:bCs/>
          <w:spacing w:val="-6"/>
          <w:w w:val="105"/>
          <w:sz w:val="36"/>
          <w:szCs w:val="36"/>
        </w:rPr>
        <w:t xml:space="preserve">Nouvelle station d’épuration </w:t>
      </w:r>
    </w:p>
    <w:p w:rsidR="00D725A1" w:rsidRPr="00F1132E" w:rsidRDefault="00D725A1" w:rsidP="00D725A1">
      <w:pPr>
        <w:ind w:left="170" w:right="170"/>
        <w:jc w:val="center"/>
        <w:rPr>
          <w:rFonts w:cs="Arial"/>
          <w:b/>
          <w:bCs/>
          <w:color w:val="FF0000"/>
          <w:spacing w:val="-6"/>
          <w:w w:val="105"/>
          <w:sz w:val="36"/>
          <w:szCs w:val="36"/>
        </w:rPr>
      </w:pPr>
      <w:r>
        <w:rPr>
          <w:rFonts w:cs="Arial"/>
          <w:b/>
          <w:bCs/>
          <w:spacing w:val="-6"/>
          <w:w w:val="105"/>
          <w:sz w:val="36"/>
          <w:szCs w:val="36"/>
        </w:rPr>
        <w:t xml:space="preserve">Zone de rejet </w:t>
      </w:r>
      <w:r w:rsidRPr="00F1132E">
        <w:rPr>
          <w:rFonts w:cs="Arial"/>
          <w:b/>
          <w:bCs/>
          <w:spacing w:val="-6"/>
          <w:w w:val="105"/>
          <w:sz w:val="36"/>
          <w:szCs w:val="36"/>
        </w:rPr>
        <w:t>végétalisé</w:t>
      </w:r>
      <w:r w:rsidRPr="00F1132E">
        <w:rPr>
          <w:rFonts w:cs="Arial"/>
          <w:b/>
          <w:bCs/>
          <w:color w:val="FF0000"/>
          <w:spacing w:val="-6"/>
          <w:w w:val="105"/>
          <w:sz w:val="36"/>
          <w:szCs w:val="36"/>
        </w:rPr>
        <w:t xml:space="preserve">  </w:t>
      </w:r>
    </w:p>
    <w:p w:rsidR="006C7523" w:rsidRDefault="00D725A1" w:rsidP="00D725A1">
      <w:pPr>
        <w:ind w:left="170" w:right="170"/>
        <w:jc w:val="center"/>
        <w:rPr>
          <w:rFonts w:cs="Arial"/>
          <w:b/>
          <w:bCs/>
          <w:spacing w:val="-6"/>
          <w:w w:val="105"/>
          <w:sz w:val="36"/>
          <w:szCs w:val="36"/>
        </w:rPr>
      </w:pPr>
      <w:r>
        <w:rPr>
          <w:rFonts w:cs="Arial"/>
          <w:b/>
          <w:bCs/>
          <w:spacing w:val="-6"/>
          <w:w w:val="105"/>
          <w:sz w:val="36"/>
          <w:szCs w:val="36"/>
        </w:rPr>
        <w:t>Conduite de transfert</w:t>
      </w:r>
    </w:p>
    <w:p w:rsidR="00F21801" w:rsidRDefault="00F21801" w:rsidP="00D725A1">
      <w:pPr>
        <w:ind w:left="170" w:right="170"/>
        <w:jc w:val="center"/>
        <w:rPr>
          <w:rFonts w:cs="Arial"/>
          <w:b/>
          <w:bCs/>
          <w:spacing w:val="-6"/>
          <w:w w:val="105"/>
          <w:sz w:val="36"/>
          <w:szCs w:val="36"/>
        </w:rPr>
      </w:pPr>
    </w:p>
    <w:p w:rsidR="00F21801" w:rsidRDefault="00F21801" w:rsidP="00D725A1">
      <w:pPr>
        <w:ind w:left="170" w:right="170"/>
        <w:jc w:val="center"/>
        <w:rPr>
          <w:rFonts w:cs="Arial"/>
          <w:b/>
          <w:bCs/>
          <w:spacing w:val="-6"/>
          <w:w w:val="105"/>
          <w:sz w:val="36"/>
          <w:szCs w:val="36"/>
        </w:rPr>
      </w:pPr>
    </w:p>
    <w:p w:rsidR="00F21801" w:rsidRDefault="006C7523" w:rsidP="00D725A1">
      <w:pPr>
        <w:ind w:left="170" w:right="170"/>
        <w:jc w:val="center"/>
        <w:rPr>
          <w:rFonts w:cs="Arial"/>
          <w:bCs/>
          <w:sz w:val="28"/>
          <w:szCs w:val="28"/>
        </w:rPr>
      </w:pPr>
      <w:r>
        <w:rPr>
          <w:rFonts w:cs="Arial"/>
          <w:b/>
          <w:bCs/>
          <w:spacing w:val="-6"/>
          <w:w w:val="105"/>
          <w:sz w:val="36"/>
          <w:szCs w:val="36"/>
        </w:rPr>
        <w:t xml:space="preserve">PROGRAMME D’OPERATION </w:t>
      </w:r>
      <w:r w:rsidR="00D725A1">
        <w:rPr>
          <w:rFonts w:cs="Arial"/>
          <w:bCs/>
          <w:sz w:val="28"/>
          <w:szCs w:val="28"/>
        </w:rPr>
        <w:t xml:space="preserve"> </w:t>
      </w:r>
    </w:p>
    <w:p w:rsidR="00D725A1" w:rsidRPr="00D725A1" w:rsidRDefault="00F21801" w:rsidP="00D725A1">
      <w:pPr>
        <w:ind w:left="170" w:right="170"/>
        <w:jc w:val="center"/>
        <w:rPr>
          <w:rFonts w:cs="Arial"/>
          <w:b/>
          <w:bCs/>
          <w:spacing w:val="-6"/>
          <w:w w:val="105"/>
          <w:sz w:val="36"/>
          <w:szCs w:val="36"/>
        </w:rPr>
      </w:pPr>
      <w:r>
        <w:rPr>
          <w:rFonts w:cs="Arial"/>
          <w:bCs/>
          <w:sz w:val="28"/>
          <w:szCs w:val="28"/>
        </w:rPr>
        <w:t xml:space="preserve">(annexe au cahier des charges) </w:t>
      </w:r>
      <w:r w:rsidR="00D725A1">
        <w:rPr>
          <w:rFonts w:cs="Arial"/>
          <w:b/>
          <w:bCs/>
          <w:sz w:val="28"/>
          <w:szCs w:val="28"/>
        </w:rPr>
        <w:br/>
      </w:r>
    </w:p>
    <w:p w:rsidR="00D725A1" w:rsidRDefault="00D725A1" w:rsidP="00D725A1">
      <w:pPr>
        <w:jc w:val="center"/>
        <w:rPr>
          <w:rFonts w:ascii="Calibri" w:hAnsi="Calibri" w:cs="Trebuchet MS"/>
          <w:b/>
          <w:bCs/>
          <w:spacing w:val="-2"/>
          <w:w w:val="95"/>
          <w:sz w:val="32"/>
          <w:szCs w:val="32"/>
        </w:rPr>
      </w:pPr>
    </w:p>
    <w:p w:rsidR="00D725A1" w:rsidRDefault="00D725A1" w:rsidP="00D725A1">
      <w:pPr>
        <w:jc w:val="center"/>
        <w:rPr>
          <w:rFonts w:ascii="Calibri" w:hAnsi="Calibri" w:cs="Trebuchet MS"/>
          <w:b/>
          <w:bCs/>
          <w:spacing w:val="-2"/>
          <w:w w:val="95"/>
          <w:sz w:val="36"/>
          <w:szCs w:val="36"/>
        </w:rPr>
      </w:pPr>
    </w:p>
    <w:p w:rsidR="00D725A1" w:rsidRDefault="00D725A1" w:rsidP="00D725A1">
      <w:pPr>
        <w:jc w:val="center"/>
        <w:rPr>
          <w:rFonts w:ascii="Calibri" w:hAnsi="Calibri" w:cs="Trebuchet MS"/>
          <w:b/>
          <w:bCs/>
        </w:rPr>
      </w:pPr>
    </w:p>
    <w:p w:rsidR="00D725A1" w:rsidRDefault="00D725A1" w:rsidP="00D725A1">
      <w:pPr>
        <w:jc w:val="center"/>
        <w:rPr>
          <w:rFonts w:ascii="Calibri" w:hAnsi="Calibri" w:cs="Trebuchet MS"/>
          <w:b/>
          <w:bCs/>
        </w:rPr>
      </w:pPr>
    </w:p>
    <w:p w:rsidR="00D725A1" w:rsidRPr="00066124" w:rsidRDefault="00D725A1" w:rsidP="00D725A1">
      <w:pPr>
        <w:pStyle w:val="Titre2"/>
        <w:rPr>
          <w:color w:val="000000" w:themeColor="text1"/>
        </w:rPr>
      </w:pPr>
      <w:bookmarkStart w:id="0" w:name="_Toc491959729"/>
      <w:r w:rsidRPr="00066124">
        <w:rPr>
          <w:color w:val="000000" w:themeColor="text1"/>
        </w:rPr>
        <w:lastRenderedPageBreak/>
        <w:t>Contexte de l’opération</w:t>
      </w:r>
      <w:bookmarkEnd w:id="0"/>
    </w:p>
    <w:p w:rsidR="00D725A1" w:rsidRPr="00066124" w:rsidRDefault="00D725A1" w:rsidP="00D725A1">
      <w:pPr>
        <w:pStyle w:val="Titre3"/>
        <w:rPr>
          <w:color w:val="000000" w:themeColor="text1"/>
        </w:rPr>
      </w:pPr>
      <w:bookmarkStart w:id="1" w:name="_Toc491959730"/>
      <w:r w:rsidRPr="00066124">
        <w:rPr>
          <w:color w:val="000000" w:themeColor="text1"/>
        </w:rPr>
        <w:t>Maître d’ouvrage</w:t>
      </w:r>
      <w:bookmarkEnd w:id="1"/>
    </w:p>
    <w:p w:rsidR="00D725A1" w:rsidRPr="00066124" w:rsidRDefault="00D725A1" w:rsidP="00D725A1">
      <w:pPr>
        <w:tabs>
          <w:tab w:val="left" w:leader="dot" w:pos="2410"/>
        </w:tabs>
        <w:rPr>
          <w:rFonts w:ascii="Arial" w:hAnsi="Arial" w:cs="Arial"/>
        </w:rPr>
      </w:pPr>
      <w:r w:rsidRPr="00066124">
        <w:rPr>
          <w:rFonts w:ascii="Arial" w:hAnsi="Arial" w:cs="Arial"/>
        </w:rPr>
        <w:t>Maître d’ouvrage :</w:t>
      </w:r>
      <w:r w:rsidR="002C2B7F" w:rsidRPr="00066124">
        <w:rPr>
          <w:rFonts w:ascii="Arial" w:hAnsi="Arial" w:cs="Arial"/>
        </w:rPr>
        <w:t xml:space="preserve"> </w:t>
      </w:r>
      <w:r w:rsidR="00066124">
        <w:rPr>
          <w:rFonts w:ascii="Arial" w:hAnsi="Arial" w:cs="Arial"/>
        </w:rPr>
        <w:t xml:space="preserve">Commune </w:t>
      </w:r>
      <w:r w:rsidRPr="00066124">
        <w:rPr>
          <w:rFonts w:ascii="Arial" w:hAnsi="Arial" w:cs="Arial"/>
        </w:rPr>
        <w:t xml:space="preserve">de </w:t>
      </w:r>
      <w:r w:rsidR="006C7523" w:rsidRPr="00066124">
        <w:rPr>
          <w:rFonts w:ascii="Arial" w:hAnsi="Arial" w:cs="Arial"/>
        </w:rPr>
        <w:t xml:space="preserve">ROSNOEN </w:t>
      </w:r>
    </w:p>
    <w:p w:rsidR="006C7523" w:rsidRPr="00066124" w:rsidRDefault="00BB61BE" w:rsidP="00B9642A">
      <w:pPr>
        <w:tabs>
          <w:tab w:val="left" w:leader="dot" w:pos="2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bookmarkStart w:id="2" w:name="_GoBack"/>
      <w:bookmarkEnd w:id="2"/>
      <w:r w:rsidR="006C7523" w:rsidRPr="00066124">
        <w:rPr>
          <w:rFonts w:ascii="Arial" w:hAnsi="Arial" w:cs="Arial"/>
        </w:rPr>
        <w:t xml:space="preserve">Place de l’Eglise </w:t>
      </w:r>
      <w:r w:rsidR="00B9642A" w:rsidRPr="00066124">
        <w:rPr>
          <w:rFonts w:ascii="Arial" w:hAnsi="Arial" w:cs="Arial"/>
        </w:rPr>
        <w:t xml:space="preserve"> -  </w:t>
      </w:r>
      <w:r w:rsidR="006C7523" w:rsidRPr="00066124">
        <w:rPr>
          <w:rFonts w:ascii="Arial" w:hAnsi="Arial" w:cs="Arial"/>
        </w:rPr>
        <w:t>Tél : 02 98 81 91 97</w:t>
      </w:r>
    </w:p>
    <w:p w:rsidR="00D725A1" w:rsidRPr="00066124" w:rsidRDefault="00D725A1" w:rsidP="006C7523">
      <w:pPr>
        <w:tabs>
          <w:tab w:val="left" w:leader="dot" w:pos="2410"/>
        </w:tabs>
        <w:rPr>
          <w:rFonts w:ascii="Arial" w:hAnsi="Arial" w:cs="Arial"/>
        </w:rPr>
      </w:pPr>
      <w:r w:rsidRPr="00066124">
        <w:rPr>
          <w:rFonts w:ascii="Arial" w:hAnsi="Arial" w:cs="Arial"/>
        </w:rPr>
        <w:t xml:space="preserve">Personne habilitée à signer le marché : Monsieur </w:t>
      </w:r>
      <w:r w:rsidR="006C7523" w:rsidRPr="00066124">
        <w:rPr>
          <w:rFonts w:ascii="Arial" w:hAnsi="Arial" w:cs="Arial"/>
        </w:rPr>
        <w:t>KERNEIS</w:t>
      </w:r>
      <w:r w:rsidRPr="00066124">
        <w:rPr>
          <w:rFonts w:ascii="Arial" w:hAnsi="Arial" w:cs="Arial"/>
        </w:rPr>
        <w:t>, maire de la commune de</w:t>
      </w:r>
      <w:r w:rsidR="006C7523" w:rsidRPr="00066124">
        <w:rPr>
          <w:rFonts w:ascii="Arial" w:hAnsi="Arial" w:cs="Arial"/>
        </w:rPr>
        <w:t xml:space="preserve"> ROSNOEN</w:t>
      </w:r>
      <w:r w:rsidRPr="00066124">
        <w:rPr>
          <w:rFonts w:ascii="Arial" w:hAnsi="Arial" w:cs="Arial"/>
        </w:rPr>
        <w:t>.</w:t>
      </w:r>
    </w:p>
    <w:p w:rsidR="00D725A1" w:rsidRPr="00066124" w:rsidRDefault="00D725A1" w:rsidP="00D725A1">
      <w:pPr>
        <w:pStyle w:val="Titre3"/>
        <w:rPr>
          <w:color w:val="000000" w:themeColor="text1"/>
        </w:rPr>
      </w:pPr>
      <w:bookmarkStart w:id="3" w:name="_Toc491959731"/>
      <w:r w:rsidRPr="00066124">
        <w:rPr>
          <w:color w:val="000000" w:themeColor="text1"/>
        </w:rPr>
        <w:t>Contexte géographique</w:t>
      </w:r>
      <w:bookmarkEnd w:id="3"/>
    </w:p>
    <w:p w:rsidR="006C7523" w:rsidRPr="00066124" w:rsidRDefault="00D725A1" w:rsidP="006206B6">
      <w:pPr>
        <w:jc w:val="both"/>
        <w:rPr>
          <w:rFonts w:ascii="Arial" w:hAnsi="Arial" w:cs="Arial"/>
        </w:rPr>
      </w:pPr>
      <w:r w:rsidRPr="00066124">
        <w:rPr>
          <w:rFonts w:ascii="Arial" w:hAnsi="Arial" w:cs="Arial"/>
        </w:rPr>
        <w:t xml:space="preserve">La commune de </w:t>
      </w:r>
      <w:r w:rsidR="00B9642A" w:rsidRPr="00066124">
        <w:rPr>
          <w:rFonts w:ascii="Arial" w:hAnsi="Arial" w:cs="Arial"/>
        </w:rPr>
        <w:t xml:space="preserve">ROSNOEN, </w:t>
      </w:r>
      <w:r w:rsidR="006C7523" w:rsidRPr="00066124">
        <w:rPr>
          <w:rFonts w:ascii="Arial" w:hAnsi="Arial" w:cs="Arial"/>
        </w:rPr>
        <w:t>940</w:t>
      </w:r>
      <w:r w:rsidR="001D1D45" w:rsidRPr="00066124">
        <w:rPr>
          <w:rFonts w:ascii="Arial" w:hAnsi="Arial" w:cs="Arial"/>
        </w:rPr>
        <w:t xml:space="preserve"> habitants (chiffres 2013) </w:t>
      </w:r>
      <w:r w:rsidRPr="00066124">
        <w:rPr>
          <w:rFonts w:ascii="Arial" w:hAnsi="Arial" w:cs="Arial"/>
        </w:rPr>
        <w:t xml:space="preserve">fait partie de </w:t>
      </w:r>
      <w:r w:rsidR="006C7523" w:rsidRPr="00066124">
        <w:rPr>
          <w:rFonts w:ascii="Arial" w:hAnsi="Arial" w:cs="Arial"/>
        </w:rPr>
        <w:t>la Communauté de Communes de</w:t>
      </w:r>
      <w:r w:rsidR="001D1D45" w:rsidRPr="00066124">
        <w:rPr>
          <w:rFonts w:ascii="Arial" w:hAnsi="Arial" w:cs="Arial"/>
        </w:rPr>
        <w:t xml:space="preserve"> </w:t>
      </w:r>
      <w:proofErr w:type="gramStart"/>
      <w:r w:rsidR="001D1D45" w:rsidRPr="00066124">
        <w:rPr>
          <w:rFonts w:ascii="Arial" w:hAnsi="Arial" w:cs="Arial"/>
        </w:rPr>
        <w:t xml:space="preserve">la </w:t>
      </w:r>
      <w:r w:rsidR="006C7523" w:rsidRPr="00066124">
        <w:rPr>
          <w:rFonts w:ascii="Arial" w:hAnsi="Arial" w:cs="Arial"/>
        </w:rPr>
        <w:t xml:space="preserve"> Presqu’ile</w:t>
      </w:r>
      <w:proofErr w:type="gramEnd"/>
      <w:r w:rsidR="006C7523" w:rsidRPr="00066124">
        <w:rPr>
          <w:rFonts w:ascii="Arial" w:hAnsi="Arial" w:cs="Arial"/>
        </w:rPr>
        <w:t xml:space="preserve"> de CROZON Aulne Maritime </w:t>
      </w:r>
      <w:r w:rsidRPr="00066124">
        <w:rPr>
          <w:rFonts w:ascii="Arial" w:hAnsi="Arial" w:cs="Arial"/>
        </w:rPr>
        <w:t xml:space="preserve">dans le </w:t>
      </w:r>
      <w:r w:rsidR="006C7523" w:rsidRPr="00066124">
        <w:rPr>
          <w:rFonts w:ascii="Arial" w:hAnsi="Arial" w:cs="Arial"/>
        </w:rPr>
        <w:t>FINISTERE</w:t>
      </w:r>
      <w:r w:rsidR="00B9642A" w:rsidRPr="00066124">
        <w:rPr>
          <w:rFonts w:ascii="Arial" w:hAnsi="Arial" w:cs="Arial"/>
        </w:rPr>
        <w:t xml:space="preserve">. ROSNOEN est située </w:t>
      </w:r>
      <w:proofErr w:type="gramStart"/>
      <w:r w:rsidR="006C7523" w:rsidRPr="00066124">
        <w:rPr>
          <w:rFonts w:ascii="Arial" w:hAnsi="Arial" w:cs="Arial"/>
        </w:rPr>
        <w:t>entre  Brest</w:t>
      </w:r>
      <w:proofErr w:type="gramEnd"/>
      <w:r w:rsidR="006C7523" w:rsidRPr="00066124">
        <w:rPr>
          <w:rFonts w:ascii="Arial" w:hAnsi="Arial" w:cs="Arial"/>
        </w:rPr>
        <w:t xml:space="preserve"> et Quimper, à proximité de la commune du FAOU sur  les hauteur</w:t>
      </w:r>
      <w:r w:rsidR="0085615C" w:rsidRPr="00066124">
        <w:rPr>
          <w:rFonts w:ascii="Arial" w:hAnsi="Arial" w:cs="Arial"/>
        </w:rPr>
        <w:t>s</w:t>
      </w:r>
      <w:r w:rsidR="006C7523" w:rsidRPr="00066124">
        <w:rPr>
          <w:rFonts w:ascii="Arial" w:hAnsi="Arial" w:cs="Arial"/>
        </w:rPr>
        <w:t xml:space="preserve"> de la rade de Brest</w:t>
      </w:r>
      <w:r w:rsidR="00D924BA">
        <w:rPr>
          <w:rFonts w:ascii="Arial" w:hAnsi="Arial" w:cs="Arial"/>
        </w:rPr>
        <w:t>.</w:t>
      </w:r>
    </w:p>
    <w:p w:rsidR="00D725A1" w:rsidRDefault="00D725A1" w:rsidP="00D725A1">
      <w:pPr>
        <w:pStyle w:val="Figures"/>
        <w:rPr>
          <w:noProof/>
        </w:rPr>
      </w:pPr>
    </w:p>
    <w:p w:rsidR="0085615C" w:rsidRDefault="00D44056" w:rsidP="0085615C">
      <w:pPr>
        <w:pStyle w:val="Legendefigure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3420336</wp:posOffset>
                </wp:positionH>
                <wp:positionV relativeFrom="paragraph">
                  <wp:posOffset>1860166</wp:posOffset>
                </wp:positionV>
                <wp:extent cx="476250" cy="80645"/>
                <wp:effectExtent l="15240" t="50800" r="13335" b="59055"/>
                <wp:wrapNone/>
                <wp:docPr id="52" name="Flèche droi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69805">
                          <a:off x="0" y="0"/>
                          <a:ext cx="476250" cy="80645"/>
                        </a:xfrm>
                        <a:prstGeom prst="rightArrow">
                          <a:avLst>
                            <a:gd name="adj1" fmla="val 50000"/>
                            <a:gd name="adj2" fmla="val 14763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5C7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2" o:spid="_x0000_s1026" type="#_x0000_t13" style="position:absolute;margin-left:269.3pt;margin-top:146.45pt;width:37.5pt;height:6.35pt;rotation:-10592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3941145</wp:posOffset>
                </wp:positionH>
                <wp:positionV relativeFrom="paragraph">
                  <wp:posOffset>1771846</wp:posOffset>
                </wp:positionV>
                <wp:extent cx="133350" cy="123825"/>
                <wp:effectExtent l="17145" t="22225" r="20955" b="15875"/>
                <wp:wrapNone/>
                <wp:docPr id="53" name="Ellips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965C7" id="Ellipse 53" o:spid="_x0000_s1026" style="position:absolute;margin-left:310.35pt;margin-top:139.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" fillcolor="red" strokeweight="2.25pt"/>
            </w:pict>
          </mc:Fallback>
        </mc:AlternateContent>
      </w:r>
      <w:r w:rsidR="0085615C" w:rsidRPr="0085615C">
        <w:rPr>
          <w:noProof/>
        </w:rPr>
        <w:drawing>
          <wp:inline distT="0" distB="0" distL="0" distR="0">
            <wp:extent cx="3924300" cy="2674396"/>
            <wp:effectExtent l="0" t="0" r="0" b="0"/>
            <wp:docPr id="6" name="Image 6" descr="C:\Users\diverrro\Desktop\rosnoen\photo aérei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errro\Desktop\rosnoen\photo aérein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01" cy="268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A1" w:rsidRPr="00CB6B90" w:rsidRDefault="00D725A1" w:rsidP="00D725A1">
      <w:pPr>
        <w:pStyle w:val="Legendefigures"/>
      </w:pPr>
    </w:p>
    <w:p w:rsidR="00D725A1" w:rsidRPr="00066124" w:rsidRDefault="00D725A1" w:rsidP="00D725A1">
      <w:pPr>
        <w:pStyle w:val="Titre3"/>
        <w:rPr>
          <w:color w:val="000000" w:themeColor="text1"/>
        </w:rPr>
      </w:pPr>
      <w:bookmarkStart w:id="4" w:name="_Toc488239864"/>
      <w:bookmarkStart w:id="5" w:name="_Toc491959732"/>
      <w:r w:rsidRPr="00066124">
        <w:rPr>
          <w:color w:val="000000" w:themeColor="text1"/>
        </w:rPr>
        <w:t>Description du patrimoine existant de la collectivité</w:t>
      </w:r>
      <w:bookmarkEnd w:id="4"/>
      <w:bookmarkEnd w:id="5"/>
    </w:p>
    <w:p w:rsidR="00D725A1" w:rsidRPr="00066124" w:rsidRDefault="00D725A1" w:rsidP="001D1D45">
      <w:pPr>
        <w:pStyle w:val="Titre4"/>
        <w:numPr>
          <w:ilvl w:val="0"/>
          <w:numId w:val="0"/>
        </w:numPr>
        <w:ind w:left="709" w:hanging="709"/>
        <w:rPr>
          <w:sz w:val="22"/>
          <w:szCs w:val="22"/>
        </w:rPr>
      </w:pPr>
      <w:bookmarkStart w:id="6" w:name="_Toc491959733"/>
      <w:r w:rsidRPr="00066124">
        <w:rPr>
          <w:sz w:val="22"/>
          <w:szCs w:val="22"/>
        </w:rPr>
        <w:t>Abonnés au service public de l’assainissement collectif</w:t>
      </w:r>
      <w:bookmarkEnd w:id="6"/>
    </w:p>
    <w:p w:rsidR="002C2B7F" w:rsidRPr="00066124" w:rsidRDefault="00D725A1" w:rsidP="00C23136">
      <w:pPr>
        <w:jc w:val="both"/>
        <w:rPr>
          <w:rFonts w:ascii="Arial" w:hAnsi="Arial" w:cs="Arial"/>
        </w:rPr>
      </w:pPr>
      <w:r w:rsidRPr="00066124">
        <w:rPr>
          <w:rFonts w:ascii="Arial" w:hAnsi="Arial" w:cs="Arial"/>
        </w:rPr>
        <w:t>La</w:t>
      </w:r>
      <w:r w:rsidR="002C2B7F" w:rsidRPr="00066124">
        <w:rPr>
          <w:rFonts w:ascii="Arial" w:hAnsi="Arial" w:cs="Arial"/>
        </w:rPr>
        <w:t xml:space="preserve"> population </w:t>
      </w:r>
      <w:proofErr w:type="gramStart"/>
      <w:r w:rsidR="002C2B7F" w:rsidRPr="00066124">
        <w:rPr>
          <w:rFonts w:ascii="Arial" w:hAnsi="Arial" w:cs="Arial"/>
        </w:rPr>
        <w:t>raccordée  au</w:t>
      </w:r>
      <w:proofErr w:type="gramEnd"/>
      <w:r w:rsidR="002C2B7F" w:rsidRPr="00066124">
        <w:rPr>
          <w:rFonts w:ascii="Arial" w:hAnsi="Arial" w:cs="Arial"/>
        </w:rPr>
        <w:t xml:space="preserve"> </w:t>
      </w:r>
      <w:r w:rsidRPr="00066124">
        <w:rPr>
          <w:rFonts w:ascii="Arial" w:hAnsi="Arial" w:cs="Arial"/>
        </w:rPr>
        <w:t xml:space="preserve"> service de l’assainissement collectif </w:t>
      </w:r>
      <w:r w:rsidR="002C2B7F" w:rsidRPr="00066124">
        <w:rPr>
          <w:rFonts w:ascii="Arial" w:hAnsi="Arial" w:cs="Arial"/>
        </w:rPr>
        <w:t>est de 330 habitants</w:t>
      </w:r>
      <w:r w:rsidR="00B9642A" w:rsidRPr="00066124">
        <w:rPr>
          <w:rFonts w:ascii="Arial" w:hAnsi="Arial" w:cs="Arial"/>
        </w:rPr>
        <w:t xml:space="preserve"> pour 141 branchements.</w:t>
      </w:r>
    </w:p>
    <w:p w:rsidR="002C2B7F" w:rsidRPr="00066124" w:rsidRDefault="002C2B7F" w:rsidP="001D1D45">
      <w:pPr>
        <w:widowControl w:val="0"/>
        <w:kinsoku w:val="0"/>
        <w:spacing w:after="0" w:line="240" w:lineRule="auto"/>
        <w:ind w:right="62"/>
        <w:rPr>
          <w:rFonts w:ascii="Arial" w:eastAsia="Times New Roman" w:hAnsi="Arial" w:cs="Arial"/>
          <w:spacing w:val="-5"/>
          <w:w w:val="105"/>
          <w:u w:val="single"/>
          <w:lang w:eastAsia="fr-FR"/>
        </w:rPr>
      </w:pPr>
      <w:r w:rsidRPr="00066124">
        <w:rPr>
          <w:rFonts w:ascii="Arial" w:eastAsia="Times New Roman" w:hAnsi="Arial" w:cs="Arial"/>
          <w:bCs/>
          <w:spacing w:val="-4"/>
          <w:w w:val="105"/>
          <w:u w:val="single"/>
          <w:lang w:eastAsia="fr-FR"/>
        </w:rPr>
        <w:t>Descriptif sommaire du système épuratoire actuel  </w:t>
      </w:r>
      <w:r w:rsidRPr="00066124">
        <w:rPr>
          <w:rFonts w:ascii="Arial" w:eastAsia="Times New Roman" w:hAnsi="Arial" w:cs="Arial"/>
          <w:spacing w:val="-5"/>
          <w:w w:val="105"/>
          <w:u w:val="single"/>
          <w:lang w:eastAsia="fr-FR"/>
        </w:rPr>
        <w:t xml:space="preserve">  </w:t>
      </w:r>
    </w:p>
    <w:p w:rsidR="00B9642A" w:rsidRPr="00066124" w:rsidRDefault="002C2B7F" w:rsidP="00190AB0">
      <w:pPr>
        <w:widowControl w:val="0"/>
        <w:kinsoku w:val="0"/>
        <w:spacing w:before="288" w:after="0" w:line="240" w:lineRule="auto"/>
        <w:ind w:right="72"/>
        <w:jc w:val="both"/>
        <w:rPr>
          <w:rFonts w:ascii="Arial" w:eastAsia="Times New Roman" w:hAnsi="Arial" w:cs="Arial"/>
          <w:spacing w:val="-4"/>
          <w:w w:val="105"/>
          <w:lang w:eastAsia="fr-FR"/>
        </w:rPr>
      </w:pPr>
      <w:r w:rsidRPr="00066124">
        <w:rPr>
          <w:rFonts w:ascii="Arial" w:eastAsia="Times New Roman" w:hAnsi="Arial" w:cs="Arial"/>
          <w:spacing w:val="-4"/>
          <w:w w:val="105"/>
          <w:lang w:eastAsia="fr-FR"/>
        </w:rPr>
        <w:t>L’assainissement de</w:t>
      </w:r>
      <w:r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 ROSNOEN </w:t>
      </w:r>
      <w:r w:rsidRPr="00066124">
        <w:rPr>
          <w:rFonts w:ascii="Arial" w:eastAsia="Times New Roman" w:hAnsi="Arial" w:cs="Arial"/>
          <w:spacing w:val="-4"/>
          <w:w w:val="105"/>
          <w:lang w:eastAsia="fr-FR"/>
        </w:rPr>
        <w:t xml:space="preserve">est assuré </w:t>
      </w:r>
      <w:r w:rsidR="001D1D45" w:rsidRPr="00066124">
        <w:rPr>
          <w:rFonts w:ascii="Arial" w:eastAsia="Times New Roman" w:hAnsi="Arial" w:cs="Arial"/>
          <w:spacing w:val="-4"/>
          <w:w w:val="105"/>
          <w:lang w:eastAsia="fr-FR"/>
        </w:rPr>
        <w:t xml:space="preserve">actuellement </w:t>
      </w:r>
      <w:r w:rsidRPr="00066124">
        <w:rPr>
          <w:rFonts w:ascii="Arial" w:eastAsia="Times New Roman" w:hAnsi="Arial" w:cs="Arial"/>
          <w:spacing w:val="-4"/>
          <w:w w:val="105"/>
          <w:lang w:eastAsia="fr-FR"/>
        </w:rPr>
        <w:t>par un système d’assainissement collectif comprenant un réseau de collecte gravitaire, un réseau de refoulement avec 3 postes de relevage, et d’une station d’épuration de type fosses toutes eaux + filtre à sable d’une capacité de 200 EH</w:t>
      </w:r>
      <w:r w:rsidR="00B9642A" w:rsidRPr="00066124">
        <w:rPr>
          <w:rFonts w:ascii="Arial" w:eastAsia="Times New Roman" w:hAnsi="Arial" w:cs="Arial"/>
          <w:spacing w:val="-4"/>
          <w:w w:val="105"/>
          <w:lang w:eastAsia="fr-FR"/>
        </w:rPr>
        <w:t>.</w:t>
      </w:r>
    </w:p>
    <w:p w:rsidR="00B9642A" w:rsidRPr="00066124" w:rsidRDefault="00B9642A" w:rsidP="00B9642A">
      <w:pPr>
        <w:widowControl w:val="0"/>
        <w:kinsoku w:val="0"/>
        <w:spacing w:after="0" w:line="240" w:lineRule="auto"/>
        <w:ind w:right="74"/>
        <w:rPr>
          <w:rFonts w:ascii="Arial" w:eastAsia="Times New Roman" w:hAnsi="Arial" w:cs="Arial"/>
          <w:spacing w:val="-4"/>
          <w:w w:val="105"/>
          <w:lang w:eastAsia="fr-FR"/>
        </w:rPr>
      </w:pPr>
    </w:p>
    <w:p w:rsidR="00B9642A" w:rsidRPr="00066124" w:rsidRDefault="002C2B7F" w:rsidP="00DC1E70">
      <w:pPr>
        <w:widowControl w:val="0"/>
        <w:kinsoku w:val="0"/>
        <w:spacing w:after="0" w:line="240" w:lineRule="auto"/>
        <w:ind w:right="74"/>
        <w:jc w:val="both"/>
        <w:rPr>
          <w:rFonts w:ascii="Arial" w:eastAsia="Times New Roman" w:hAnsi="Arial" w:cs="Arial"/>
          <w:spacing w:val="-4"/>
          <w:w w:val="105"/>
          <w:lang w:eastAsia="fr-FR"/>
        </w:rPr>
      </w:pPr>
      <w:r w:rsidRPr="00066124">
        <w:rPr>
          <w:rFonts w:ascii="Arial" w:eastAsia="Times New Roman" w:hAnsi="Arial" w:cs="Arial"/>
          <w:spacing w:val="-4"/>
          <w:w w:val="105"/>
          <w:lang w:eastAsia="fr-FR"/>
        </w:rPr>
        <w:t>Le rejet actuel des eaux épurées se fait dans le fossé de la route départementale N°47</w:t>
      </w:r>
      <w:r w:rsidR="00B9642A" w:rsidRPr="00066124">
        <w:rPr>
          <w:rFonts w:ascii="Arial" w:eastAsia="Times New Roman" w:hAnsi="Arial" w:cs="Arial"/>
          <w:spacing w:val="-4"/>
          <w:w w:val="105"/>
          <w:lang w:eastAsia="fr-FR"/>
        </w:rPr>
        <w:t>.</w:t>
      </w:r>
    </w:p>
    <w:p w:rsidR="00066124" w:rsidRDefault="002C2B7F" w:rsidP="00DC1E70">
      <w:pPr>
        <w:widowControl w:val="0"/>
        <w:kinsoku w:val="0"/>
        <w:spacing w:after="0" w:line="240" w:lineRule="auto"/>
        <w:ind w:right="74"/>
        <w:jc w:val="both"/>
        <w:rPr>
          <w:rFonts w:ascii="Arial" w:eastAsia="Times New Roman" w:hAnsi="Arial" w:cs="Arial"/>
          <w:spacing w:val="-4"/>
          <w:w w:val="105"/>
          <w:sz w:val="20"/>
          <w:szCs w:val="20"/>
          <w:lang w:eastAsia="fr-FR"/>
        </w:rPr>
      </w:pPr>
      <w:r w:rsidRPr="002C2B7F">
        <w:rPr>
          <w:rFonts w:ascii="Arial" w:eastAsia="Times New Roman" w:hAnsi="Arial" w:cs="Arial"/>
          <w:spacing w:val="-4"/>
          <w:w w:val="105"/>
          <w:sz w:val="20"/>
          <w:szCs w:val="20"/>
          <w:lang w:eastAsia="fr-FR"/>
        </w:rPr>
        <w:t xml:space="preserve"> </w:t>
      </w:r>
    </w:p>
    <w:p w:rsidR="00B9642A" w:rsidRPr="00066124" w:rsidRDefault="002C2B7F" w:rsidP="00DC1E70">
      <w:pPr>
        <w:widowControl w:val="0"/>
        <w:kinsoku w:val="0"/>
        <w:spacing w:after="0" w:line="240" w:lineRule="auto"/>
        <w:ind w:right="74"/>
        <w:jc w:val="both"/>
        <w:rPr>
          <w:rFonts w:ascii="Arial" w:eastAsia="Times New Roman" w:hAnsi="Arial" w:cs="Arial"/>
          <w:color w:val="000000" w:themeColor="text1"/>
          <w:spacing w:val="-4"/>
          <w:w w:val="105"/>
          <w:lang w:eastAsia="fr-FR"/>
        </w:rPr>
      </w:pPr>
      <w:r w:rsidRPr="00066124">
        <w:rPr>
          <w:rFonts w:ascii="Arial" w:eastAsia="Times New Roman" w:hAnsi="Arial" w:cs="Arial"/>
          <w:color w:val="000000" w:themeColor="text1"/>
          <w:spacing w:val="-4"/>
          <w:w w:val="105"/>
          <w:lang w:eastAsia="fr-FR"/>
        </w:rPr>
        <w:t>Mise en service en 1999, la station est actuellement en limite de saturation</w:t>
      </w:r>
      <w:r w:rsidR="00B9642A" w:rsidRPr="00066124">
        <w:rPr>
          <w:rFonts w:ascii="Arial" w:eastAsia="Times New Roman" w:hAnsi="Arial" w:cs="Arial"/>
          <w:color w:val="000000" w:themeColor="text1"/>
          <w:spacing w:val="-4"/>
          <w:w w:val="105"/>
          <w:lang w:eastAsia="fr-FR"/>
        </w:rPr>
        <w:t> : ses capacités actuelles sont de 30 m3/jour en hydraulique et de 12 Kg de DBO5/</w:t>
      </w:r>
      <w:proofErr w:type="gramStart"/>
      <w:r w:rsidR="00B9642A" w:rsidRPr="00066124">
        <w:rPr>
          <w:rFonts w:ascii="Arial" w:eastAsia="Times New Roman" w:hAnsi="Arial" w:cs="Arial"/>
          <w:color w:val="000000" w:themeColor="text1"/>
          <w:spacing w:val="-4"/>
          <w:w w:val="105"/>
          <w:lang w:eastAsia="fr-FR"/>
        </w:rPr>
        <w:t>j  en</w:t>
      </w:r>
      <w:proofErr w:type="gramEnd"/>
      <w:r w:rsidR="00B9642A" w:rsidRPr="00066124">
        <w:rPr>
          <w:rFonts w:ascii="Arial" w:eastAsia="Times New Roman" w:hAnsi="Arial" w:cs="Arial"/>
          <w:color w:val="000000" w:themeColor="text1"/>
          <w:spacing w:val="-4"/>
          <w:w w:val="105"/>
          <w:lang w:eastAsia="fr-FR"/>
        </w:rPr>
        <w:t xml:space="preserve"> pollution. </w:t>
      </w:r>
    </w:p>
    <w:p w:rsidR="002C2B7F" w:rsidRPr="00066124" w:rsidRDefault="00B9642A" w:rsidP="00DC1E70">
      <w:pPr>
        <w:widowControl w:val="0"/>
        <w:kinsoku w:val="0"/>
        <w:spacing w:before="288" w:after="0" w:line="240" w:lineRule="auto"/>
        <w:ind w:right="72"/>
        <w:jc w:val="both"/>
        <w:rPr>
          <w:rFonts w:ascii="Arial" w:eastAsia="Times New Roman" w:hAnsi="Arial" w:cs="Arial"/>
          <w:color w:val="000000" w:themeColor="text1"/>
          <w:spacing w:val="-4"/>
          <w:w w:val="105"/>
          <w:lang w:eastAsia="fr-FR"/>
        </w:rPr>
      </w:pPr>
      <w:r w:rsidRPr="00066124">
        <w:rPr>
          <w:rFonts w:ascii="Arial" w:eastAsia="Times New Roman" w:hAnsi="Arial" w:cs="Arial"/>
          <w:color w:val="000000" w:themeColor="text1"/>
          <w:spacing w:val="-4"/>
          <w:w w:val="105"/>
          <w:lang w:eastAsia="fr-FR"/>
        </w:rPr>
        <w:t xml:space="preserve">Etant en limite de saturation, et freinant le développement de la commune de </w:t>
      </w:r>
      <w:proofErr w:type="gramStart"/>
      <w:r w:rsidRPr="00066124">
        <w:rPr>
          <w:rFonts w:ascii="Arial" w:eastAsia="Times New Roman" w:hAnsi="Arial" w:cs="Arial"/>
          <w:color w:val="000000" w:themeColor="text1"/>
          <w:spacing w:val="-4"/>
          <w:w w:val="105"/>
          <w:lang w:eastAsia="fr-FR"/>
        </w:rPr>
        <w:t>ROSNOEN,  l’assainissement</w:t>
      </w:r>
      <w:proofErr w:type="gramEnd"/>
      <w:r w:rsidRPr="00066124">
        <w:rPr>
          <w:rFonts w:ascii="Arial" w:eastAsia="Times New Roman" w:hAnsi="Arial" w:cs="Arial"/>
          <w:color w:val="000000" w:themeColor="text1"/>
          <w:spacing w:val="-4"/>
          <w:w w:val="105"/>
          <w:lang w:eastAsia="fr-FR"/>
        </w:rPr>
        <w:t xml:space="preserve"> collectif </w:t>
      </w:r>
      <w:r w:rsidR="002C2B7F" w:rsidRPr="00066124">
        <w:rPr>
          <w:rFonts w:ascii="Arial" w:eastAsia="Times New Roman" w:hAnsi="Arial" w:cs="Arial"/>
          <w:color w:val="000000" w:themeColor="text1"/>
          <w:spacing w:val="-4"/>
          <w:w w:val="105"/>
          <w:lang w:eastAsia="fr-FR"/>
        </w:rPr>
        <w:t>nécessite un</w:t>
      </w:r>
      <w:r w:rsidR="00066124">
        <w:rPr>
          <w:rFonts w:ascii="Arial" w:eastAsia="Times New Roman" w:hAnsi="Arial" w:cs="Arial"/>
          <w:color w:val="000000" w:themeColor="text1"/>
          <w:spacing w:val="-4"/>
          <w:w w:val="105"/>
          <w:lang w:eastAsia="fr-FR"/>
        </w:rPr>
        <w:t xml:space="preserve"> renouvellement de sa station. La TTDM a émis le 07 juin 2016 une non-conformité de la </w:t>
      </w:r>
      <w:proofErr w:type="gramStart"/>
      <w:r w:rsidR="00066124">
        <w:rPr>
          <w:rFonts w:ascii="Arial" w:eastAsia="Times New Roman" w:hAnsi="Arial" w:cs="Arial"/>
          <w:color w:val="000000" w:themeColor="text1"/>
          <w:spacing w:val="-4"/>
          <w:w w:val="105"/>
          <w:lang w:eastAsia="fr-FR"/>
        </w:rPr>
        <w:t>STEP  vis</w:t>
      </w:r>
      <w:proofErr w:type="gramEnd"/>
      <w:r w:rsidR="00066124">
        <w:rPr>
          <w:rFonts w:ascii="Arial" w:eastAsia="Times New Roman" w:hAnsi="Arial" w:cs="Arial"/>
          <w:color w:val="000000" w:themeColor="text1"/>
          <w:spacing w:val="-4"/>
          <w:w w:val="105"/>
          <w:lang w:eastAsia="fr-FR"/>
        </w:rPr>
        <w:t xml:space="preserve">-à-vis de la réglementation. </w:t>
      </w:r>
    </w:p>
    <w:p w:rsidR="00D725A1" w:rsidRPr="00066124" w:rsidRDefault="00D725A1" w:rsidP="00D725A1">
      <w:pPr>
        <w:pStyle w:val="Titre3"/>
        <w:rPr>
          <w:color w:val="000000" w:themeColor="text1"/>
        </w:rPr>
      </w:pPr>
      <w:bookmarkStart w:id="7" w:name="_Toc491959738"/>
      <w:r w:rsidRPr="00066124">
        <w:rPr>
          <w:color w:val="000000" w:themeColor="text1"/>
        </w:rPr>
        <w:t>Enjeux et objectifs de l’opération</w:t>
      </w:r>
      <w:bookmarkEnd w:id="7"/>
    </w:p>
    <w:p w:rsidR="003D0AAA" w:rsidRPr="00066124" w:rsidRDefault="008E18F8" w:rsidP="007F03EB">
      <w:pPr>
        <w:widowControl w:val="0"/>
        <w:kinsoku w:val="0"/>
        <w:spacing w:before="144" w:after="0" w:line="240" w:lineRule="auto"/>
        <w:ind w:left="144"/>
        <w:jc w:val="both"/>
        <w:rPr>
          <w:rFonts w:ascii="Arial" w:eastAsia="Times New Roman" w:hAnsi="Arial" w:cs="Arial"/>
          <w:spacing w:val="-5"/>
          <w:w w:val="105"/>
          <w:lang w:eastAsia="fr-FR"/>
        </w:rPr>
      </w:pPr>
      <w:r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L’opération </w:t>
      </w:r>
      <w:r w:rsidR="003D0AAA"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vise à réaliser une nouvelle station d’épuration des eaux usées, dimensionnée </w:t>
      </w:r>
      <w:r w:rsidR="00066124">
        <w:rPr>
          <w:rFonts w:ascii="Arial" w:eastAsia="Times New Roman" w:hAnsi="Arial" w:cs="Arial"/>
          <w:spacing w:val="-5"/>
          <w:w w:val="105"/>
          <w:lang w:eastAsia="fr-FR"/>
        </w:rPr>
        <w:t xml:space="preserve">sur la base de 600 EH </w:t>
      </w:r>
      <w:r w:rsidR="003D0AAA"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pour permettre un développement de la commune de ROSNOEN. </w:t>
      </w:r>
    </w:p>
    <w:p w:rsidR="008E18F8" w:rsidRPr="00066124" w:rsidRDefault="00066124" w:rsidP="007F03EB">
      <w:pPr>
        <w:widowControl w:val="0"/>
        <w:kinsoku w:val="0"/>
        <w:spacing w:before="144" w:after="0" w:line="240" w:lineRule="auto"/>
        <w:ind w:left="144"/>
        <w:jc w:val="both"/>
        <w:rPr>
          <w:rFonts w:ascii="Arial" w:eastAsia="Times New Roman" w:hAnsi="Arial" w:cs="Arial"/>
          <w:spacing w:val="-5"/>
          <w:w w:val="105"/>
          <w:lang w:eastAsia="fr-FR"/>
        </w:rPr>
      </w:pPr>
      <w:r>
        <w:rPr>
          <w:rFonts w:ascii="Arial" w:eastAsia="Times New Roman" w:hAnsi="Arial" w:cs="Arial"/>
          <w:spacing w:val="-5"/>
          <w:w w:val="105"/>
          <w:lang w:eastAsia="fr-FR"/>
        </w:rPr>
        <w:t xml:space="preserve">Les rejets des eaux traitées se feront au milieu naturel </w:t>
      </w:r>
      <w:r w:rsidR="003D0AAA" w:rsidRPr="00066124">
        <w:rPr>
          <w:rFonts w:ascii="Arial" w:eastAsia="Times New Roman" w:hAnsi="Arial" w:cs="Arial"/>
          <w:spacing w:val="-5"/>
          <w:w w:val="105"/>
          <w:lang w:eastAsia="fr-FR"/>
        </w:rPr>
        <w:t>dans</w:t>
      </w:r>
      <w:r>
        <w:rPr>
          <w:rFonts w:ascii="Arial" w:eastAsia="Times New Roman" w:hAnsi="Arial" w:cs="Arial"/>
          <w:spacing w:val="-5"/>
          <w:w w:val="105"/>
          <w:lang w:eastAsia="fr-FR"/>
        </w:rPr>
        <w:t xml:space="preserve"> le ruisseau de Pen </w:t>
      </w:r>
      <w:proofErr w:type="spellStart"/>
      <w:r>
        <w:rPr>
          <w:rFonts w:ascii="Arial" w:eastAsia="Times New Roman" w:hAnsi="Arial" w:cs="Arial"/>
          <w:spacing w:val="-5"/>
          <w:w w:val="105"/>
          <w:lang w:eastAsia="fr-FR"/>
        </w:rPr>
        <w:t>ar</w:t>
      </w:r>
      <w:proofErr w:type="spellEnd"/>
      <w:r>
        <w:rPr>
          <w:rFonts w:ascii="Arial" w:eastAsia="Times New Roman" w:hAnsi="Arial" w:cs="Arial"/>
          <w:spacing w:val="-5"/>
          <w:w w:val="105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pacing w:val="-5"/>
          <w:w w:val="105"/>
          <w:lang w:eastAsia="fr-FR"/>
        </w:rPr>
        <w:t>Vern</w:t>
      </w:r>
      <w:proofErr w:type="spellEnd"/>
      <w:r>
        <w:rPr>
          <w:rFonts w:ascii="Arial" w:eastAsia="Times New Roman" w:hAnsi="Arial" w:cs="Arial"/>
          <w:spacing w:val="-5"/>
          <w:w w:val="105"/>
          <w:lang w:eastAsia="fr-FR"/>
        </w:rPr>
        <w:t xml:space="preserve"> (tête de bassin versant rivière du Faou – rade de Brest) : </w:t>
      </w:r>
      <w:r w:rsidR="003D0AAA"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la qualité du traitement – y compris </w:t>
      </w:r>
      <w:proofErr w:type="gramStart"/>
      <w:r w:rsidR="003D0AAA"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tertiaire </w:t>
      </w:r>
      <w:r>
        <w:rPr>
          <w:rFonts w:ascii="Arial" w:eastAsia="Times New Roman" w:hAnsi="Arial" w:cs="Arial"/>
          <w:spacing w:val="-5"/>
          <w:w w:val="105"/>
          <w:lang w:eastAsia="fr-FR"/>
        </w:rPr>
        <w:t xml:space="preserve"> par</w:t>
      </w:r>
      <w:proofErr w:type="gramEnd"/>
      <w:r>
        <w:rPr>
          <w:rFonts w:ascii="Arial" w:eastAsia="Times New Roman" w:hAnsi="Arial" w:cs="Arial"/>
          <w:spacing w:val="-5"/>
          <w:w w:val="105"/>
          <w:lang w:eastAsia="fr-FR"/>
        </w:rPr>
        <w:t xml:space="preserve"> une zone tampon des rejets dite « zone de Rejet végétalisé » </w:t>
      </w:r>
      <w:r w:rsidR="003D0AAA"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– est un </w:t>
      </w:r>
      <w:r w:rsidR="00B9642A" w:rsidRPr="00066124">
        <w:rPr>
          <w:rFonts w:ascii="Arial" w:eastAsia="Times New Roman" w:hAnsi="Arial" w:cs="Arial"/>
          <w:spacing w:val="-5"/>
          <w:w w:val="105"/>
          <w:lang w:eastAsia="fr-FR"/>
        </w:rPr>
        <w:t>enjeu prioritaire</w:t>
      </w:r>
      <w:r w:rsidR="003D0AAA"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.  </w:t>
      </w:r>
      <w:r w:rsidR="008E18F8"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 </w:t>
      </w:r>
    </w:p>
    <w:p w:rsidR="00D725A1" w:rsidRPr="00066124" w:rsidRDefault="00D725A1" w:rsidP="00D725A1">
      <w:pPr>
        <w:pStyle w:val="Titre2"/>
        <w:rPr>
          <w:color w:val="000000" w:themeColor="text1"/>
        </w:rPr>
      </w:pPr>
      <w:bookmarkStart w:id="8" w:name="_Toc487104428"/>
      <w:bookmarkStart w:id="9" w:name="_Toc491959740"/>
      <w:r w:rsidRPr="00066124">
        <w:rPr>
          <w:color w:val="000000" w:themeColor="text1"/>
        </w:rPr>
        <w:t>Périmètre géographique de l’opération</w:t>
      </w:r>
      <w:bookmarkEnd w:id="8"/>
      <w:bookmarkEnd w:id="9"/>
    </w:p>
    <w:p w:rsidR="00D725A1" w:rsidRPr="00066124" w:rsidRDefault="00EE5C41" w:rsidP="0019352C">
      <w:pPr>
        <w:pStyle w:val="Figures"/>
        <w:jc w:val="both"/>
        <w:rPr>
          <w:noProof/>
          <w:sz w:val="22"/>
          <w:szCs w:val="22"/>
        </w:rPr>
      </w:pPr>
      <w:r w:rsidRPr="00066124">
        <w:rPr>
          <w:noProof/>
          <w:sz w:val="22"/>
          <w:szCs w:val="22"/>
        </w:rPr>
        <w:t>Les parcelles pressenties pour la nouvelle station et la zone de dispersion sont en rouge sur  le plan joint . Elles s</w:t>
      </w:r>
      <w:r w:rsidR="00B9642A" w:rsidRPr="00066124">
        <w:rPr>
          <w:noProof/>
          <w:sz w:val="22"/>
          <w:szCs w:val="22"/>
        </w:rPr>
        <w:t>er</w:t>
      </w:r>
      <w:r w:rsidRPr="00066124">
        <w:rPr>
          <w:noProof/>
          <w:sz w:val="22"/>
          <w:szCs w:val="22"/>
        </w:rPr>
        <w:t>ont acquises par le m</w:t>
      </w:r>
      <w:r w:rsidR="00B9642A" w:rsidRPr="00066124">
        <w:rPr>
          <w:noProof/>
          <w:sz w:val="22"/>
          <w:szCs w:val="22"/>
        </w:rPr>
        <w:t>aî</w:t>
      </w:r>
      <w:r w:rsidRPr="00066124">
        <w:rPr>
          <w:noProof/>
          <w:sz w:val="22"/>
          <w:szCs w:val="22"/>
        </w:rPr>
        <w:t>tre d’ouvrage et auront fait l’objet d’un levé topographique</w:t>
      </w:r>
      <w:r w:rsidR="00066124">
        <w:rPr>
          <w:noProof/>
          <w:sz w:val="22"/>
          <w:szCs w:val="22"/>
        </w:rPr>
        <w:t xml:space="preserve">, d’un inventaire faune flore  qui seront mis à disposition du </w:t>
      </w:r>
      <w:r w:rsidR="00B9642A" w:rsidRPr="00066124">
        <w:rPr>
          <w:noProof/>
          <w:sz w:val="22"/>
          <w:szCs w:val="22"/>
        </w:rPr>
        <w:t>maîtr</w:t>
      </w:r>
      <w:r w:rsidR="00066124">
        <w:rPr>
          <w:noProof/>
          <w:sz w:val="22"/>
          <w:szCs w:val="22"/>
        </w:rPr>
        <w:t>e</w:t>
      </w:r>
      <w:r w:rsidR="00B9642A" w:rsidRPr="00066124">
        <w:rPr>
          <w:noProof/>
          <w:sz w:val="22"/>
          <w:szCs w:val="22"/>
        </w:rPr>
        <w:t xml:space="preserve"> d’œuvre.</w:t>
      </w:r>
      <w:r w:rsidRPr="00066124">
        <w:rPr>
          <w:noProof/>
          <w:sz w:val="22"/>
          <w:szCs w:val="22"/>
        </w:rPr>
        <w:t xml:space="preserve"> </w:t>
      </w:r>
    </w:p>
    <w:p w:rsidR="00EE5C41" w:rsidRPr="00EE5C41" w:rsidRDefault="00EE5C41" w:rsidP="00EE5C41">
      <w:pPr>
        <w:pStyle w:val="Legendefigures"/>
      </w:pPr>
    </w:p>
    <w:p w:rsidR="00CA5580" w:rsidRDefault="00EE5C41" w:rsidP="00CA5580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1361872</wp:posOffset>
                </wp:positionH>
                <wp:positionV relativeFrom="paragraph">
                  <wp:posOffset>336154</wp:posOffset>
                </wp:positionV>
                <wp:extent cx="793115" cy="1355725"/>
                <wp:effectExtent l="19050" t="19050" r="26035" b="15875"/>
                <wp:wrapNone/>
                <wp:docPr id="7" name="Forme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115" cy="1355725"/>
                        </a:xfrm>
                        <a:custGeom>
                          <a:avLst/>
                          <a:gdLst>
                            <a:gd name="T0" fmla="*/ 0 w 1249"/>
                            <a:gd name="T1" fmla="*/ 582 h 2135"/>
                            <a:gd name="T2" fmla="*/ 781 w 1249"/>
                            <a:gd name="T3" fmla="*/ 0 h 2135"/>
                            <a:gd name="T4" fmla="*/ 1072 w 1249"/>
                            <a:gd name="T5" fmla="*/ 232 h 2135"/>
                            <a:gd name="T6" fmla="*/ 1154 w 1249"/>
                            <a:gd name="T7" fmla="*/ 300 h 2135"/>
                            <a:gd name="T8" fmla="*/ 1249 w 1249"/>
                            <a:gd name="T9" fmla="*/ 323 h 2135"/>
                            <a:gd name="T10" fmla="*/ 1181 w 1249"/>
                            <a:gd name="T11" fmla="*/ 786 h 2135"/>
                            <a:gd name="T12" fmla="*/ 1110 w 1249"/>
                            <a:gd name="T13" fmla="*/ 1327 h 2135"/>
                            <a:gd name="T14" fmla="*/ 1027 w 1249"/>
                            <a:gd name="T15" fmla="*/ 1777 h 2135"/>
                            <a:gd name="T16" fmla="*/ 868 w 1249"/>
                            <a:gd name="T17" fmla="*/ 2135 h 2135"/>
                            <a:gd name="T18" fmla="*/ 700 w 1249"/>
                            <a:gd name="T19" fmla="*/ 1967 h 2135"/>
                            <a:gd name="T20" fmla="*/ 595 w 1249"/>
                            <a:gd name="T21" fmla="*/ 1663 h 2135"/>
                            <a:gd name="T22" fmla="*/ 634 w 1249"/>
                            <a:gd name="T23" fmla="*/ 1504 h 2135"/>
                            <a:gd name="T24" fmla="*/ 459 w 1249"/>
                            <a:gd name="T25" fmla="*/ 1195 h 2135"/>
                            <a:gd name="T26" fmla="*/ 209 w 1249"/>
                            <a:gd name="T27" fmla="*/ 945 h 2135"/>
                            <a:gd name="T28" fmla="*/ 0 w 1249"/>
                            <a:gd name="T29" fmla="*/ 582 h 2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49" h="2135">
                              <a:moveTo>
                                <a:pt x="0" y="582"/>
                              </a:moveTo>
                              <a:lnTo>
                                <a:pt x="781" y="0"/>
                              </a:lnTo>
                              <a:lnTo>
                                <a:pt x="1072" y="232"/>
                              </a:lnTo>
                              <a:lnTo>
                                <a:pt x="1154" y="300"/>
                              </a:lnTo>
                              <a:lnTo>
                                <a:pt x="1249" y="323"/>
                              </a:lnTo>
                              <a:lnTo>
                                <a:pt x="1181" y="786"/>
                              </a:lnTo>
                              <a:lnTo>
                                <a:pt x="1110" y="1327"/>
                              </a:lnTo>
                              <a:lnTo>
                                <a:pt x="1027" y="1777"/>
                              </a:lnTo>
                              <a:lnTo>
                                <a:pt x="868" y="2135"/>
                              </a:lnTo>
                              <a:lnTo>
                                <a:pt x="700" y="1967"/>
                              </a:lnTo>
                              <a:lnTo>
                                <a:pt x="595" y="1663"/>
                              </a:lnTo>
                              <a:lnTo>
                                <a:pt x="634" y="1504"/>
                              </a:lnTo>
                              <a:lnTo>
                                <a:pt x="459" y="1195"/>
                              </a:lnTo>
                              <a:lnTo>
                                <a:pt x="209" y="945"/>
                              </a:lnTo>
                              <a:lnTo>
                                <a:pt x="0" y="582"/>
                              </a:lnTo>
                              <a:close/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3410" id="Forme libre 7" o:spid="_x0000_s1026" style="position:absolute;margin-left:107.25pt;margin-top:26.45pt;width:62.45pt;height:10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9,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" path="m,582l781,r291,232l1154,300r95,23l1181,786r-71,541l1027,1777,868,2135,700,1967,595,1663r39,-159l459,1195,209,945,,582xe" filled="f" strokecolor="red" strokeweight="2.25pt">
                <v:path arrowok="t" o:connecttype="custom" o:connectlocs="0,369570;495935,0;680720,147320;732790,190500;793115,205105;749935,499110;704850,842645;652145,1128395;551180,1355725;444500,1249045;377825,1056005;402590,955040;291465,758825;132715,600075;0,369570" o:connectangles="0,0,0,0,0,0,0,0,0,0,0,0,0,0,0"/>
              </v:shape>
            </w:pict>
          </mc:Fallback>
        </mc:AlternateContent>
      </w:r>
      <w:r w:rsidRPr="00F202BE">
        <w:rPr>
          <w:rFonts w:ascii="Arial" w:hAnsi="Arial" w:cs="Arial"/>
          <w:noProof/>
          <w:spacing w:val="-5"/>
          <w:w w:val="105"/>
          <w:lang w:eastAsia="fr-FR"/>
        </w:rPr>
        <w:drawing>
          <wp:inline distT="0" distB="0" distL="0" distR="0">
            <wp:extent cx="4175125" cy="349377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A1" w:rsidRPr="00066124" w:rsidRDefault="00D725A1" w:rsidP="00D725A1">
      <w:pPr>
        <w:pStyle w:val="Titre2"/>
        <w:rPr>
          <w:color w:val="000000" w:themeColor="text1"/>
        </w:rPr>
      </w:pPr>
      <w:bookmarkStart w:id="10" w:name="_Toc491959741"/>
      <w:bookmarkStart w:id="11" w:name="_Toc444084892"/>
      <w:bookmarkStart w:id="12" w:name="_Toc479249741"/>
      <w:bookmarkStart w:id="13" w:name="_Toc487104429"/>
      <w:r w:rsidRPr="00066124">
        <w:rPr>
          <w:color w:val="000000" w:themeColor="text1"/>
        </w:rPr>
        <w:lastRenderedPageBreak/>
        <w:t>Description technique du programme de l’opération</w:t>
      </w:r>
      <w:bookmarkEnd w:id="10"/>
    </w:p>
    <w:p w:rsidR="00D725A1" w:rsidRPr="00066124" w:rsidRDefault="00D725A1" w:rsidP="00D725A1">
      <w:pPr>
        <w:pStyle w:val="Paragraphe"/>
        <w:rPr>
          <w:sz w:val="22"/>
          <w:szCs w:val="22"/>
        </w:rPr>
      </w:pPr>
      <w:r w:rsidRPr="00066124">
        <w:rPr>
          <w:sz w:val="22"/>
          <w:szCs w:val="22"/>
        </w:rPr>
        <w:t xml:space="preserve">Les contraintes particulières </w:t>
      </w:r>
      <w:r w:rsidR="00B9642A" w:rsidRPr="00066124">
        <w:rPr>
          <w:sz w:val="22"/>
          <w:szCs w:val="22"/>
        </w:rPr>
        <w:t>du</w:t>
      </w:r>
      <w:r w:rsidRPr="00066124">
        <w:rPr>
          <w:sz w:val="22"/>
          <w:szCs w:val="22"/>
        </w:rPr>
        <w:t xml:space="preserve"> programme d’opération, </w:t>
      </w:r>
      <w:r w:rsidR="00066124">
        <w:rPr>
          <w:sz w:val="22"/>
          <w:szCs w:val="22"/>
        </w:rPr>
        <w:t xml:space="preserve">sont intégrées </w:t>
      </w:r>
      <w:r w:rsidRPr="00066124">
        <w:rPr>
          <w:sz w:val="22"/>
          <w:szCs w:val="22"/>
        </w:rPr>
        <w:t>à la mission de maîtrise d’œuvre</w:t>
      </w:r>
      <w:r w:rsidR="00497DF1">
        <w:rPr>
          <w:sz w:val="22"/>
          <w:szCs w:val="22"/>
        </w:rPr>
        <w:t xml:space="preserve"> et </w:t>
      </w:r>
      <w:r w:rsidRPr="00066124">
        <w:rPr>
          <w:sz w:val="22"/>
          <w:szCs w:val="22"/>
        </w:rPr>
        <w:t>détaillées dans le cahier des clauses techniques particulières (CCTP) de la présente consultation.</w:t>
      </w:r>
      <w:r w:rsidR="00231467" w:rsidRPr="00066124">
        <w:rPr>
          <w:sz w:val="22"/>
          <w:szCs w:val="22"/>
        </w:rPr>
        <w:t xml:space="preserve"> L’ensemble des études complémentaires et des démarches administratives nécessaires au montage de l’opération, </w:t>
      </w:r>
      <w:r w:rsidR="00B9642A" w:rsidRPr="00066124">
        <w:rPr>
          <w:sz w:val="22"/>
          <w:szCs w:val="22"/>
        </w:rPr>
        <w:t xml:space="preserve">est </w:t>
      </w:r>
      <w:r w:rsidR="00497DF1" w:rsidRPr="00066124">
        <w:rPr>
          <w:sz w:val="22"/>
          <w:szCs w:val="22"/>
        </w:rPr>
        <w:t>inclus</w:t>
      </w:r>
      <w:r w:rsidR="00231467" w:rsidRPr="00066124">
        <w:rPr>
          <w:sz w:val="22"/>
          <w:szCs w:val="22"/>
        </w:rPr>
        <w:t xml:space="preserve"> dans la mission du maître d’œuvre</w:t>
      </w:r>
      <w:r w:rsidR="00550FE9" w:rsidRPr="00066124">
        <w:rPr>
          <w:sz w:val="22"/>
          <w:szCs w:val="22"/>
        </w:rPr>
        <w:t>.</w:t>
      </w:r>
    </w:p>
    <w:p w:rsidR="00B9642A" w:rsidRPr="00066124" w:rsidRDefault="00B9642A" w:rsidP="00B9642A">
      <w:pPr>
        <w:rPr>
          <w:lang w:eastAsia="fr-FR"/>
        </w:rPr>
      </w:pPr>
    </w:p>
    <w:p w:rsidR="003D0AAA" w:rsidRPr="00066124" w:rsidRDefault="003D0AAA" w:rsidP="005A1A7E">
      <w:pPr>
        <w:widowControl w:val="0"/>
        <w:kinsoku w:val="0"/>
        <w:spacing w:before="144" w:after="0" w:line="240" w:lineRule="auto"/>
        <w:ind w:left="144"/>
        <w:jc w:val="both"/>
        <w:rPr>
          <w:rFonts w:ascii="Arial" w:eastAsia="Times New Roman" w:hAnsi="Arial" w:cs="Arial"/>
          <w:spacing w:val="-5"/>
          <w:w w:val="105"/>
          <w:lang w:eastAsia="fr-FR"/>
        </w:rPr>
      </w:pPr>
      <w:r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L’opération </w:t>
      </w:r>
      <w:r w:rsidR="00B9642A" w:rsidRPr="00066124">
        <w:rPr>
          <w:rFonts w:ascii="Arial" w:eastAsia="Times New Roman" w:hAnsi="Arial" w:cs="Arial"/>
          <w:spacing w:val="-5"/>
          <w:w w:val="105"/>
          <w:lang w:eastAsia="fr-FR"/>
        </w:rPr>
        <w:t>comporte essentiellement les points suivants</w:t>
      </w:r>
      <w:r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 : </w:t>
      </w:r>
    </w:p>
    <w:p w:rsidR="003D0AAA" w:rsidRDefault="003D0AAA" w:rsidP="005A1A7E">
      <w:pPr>
        <w:pStyle w:val="Paragraphedeliste"/>
        <w:widowControl w:val="0"/>
        <w:numPr>
          <w:ilvl w:val="0"/>
          <w:numId w:val="5"/>
        </w:numPr>
        <w:kinsoku w:val="0"/>
        <w:spacing w:before="144" w:after="0" w:line="240" w:lineRule="auto"/>
        <w:jc w:val="both"/>
        <w:rPr>
          <w:rFonts w:ascii="Arial" w:eastAsia="Times New Roman" w:hAnsi="Arial" w:cs="Arial"/>
          <w:spacing w:val="-5"/>
          <w:w w:val="105"/>
          <w:lang w:eastAsia="fr-FR"/>
        </w:rPr>
      </w:pPr>
      <w:r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Réalisation d’une </w:t>
      </w:r>
      <w:proofErr w:type="gramStart"/>
      <w:r w:rsidRPr="00066124">
        <w:rPr>
          <w:rFonts w:ascii="Arial" w:eastAsia="Times New Roman" w:hAnsi="Arial" w:cs="Arial"/>
          <w:spacing w:val="-5"/>
          <w:w w:val="105"/>
          <w:lang w:eastAsia="fr-FR"/>
        </w:rPr>
        <w:t>station  de</w:t>
      </w:r>
      <w:proofErr w:type="gramEnd"/>
      <w:r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 type boues activées de 600 EH. Le nouvel équipement répondra aux exigences de la réglementation et </w:t>
      </w:r>
      <w:r w:rsidR="00B9642A" w:rsidRPr="00066124">
        <w:rPr>
          <w:rFonts w:ascii="Arial" w:eastAsia="Times New Roman" w:hAnsi="Arial" w:cs="Arial"/>
          <w:spacing w:val="-5"/>
          <w:w w:val="105"/>
          <w:lang w:eastAsia="fr-FR"/>
        </w:rPr>
        <w:t>aux besoins du maître d’ouvrage, y compris les dispositifs réglementaires d’</w:t>
      </w:r>
      <w:proofErr w:type="spellStart"/>
      <w:r w:rsidR="00B9642A" w:rsidRPr="00066124">
        <w:rPr>
          <w:rFonts w:ascii="Arial" w:eastAsia="Times New Roman" w:hAnsi="Arial" w:cs="Arial"/>
          <w:spacing w:val="-5"/>
          <w:w w:val="105"/>
          <w:lang w:eastAsia="fr-FR"/>
        </w:rPr>
        <w:t>autosurveillance</w:t>
      </w:r>
      <w:proofErr w:type="spellEnd"/>
      <w:r w:rsidR="00B9642A"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 </w:t>
      </w:r>
    </w:p>
    <w:p w:rsidR="00497DF1" w:rsidRPr="00066124" w:rsidRDefault="00497DF1" w:rsidP="005A1A7E">
      <w:pPr>
        <w:pStyle w:val="Paragraphedeliste"/>
        <w:widowControl w:val="0"/>
        <w:kinsoku w:val="0"/>
        <w:spacing w:before="144" w:after="0" w:line="240" w:lineRule="auto"/>
        <w:ind w:left="864"/>
        <w:jc w:val="both"/>
        <w:rPr>
          <w:rFonts w:ascii="Arial" w:eastAsia="Times New Roman" w:hAnsi="Arial" w:cs="Arial"/>
          <w:spacing w:val="-5"/>
          <w:w w:val="105"/>
          <w:lang w:eastAsia="fr-FR"/>
        </w:rPr>
      </w:pPr>
    </w:p>
    <w:p w:rsidR="00497DF1" w:rsidRPr="00497DF1" w:rsidRDefault="003D0AAA" w:rsidP="005A1A7E">
      <w:pPr>
        <w:pStyle w:val="Paragraphedeliste"/>
        <w:widowControl w:val="0"/>
        <w:numPr>
          <w:ilvl w:val="0"/>
          <w:numId w:val="5"/>
        </w:numPr>
        <w:kinsoku w:val="0"/>
        <w:spacing w:before="144" w:after="0" w:line="240" w:lineRule="auto"/>
        <w:jc w:val="both"/>
        <w:rPr>
          <w:rFonts w:ascii="Arial" w:eastAsia="Times New Roman" w:hAnsi="Arial" w:cs="Arial"/>
          <w:spacing w:val="-5"/>
          <w:w w:val="105"/>
          <w:lang w:eastAsia="fr-FR"/>
        </w:rPr>
      </w:pPr>
      <w:r w:rsidRPr="00497DF1">
        <w:rPr>
          <w:rFonts w:ascii="Arial" w:eastAsia="Times New Roman" w:hAnsi="Arial" w:cs="Arial"/>
          <w:spacing w:val="-5"/>
          <w:w w:val="105"/>
          <w:lang w:eastAsia="fr-FR"/>
        </w:rPr>
        <w:t xml:space="preserve">Réalisation d’une Zone de Rejet Végétalisé : circulation des eaux épurées sur parcelle après traitement et avant rejet au milieu visant un affinage du traitement (abattement de la </w:t>
      </w:r>
      <w:proofErr w:type="spellStart"/>
      <w:r w:rsidRPr="00497DF1">
        <w:rPr>
          <w:rFonts w:ascii="Arial" w:eastAsia="Times New Roman" w:hAnsi="Arial" w:cs="Arial"/>
          <w:spacing w:val="-5"/>
          <w:w w:val="105"/>
          <w:lang w:eastAsia="fr-FR"/>
        </w:rPr>
        <w:t>bactério</w:t>
      </w:r>
      <w:proofErr w:type="spellEnd"/>
      <w:proofErr w:type="gramStart"/>
      <w:r w:rsidRPr="00497DF1">
        <w:rPr>
          <w:rFonts w:ascii="Arial" w:eastAsia="Times New Roman" w:hAnsi="Arial" w:cs="Arial"/>
          <w:spacing w:val="-5"/>
          <w:w w:val="105"/>
          <w:lang w:eastAsia="fr-FR"/>
        </w:rPr>
        <w:t>).Z</w:t>
      </w:r>
      <w:r w:rsidR="002C7429">
        <w:rPr>
          <w:rFonts w:ascii="Arial" w:eastAsia="Times New Roman" w:hAnsi="Arial" w:cs="Arial"/>
          <w:spacing w:val="-5"/>
          <w:w w:val="105"/>
          <w:lang w:eastAsia="fr-FR"/>
        </w:rPr>
        <w:t>RV</w:t>
      </w:r>
      <w:proofErr w:type="gramEnd"/>
      <w:r w:rsidRPr="00497DF1">
        <w:rPr>
          <w:rFonts w:ascii="Arial" w:eastAsia="Times New Roman" w:hAnsi="Arial" w:cs="Arial"/>
          <w:spacing w:val="-5"/>
          <w:w w:val="105"/>
          <w:lang w:eastAsia="fr-FR"/>
        </w:rPr>
        <w:t xml:space="preserve"> à dimensionner (1 hectare environ) </w:t>
      </w:r>
    </w:p>
    <w:p w:rsidR="00497DF1" w:rsidRPr="00066124" w:rsidRDefault="00497DF1" w:rsidP="005A1A7E">
      <w:pPr>
        <w:pStyle w:val="Paragraphedeliste"/>
        <w:widowControl w:val="0"/>
        <w:kinsoku w:val="0"/>
        <w:spacing w:before="144" w:after="0" w:line="240" w:lineRule="auto"/>
        <w:ind w:left="864"/>
        <w:jc w:val="both"/>
        <w:rPr>
          <w:rFonts w:ascii="Arial" w:eastAsia="Times New Roman" w:hAnsi="Arial" w:cs="Arial"/>
          <w:spacing w:val="-5"/>
          <w:w w:val="105"/>
          <w:lang w:eastAsia="fr-FR"/>
        </w:rPr>
      </w:pPr>
    </w:p>
    <w:p w:rsidR="003D0AAA" w:rsidRPr="00066124" w:rsidRDefault="003D0AAA" w:rsidP="005A1A7E">
      <w:pPr>
        <w:pStyle w:val="Paragraphedeliste"/>
        <w:widowControl w:val="0"/>
        <w:numPr>
          <w:ilvl w:val="0"/>
          <w:numId w:val="5"/>
        </w:numPr>
        <w:kinsoku w:val="0"/>
        <w:spacing w:before="144" w:after="0" w:line="240" w:lineRule="auto"/>
        <w:jc w:val="both"/>
        <w:rPr>
          <w:rFonts w:ascii="Arial" w:eastAsia="Times New Roman" w:hAnsi="Arial" w:cs="Arial"/>
          <w:spacing w:val="-5"/>
          <w:w w:val="105"/>
          <w:lang w:eastAsia="fr-FR"/>
        </w:rPr>
      </w:pPr>
      <w:r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Mise en </w:t>
      </w:r>
      <w:r w:rsidR="00497DF1">
        <w:rPr>
          <w:rFonts w:ascii="Arial" w:eastAsia="Times New Roman" w:hAnsi="Arial" w:cs="Arial"/>
          <w:spacing w:val="-5"/>
          <w:w w:val="105"/>
          <w:lang w:eastAsia="fr-FR"/>
        </w:rPr>
        <w:t xml:space="preserve">place </w:t>
      </w:r>
      <w:r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d’une canalisation de transfert de 550 mètres environ </w:t>
      </w:r>
      <w:r w:rsidR="00497DF1">
        <w:rPr>
          <w:rFonts w:ascii="Arial" w:eastAsia="Times New Roman" w:hAnsi="Arial" w:cs="Arial"/>
          <w:spacing w:val="-5"/>
          <w:w w:val="105"/>
          <w:lang w:eastAsia="fr-FR"/>
        </w:rPr>
        <w:t xml:space="preserve">(à dimensionner) </w:t>
      </w:r>
      <w:r w:rsidRPr="00066124">
        <w:rPr>
          <w:rFonts w:ascii="Arial" w:eastAsia="Times New Roman" w:hAnsi="Arial" w:cs="Arial"/>
          <w:spacing w:val="-5"/>
          <w:w w:val="105"/>
          <w:lang w:eastAsia="fr-FR"/>
        </w:rPr>
        <w:t>sous chaussée départementale</w:t>
      </w:r>
      <w:r w:rsidR="002C7429">
        <w:rPr>
          <w:rFonts w:ascii="Arial" w:eastAsia="Times New Roman" w:hAnsi="Arial" w:cs="Arial"/>
          <w:spacing w:val="-5"/>
          <w:w w:val="105"/>
          <w:lang w:eastAsia="fr-FR"/>
        </w:rPr>
        <w:t xml:space="preserve"> (totalement ou </w:t>
      </w:r>
      <w:proofErr w:type="gramStart"/>
      <w:r w:rsidR="002C7429">
        <w:rPr>
          <w:rFonts w:ascii="Arial" w:eastAsia="Times New Roman" w:hAnsi="Arial" w:cs="Arial"/>
          <w:spacing w:val="-5"/>
          <w:w w:val="105"/>
          <w:lang w:eastAsia="fr-FR"/>
        </w:rPr>
        <w:t xml:space="preserve">partiellement) </w:t>
      </w:r>
      <w:r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 pour</w:t>
      </w:r>
      <w:proofErr w:type="gramEnd"/>
      <w:r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 l’acheminement en gravitaire des effluents du site actuel jusqu’au site projet – y compris tous travaux de raccordement, de basculement de la station existante à la conduite de transfert. </w:t>
      </w:r>
    </w:p>
    <w:p w:rsidR="00B9642A" w:rsidRPr="00066124" w:rsidRDefault="00B9642A" w:rsidP="005A1A7E">
      <w:pPr>
        <w:pStyle w:val="Paragraphedeliste"/>
        <w:widowControl w:val="0"/>
        <w:kinsoku w:val="0"/>
        <w:spacing w:before="144" w:after="0" w:line="240" w:lineRule="auto"/>
        <w:ind w:left="864"/>
        <w:jc w:val="both"/>
        <w:rPr>
          <w:rFonts w:ascii="Arial" w:eastAsia="Times New Roman" w:hAnsi="Arial" w:cs="Arial"/>
          <w:spacing w:val="-5"/>
          <w:w w:val="105"/>
          <w:lang w:eastAsia="fr-FR"/>
        </w:rPr>
      </w:pPr>
    </w:p>
    <w:p w:rsidR="003D0AAA" w:rsidRPr="00066124" w:rsidRDefault="003D0AAA" w:rsidP="005A1A7E">
      <w:pPr>
        <w:widowControl w:val="0"/>
        <w:kinsoku w:val="0"/>
        <w:spacing w:before="144" w:after="0" w:line="240" w:lineRule="auto"/>
        <w:ind w:left="144"/>
        <w:jc w:val="both"/>
        <w:rPr>
          <w:lang w:eastAsia="fr-FR"/>
        </w:rPr>
      </w:pPr>
      <w:r w:rsidRPr="00066124">
        <w:rPr>
          <w:rFonts w:ascii="Arial" w:eastAsia="Times New Roman" w:hAnsi="Arial" w:cs="Arial"/>
          <w:spacing w:val="-5"/>
          <w:w w:val="105"/>
          <w:lang w:eastAsia="fr-FR"/>
        </w:rPr>
        <w:t xml:space="preserve">Une étude technico économique et d’acceptabilité du milieu a été menée en 2017 et précise le projet dans ses principales composantes </w:t>
      </w:r>
      <w:r w:rsidR="008B7AB0">
        <w:rPr>
          <w:rFonts w:ascii="Arial" w:eastAsia="Times New Roman" w:hAnsi="Arial" w:cs="Arial"/>
          <w:spacing w:val="-5"/>
          <w:w w:val="105"/>
          <w:lang w:eastAsia="fr-FR"/>
        </w:rPr>
        <w:t>(</w:t>
      </w:r>
      <w:r w:rsidR="00B9642A" w:rsidRPr="00066124">
        <w:rPr>
          <w:rFonts w:ascii="Arial" w:eastAsia="Times New Roman" w:hAnsi="Arial" w:cs="Arial"/>
          <w:spacing w:val="-5"/>
          <w:w w:val="105"/>
          <w:lang w:eastAsia="fr-FR"/>
        </w:rPr>
        <w:t>étude</w:t>
      </w:r>
      <w:r w:rsidR="002C7429">
        <w:rPr>
          <w:rFonts w:ascii="Arial" w:eastAsia="Times New Roman" w:hAnsi="Arial" w:cs="Arial"/>
          <w:spacing w:val="-5"/>
          <w:w w:val="105"/>
          <w:lang w:eastAsia="fr-FR"/>
        </w:rPr>
        <w:t xml:space="preserve"> jointe à la consultation)</w:t>
      </w:r>
      <w:r w:rsidR="008B7AB0">
        <w:rPr>
          <w:rFonts w:ascii="Arial" w:eastAsia="Times New Roman" w:hAnsi="Arial" w:cs="Arial"/>
          <w:spacing w:val="-5"/>
          <w:w w:val="105"/>
          <w:lang w:eastAsia="fr-FR"/>
        </w:rPr>
        <w:t>.</w:t>
      </w:r>
    </w:p>
    <w:p w:rsidR="003D0AAA" w:rsidRPr="00066124" w:rsidRDefault="003D0AAA" w:rsidP="005A1A7E">
      <w:pPr>
        <w:jc w:val="both"/>
        <w:rPr>
          <w:lang w:eastAsia="fr-FR"/>
        </w:rPr>
      </w:pPr>
    </w:p>
    <w:p w:rsidR="00D725A1" w:rsidRPr="00066124" w:rsidRDefault="00D725A1" w:rsidP="005A1A7E">
      <w:pPr>
        <w:pStyle w:val="Paragraphe"/>
        <w:rPr>
          <w:sz w:val="22"/>
          <w:szCs w:val="22"/>
        </w:rPr>
      </w:pPr>
      <w:r w:rsidRPr="00066124">
        <w:rPr>
          <w:sz w:val="22"/>
          <w:szCs w:val="22"/>
        </w:rPr>
        <w:t xml:space="preserve">L’attention des candidats est attirée sur </w:t>
      </w:r>
      <w:r w:rsidR="003D0AAA" w:rsidRPr="00066124">
        <w:rPr>
          <w:sz w:val="22"/>
          <w:szCs w:val="22"/>
        </w:rPr>
        <w:t xml:space="preserve">les exigences en terme de rejet au milieu : située en tête de bassin versant, avec pour milieu récepteur un ruisseau de faible débit et de capacité limitée, les eaux épurées devront </w:t>
      </w:r>
      <w:r w:rsidR="00231467" w:rsidRPr="00066124">
        <w:rPr>
          <w:sz w:val="22"/>
          <w:szCs w:val="22"/>
        </w:rPr>
        <w:t xml:space="preserve">subir un traitement tertiaire avant rejet au milieu. </w:t>
      </w:r>
      <w:r w:rsidR="003D0AAA" w:rsidRPr="00066124">
        <w:rPr>
          <w:sz w:val="22"/>
          <w:szCs w:val="22"/>
        </w:rPr>
        <w:t xml:space="preserve">  </w:t>
      </w:r>
    </w:p>
    <w:p w:rsidR="00D725A1" w:rsidRPr="00497DF1" w:rsidRDefault="00D725A1" w:rsidP="00D725A1">
      <w:pPr>
        <w:pStyle w:val="Titre2"/>
        <w:rPr>
          <w:color w:val="000000" w:themeColor="text1"/>
        </w:rPr>
      </w:pPr>
      <w:bookmarkStart w:id="14" w:name="_Toc491959745"/>
      <w:r w:rsidRPr="00497DF1">
        <w:rPr>
          <w:color w:val="000000" w:themeColor="text1"/>
        </w:rPr>
        <w:t>Approche budgétaire de l’op</w:t>
      </w:r>
      <w:bookmarkEnd w:id="11"/>
      <w:bookmarkEnd w:id="12"/>
      <w:bookmarkEnd w:id="14"/>
      <w:r w:rsidR="001871A9" w:rsidRPr="00497DF1">
        <w:rPr>
          <w:color w:val="000000" w:themeColor="text1"/>
        </w:rPr>
        <w:t xml:space="preserve">ération </w:t>
      </w:r>
    </w:p>
    <w:p w:rsidR="00D725A1" w:rsidRPr="00497DF1" w:rsidRDefault="00D725A1" w:rsidP="00D725A1">
      <w:pPr>
        <w:pStyle w:val="Titre3"/>
        <w:rPr>
          <w:color w:val="000000" w:themeColor="text1"/>
        </w:rPr>
      </w:pPr>
      <w:bookmarkStart w:id="15" w:name="_Toc444084893"/>
      <w:bookmarkStart w:id="16" w:name="_Toc479249742"/>
      <w:bookmarkStart w:id="17" w:name="_Toc491959746"/>
      <w:r w:rsidRPr="00497DF1">
        <w:rPr>
          <w:color w:val="000000" w:themeColor="text1"/>
        </w:rPr>
        <w:t>Enveloppe prévisionnelle de l’opération</w:t>
      </w:r>
      <w:bookmarkEnd w:id="15"/>
      <w:bookmarkEnd w:id="16"/>
      <w:bookmarkEnd w:id="17"/>
    </w:p>
    <w:p w:rsidR="00D725A1" w:rsidRDefault="00D725A1" w:rsidP="00E73628">
      <w:pPr>
        <w:pStyle w:val="Paragraphe"/>
        <w:rPr>
          <w:sz w:val="22"/>
          <w:szCs w:val="22"/>
        </w:rPr>
      </w:pPr>
      <w:r w:rsidRPr="00497DF1">
        <w:rPr>
          <w:sz w:val="22"/>
          <w:szCs w:val="22"/>
        </w:rPr>
        <w:t>Le montant prévisionnel de</w:t>
      </w:r>
      <w:r w:rsidR="007312E0" w:rsidRPr="00497DF1">
        <w:rPr>
          <w:sz w:val="22"/>
          <w:szCs w:val="22"/>
        </w:rPr>
        <w:t xml:space="preserve"> l’enveloppe prévisionnelle </w:t>
      </w:r>
      <w:r w:rsidR="009D414E" w:rsidRPr="00497DF1">
        <w:rPr>
          <w:sz w:val="22"/>
          <w:szCs w:val="22"/>
        </w:rPr>
        <w:t xml:space="preserve">affectée aux travaux </w:t>
      </w:r>
      <w:r w:rsidRPr="00497DF1">
        <w:rPr>
          <w:sz w:val="22"/>
          <w:szCs w:val="22"/>
        </w:rPr>
        <w:t xml:space="preserve">que le maître d’ouvrage a prévu d’allouer à cette opération s’élève à </w:t>
      </w:r>
      <w:r w:rsidR="007312E0" w:rsidRPr="00497DF1">
        <w:rPr>
          <w:b/>
          <w:sz w:val="22"/>
          <w:szCs w:val="22"/>
        </w:rPr>
        <w:t xml:space="preserve">625 000 </w:t>
      </w:r>
      <w:r w:rsidRPr="00497DF1">
        <w:rPr>
          <w:b/>
          <w:sz w:val="22"/>
          <w:szCs w:val="22"/>
        </w:rPr>
        <w:t xml:space="preserve">€ </w:t>
      </w:r>
      <w:r w:rsidR="007312E0" w:rsidRPr="00497DF1">
        <w:rPr>
          <w:b/>
          <w:sz w:val="22"/>
          <w:szCs w:val="22"/>
        </w:rPr>
        <w:t>HT soit 750 000 € TTC</w:t>
      </w:r>
      <w:r w:rsidRPr="00497DF1">
        <w:rPr>
          <w:sz w:val="22"/>
          <w:szCs w:val="22"/>
        </w:rPr>
        <w:t>. Ce montant inclu</w:t>
      </w:r>
      <w:r w:rsidR="009D414E" w:rsidRPr="00497DF1">
        <w:rPr>
          <w:sz w:val="22"/>
          <w:szCs w:val="22"/>
        </w:rPr>
        <w:t>t</w:t>
      </w:r>
      <w:r w:rsidR="007312E0" w:rsidRPr="00497DF1">
        <w:rPr>
          <w:sz w:val="22"/>
          <w:szCs w:val="22"/>
        </w:rPr>
        <w:t xml:space="preserve"> </w:t>
      </w:r>
      <w:r w:rsidRPr="00497DF1">
        <w:rPr>
          <w:sz w:val="22"/>
          <w:szCs w:val="22"/>
        </w:rPr>
        <w:t xml:space="preserve">l’ensemble des travaux, </w:t>
      </w:r>
      <w:r w:rsidR="00497DF1">
        <w:rPr>
          <w:sz w:val="22"/>
          <w:szCs w:val="22"/>
        </w:rPr>
        <w:t xml:space="preserve">(hors maîtrise d’œuvre) </w:t>
      </w:r>
    </w:p>
    <w:p w:rsidR="00497DF1" w:rsidRPr="00497DF1" w:rsidRDefault="00497DF1" w:rsidP="00E73628">
      <w:pPr>
        <w:jc w:val="both"/>
        <w:rPr>
          <w:lang w:eastAsia="fr-FR"/>
        </w:rPr>
      </w:pPr>
    </w:p>
    <w:p w:rsidR="007312E0" w:rsidRPr="00497DF1" w:rsidRDefault="007312E0" w:rsidP="00E73628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497DF1">
        <w:rPr>
          <w:rFonts w:ascii="Arial" w:eastAsia="Times New Roman" w:hAnsi="Arial" w:cs="Arial"/>
          <w:bCs/>
          <w:color w:val="000000"/>
          <w:lang w:eastAsia="fr-FR"/>
        </w:rPr>
        <w:t xml:space="preserve">L’enveloppe se décompose </w:t>
      </w:r>
      <w:r w:rsidR="009D414E" w:rsidRPr="00497DF1">
        <w:rPr>
          <w:rFonts w:ascii="Arial" w:eastAsia="Times New Roman" w:hAnsi="Arial" w:cs="Arial"/>
          <w:bCs/>
          <w:color w:val="000000"/>
          <w:lang w:eastAsia="fr-FR"/>
        </w:rPr>
        <w:t xml:space="preserve">à titre indicatif : </w:t>
      </w:r>
    </w:p>
    <w:p w:rsidR="007312E0" w:rsidRPr="00281150" w:rsidRDefault="007312E0" w:rsidP="00281150">
      <w:pPr>
        <w:pStyle w:val="Paragraphedeliste"/>
        <w:widowControl w:val="0"/>
        <w:numPr>
          <w:ilvl w:val="0"/>
          <w:numId w:val="4"/>
        </w:numPr>
        <w:kinsoku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497DF1">
        <w:rPr>
          <w:rFonts w:ascii="Arial" w:eastAsia="Times New Roman" w:hAnsi="Arial" w:cs="Arial"/>
          <w:color w:val="000000"/>
          <w:lang w:eastAsia="fr-FR"/>
        </w:rPr>
        <w:t>station</w:t>
      </w:r>
      <w:proofErr w:type="gramEnd"/>
      <w:r w:rsidRPr="00497DF1">
        <w:rPr>
          <w:rFonts w:ascii="Arial" w:eastAsia="Times New Roman" w:hAnsi="Arial" w:cs="Arial"/>
          <w:color w:val="000000"/>
          <w:lang w:eastAsia="fr-FR"/>
        </w:rPr>
        <w:t xml:space="preserve"> d’épuration (600 EH)</w:t>
      </w:r>
      <w:r w:rsidR="00281150" w:rsidRPr="00281150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281150" w:rsidRPr="00497DF1">
        <w:rPr>
          <w:rFonts w:ascii="Arial" w:eastAsia="Times New Roman" w:hAnsi="Arial" w:cs="Arial"/>
          <w:color w:val="000000"/>
          <w:lang w:eastAsia="fr-FR"/>
        </w:rPr>
        <w:t>(y compris traitement UV)</w:t>
      </w:r>
      <w:r w:rsidRPr="00281150">
        <w:rPr>
          <w:rFonts w:ascii="Arial" w:eastAsia="Times New Roman" w:hAnsi="Arial" w:cs="Arial"/>
          <w:color w:val="000000"/>
          <w:lang w:eastAsia="fr-FR"/>
        </w:rPr>
        <w:t xml:space="preserve"> : </w:t>
      </w:r>
      <w:r w:rsidR="00281150" w:rsidRPr="00281150">
        <w:rPr>
          <w:rFonts w:ascii="Arial" w:eastAsia="Times New Roman" w:hAnsi="Arial" w:cs="Arial"/>
          <w:color w:val="000000"/>
          <w:lang w:eastAsia="fr-FR"/>
        </w:rPr>
        <w:tab/>
      </w:r>
      <w:r w:rsidR="00281150" w:rsidRPr="00281150">
        <w:rPr>
          <w:rFonts w:ascii="Arial" w:eastAsia="Times New Roman" w:hAnsi="Arial" w:cs="Arial"/>
          <w:color w:val="000000"/>
          <w:lang w:eastAsia="fr-FR"/>
        </w:rPr>
        <w:tab/>
      </w:r>
      <w:r w:rsidR="009D414E" w:rsidRPr="00281150">
        <w:rPr>
          <w:rFonts w:ascii="Arial" w:eastAsia="Times New Roman" w:hAnsi="Arial" w:cs="Arial"/>
          <w:color w:val="000000"/>
          <w:lang w:eastAsia="fr-FR"/>
        </w:rPr>
        <w:t xml:space="preserve">510 000 € </w:t>
      </w:r>
      <w:r w:rsidR="00DF7CDE">
        <w:rPr>
          <w:rFonts w:ascii="Arial" w:eastAsia="Times New Roman" w:hAnsi="Arial" w:cs="Arial"/>
          <w:color w:val="000000"/>
          <w:lang w:eastAsia="fr-FR"/>
        </w:rPr>
        <w:t>HT</w:t>
      </w:r>
    </w:p>
    <w:p w:rsidR="007312E0" w:rsidRPr="00497DF1" w:rsidRDefault="007312E0" w:rsidP="00E73628">
      <w:pPr>
        <w:pStyle w:val="Paragraphedeliste"/>
        <w:widowControl w:val="0"/>
        <w:numPr>
          <w:ilvl w:val="0"/>
          <w:numId w:val="4"/>
        </w:numPr>
        <w:kinsoku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497DF1">
        <w:rPr>
          <w:rFonts w:ascii="Arial" w:eastAsia="Times New Roman" w:hAnsi="Arial" w:cs="Arial"/>
          <w:color w:val="000000"/>
          <w:lang w:eastAsia="fr-FR"/>
        </w:rPr>
        <w:t>réseau</w:t>
      </w:r>
      <w:proofErr w:type="gramEnd"/>
      <w:r w:rsidRPr="00497DF1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281150">
        <w:rPr>
          <w:rFonts w:ascii="Arial" w:eastAsia="Times New Roman" w:hAnsi="Arial" w:cs="Arial"/>
          <w:color w:val="000000"/>
          <w:lang w:eastAsia="fr-FR"/>
        </w:rPr>
        <w:t>de transfert sous RD  (550 ml) :</w:t>
      </w:r>
      <w:r w:rsidRPr="00497DF1">
        <w:rPr>
          <w:rFonts w:ascii="Arial" w:eastAsia="Times New Roman" w:hAnsi="Arial" w:cs="Arial"/>
          <w:color w:val="000000"/>
          <w:lang w:eastAsia="fr-FR"/>
        </w:rPr>
        <w:tab/>
      </w:r>
      <w:r w:rsidRPr="00497DF1">
        <w:rPr>
          <w:rFonts w:ascii="Arial" w:eastAsia="Times New Roman" w:hAnsi="Arial" w:cs="Arial"/>
          <w:color w:val="000000"/>
          <w:lang w:eastAsia="fr-FR"/>
        </w:rPr>
        <w:tab/>
        <w:t xml:space="preserve"> </w:t>
      </w:r>
      <w:r w:rsidR="00281150">
        <w:rPr>
          <w:rFonts w:ascii="Arial" w:eastAsia="Times New Roman" w:hAnsi="Arial" w:cs="Arial"/>
          <w:color w:val="000000"/>
          <w:lang w:eastAsia="fr-FR"/>
        </w:rPr>
        <w:tab/>
      </w:r>
      <w:r w:rsidR="00281150">
        <w:rPr>
          <w:rFonts w:ascii="Arial" w:eastAsia="Times New Roman" w:hAnsi="Arial" w:cs="Arial"/>
          <w:color w:val="000000"/>
          <w:lang w:eastAsia="fr-FR"/>
        </w:rPr>
        <w:tab/>
        <w:t xml:space="preserve">  </w:t>
      </w:r>
      <w:r w:rsidRPr="00497DF1">
        <w:rPr>
          <w:rFonts w:ascii="Arial" w:eastAsia="Times New Roman" w:hAnsi="Arial" w:cs="Arial"/>
          <w:color w:val="000000"/>
          <w:lang w:eastAsia="fr-FR"/>
        </w:rPr>
        <w:t>95 000 € HT</w:t>
      </w:r>
    </w:p>
    <w:p w:rsidR="007312E0" w:rsidRPr="00497DF1" w:rsidRDefault="007312E0" w:rsidP="00E73628">
      <w:pPr>
        <w:pStyle w:val="Paragraphedeliste"/>
        <w:widowControl w:val="0"/>
        <w:numPr>
          <w:ilvl w:val="0"/>
          <w:numId w:val="4"/>
        </w:numPr>
        <w:kinsoku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497DF1">
        <w:rPr>
          <w:rFonts w:ascii="Arial" w:eastAsia="Times New Roman" w:hAnsi="Arial" w:cs="Arial"/>
          <w:color w:val="000000"/>
          <w:lang w:eastAsia="fr-FR"/>
        </w:rPr>
        <w:t xml:space="preserve">Zone de </w:t>
      </w:r>
      <w:r w:rsidR="009D414E" w:rsidRPr="00497DF1">
        <w:rPr>
          <w:rFonts w:ascii="Arial" w:eastAsia="Times New Roman" w:hAnsi="Arial" w:cs="Arial"/>
          <w:color w:val="000000"/>
          <w:lang w:eastAsia="fr-FR"/>
        </w:rPr>
        <w:t>Rejet végétalisé</w:t>
      </w:r>
      <w:r w:rsidRPr="00497DF1">
        <w:rPr>
          <w:rFonts w:ascii="Arial" w:eastAsia="Times New Roman" w:hAnsi="Arial" w:cs="Arial"/>
          <w:color w:val="000000"/>
          <w:lang w:eastAsia="fr-FR"/>
        </w:rPr>
        <w:t xml:space="preserve"> – plantation de saules : </w:t>
      </w:r>
      <w:r w:rsidR="00281150">
        <w:rPr>
          <w:rFonts w:ascii="Arial" w:eastAsia="Times New Roman" w:hAnsi="Arial" w:cs="Arial"/>
          <w:color w:val="000000"/>
          <w:lang w:eastAsia="fr-FR"/>
        </w:rPr>
        <w:tab/>
      </w:r>
      <w:r w:rsidR="00281150">
        <w:rPr>
          <w:rFonts w:ascii="Arial" w:eastAsia="Times New Roman" w:hAnsi="Arial" w:cs="Arial"/>
          <w:color w:val="000000"/>
          <w:lang w:eastAsia="fr-FR"/>
        </w:rPr>
        <w:tab/>
      </w:r>
      <w:proofErr w:type="gramStart"/>
      <w:r w:rsidR="00281150">
        <w:rPr>
          <w:rFonts w:ascii="Arial" w:eastAsia="Times New Roman" w:hAnsi="Arial" w:cs="Arial"/>
          <w:color w:val="000000"/>
          <w:lang w:eastAsia="fr-FR"/>
        </w:rPr>
        <w:tab/>
        <w:t xml:space="preserve">  </w:t>
      </w:r>
      <w:r w:rsidRPr="00497DF1">
        <w:rPr>
          <w:rFonts w:ascii="Arial" w:eastAsia="Times New Roman" w:hAnsi="Arial" w:cs="Arial"/>
          <w:color w:val="000000"/>
          <w:lang w:eastAsia="fr-FR"/>
        </w:rPr>
        <w:t>20</w:t>
      </w:r>
      <w:proofErr w:type="gramEnd"/>
      <w:r w:rsidRPr="00497DF1">
        <w:rPr>
          <w:rFonts w:ascii="Arial" w:eastAsia="Times New Roman" w:hAnsi="Arial" w:cs="Arial"/>
          <w:color w:val="000000"/>
          <w:lang w:eastAsia="fr-FR"/>
        </w:rPr>
        <w:t xml:space="preserve"> 000 € HT  </w:t>
      </w:r>
    </w:p>
    <w:p w:rsidR="007312E0" w:rsidRPr="00497DF1" w:rsidRDefault="007312E0" w:rsidP="00E73628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7312E0" w:rsidRPr="00497DF1" w:rsidRDefault="007312E0" w:rsidP="00E73628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9D414E" w:rsidRPr="00497DF1" w:rsidRDefault="007312E0" w:rsidP="00E73628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fr-FR"/>
        </w:rPr>
      </w:pPr>
      <w:r w:rsidRPr="00497DF1">
        <w:rPr>
          <w:rFonts w:ascii="Arial" w:eastAsia="Times New Roman" w:hAnsi="Arial" w:cs="Arial"/>
          <w:bCs/>
          <w:color w:val="000000"/>
          <w:lang w:eastAsia="fr-FR"/>
        </w:rPr>
        <w:t xml:space="preserve">Ce montant </w:t>
      </w:r>
      <w:r w:rsidR="009D414E" w:rsidRPr="00497DF1">
        <w:rPr>
          <w:rFonts w:ascii="Arial" w:eastAsia="Times New Roman" w:hAnsi="Arial" w:cs="Arial"/>
          <w:bCs/>
          <w:color w:val="000000"/>
          <w:lang w:eastAsia="fr-FR"/>
        </w:rPr>
        <w:t>permet aux candidats de p</w:t>
      </w:r>
      <w:r w:rsidRPr="00497DF1">
        <w:rPr>
          <w:rFonts w:ascii="Arial" w:eastAsia="Times New Roman" w:hAnsi="Arial" w:cs="Arial"/>
          <w:bCs/>
          <w:color w:val="000000"/>
          <w:lang w:eastAsia="fr-FR"/>
        </w:rPr>
        <w:t>ropos</w:t>
      </w:r>
      <w:r w:rsidR="009D414E" w:rsidRPr="00497DF1">
        <w:rPr>
          <w:rFonts w:ascii="Arial" w:eastAsia="Times New Roman" w:hAnsi="Arial" w:cs="Arial"/>
          <w:bCs/>
          <w:color w:val="000000"/>
          <w:lang w:eastAsia="fr-FR"/>
        </w:rPr>
        <w:t>er</w:t>
      </w:r>
      <w:r w:rsidRPr="00497DF1">
        <w:rPr>
          <w:rFonts w:ascii="Arial" w:eastAsia="Times New Roman" w:hAnsi="Arial" w:cs="Arial"/>
          <w:bCs/>
          <w:color w:val="000000"/>
          <w:lang w:eastAsia="fr-FR"/>
        </w:rPr>
        <w:t xml:space="preserve"> </w:t>
      </w:r>
      <w:r w:rsidR="009D414E" w:rsidRPr="00497DF1">
        <w:rPr>
          <w:rFonts w:ascii="Arial" w:eastAsia="Times New Roman" w:hAnsi="Arial" w:cs="Arial"/>
          <w:bCs/>
          <w:color w:val="000000"/>
          <w:lang w:eastAsia="fr-FR"/>
        </w:rPr>
        <w:t xml:space="preserve">un </w:t>
      </w:r>
      <w:r w:rsidRPr="00497DF1">
        <w:rPr>
          <w:rFonts w:ascii="Arial" w:eastAsia="Times New Roman" w:hAnsi="Arial" w:cs="Arial"/>
          <w:bCs/>
          <w:color w:val="000000"/>
          <w:lang w:eastAsia="fr-FR"/>
        </w:rPr>
        <w:t>taux de rémunération</w:t>
      </w:r>
      <w:r w:rsidR="009D414E" w:rsidRPr="00497DF1">
        <w:rPr>
          <w:rFonts w:ascii="Arial" w:eastAsia="Times New Roman" w:hAnsi="Arial" w:cs="Arial"/>
          <w:bCs/>
          <w:color w:val="000000"/>
          <w:lang w:eastAsia="fr-FR"/>
        </w:rPr>
        <w:t>.</w:t>
      </w:r>
    </w:p>
    <w:p w:rsidR="007312E0" w:rsidRPr="00497DF1" w:rsidRDefault="009D414E" w:rsidP="00E73628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fr-FR"/>
        </w:rPr>
      </w:pPr>
      <w:r w:rsidRPr="00497DF1">
        <w:rPr>
          <w:rFonts w:ascii="Arial" w:eastAsia="Times New Roman" w:hAnsi="Arial" w:cs="Arial"/>
          <w:bCs/>
          <w:color w:val="000000"/>
          <w:lang w:eastAsia="fr-FR"/>
        </w:rPr>
        <w:t>L</w:t>
      </w:r>
      <w:r w:rsidR="007312E0" w:rsidRPr="00497DF1">
        <w:rPr>
          <w:rFonts w:ascii="Arial" w:eastAsia="Times New Roman" w:hAnsi="Arial" w:cs="Arial"/>
          <w:bCs/>
          <w:color w:val="000000"/>
          <w:lang w:eastAsia="fr-FR"/>
        </w:rPr>
        <w:t xml:space="preserve">es modalités de rémunération du maître d’œuvre sont précisées dans le CCAP. </w:t>
      </w:r>
    </w:p>
    <w:p w:rsidR="007312E0" w:rsidRPr="00497DF1" w:rsidRDefault="007312E0" w:rsidP="007312E0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:rsidR="00D725A1" w:rsidRPr="00497DF1" w:rsidRDefault="00D725A1" w:rsidP="00D725A1">
      <w:pPr>
        <w:pStyle w:val="Titre3"/>
        <w:rPr>
          <w:color w:val="000000" w:themeColor="text1"/>
        </w:rPr>
      </w:pPr>
      <w:bookmarkStart w:id="18" w:name="_Toc444084894"/>
      <w:bookmarkStart w:id="19" w:name="_Toc479249743"/>
      <w:bookmarkStart w:id="20" w:name="_Toc491959747"/>
      <w:r w:rsidRPr="00497DF1">
        <w:rPr>
          <w:color w:val="000000" w:themeColor="text1"/>
        </w:rPr>
        <w:lastRenderedPageBreak/>
        <w:t>Budget et subvention</w:t>
      </w:r>
      <w:bookmarkEnd w:id="18"/>
      <w:bookmarkEnd w:id="19"/>
      <w:bookmarkEnd w:id="20"/>
    </w:p>
    <w:p w:rsidR="00D725A1" w:rsidRPr="00497DF1" w:rsidRDefault="00113574" w:rsidP="00F07E11">
      <w:pPr>
        <w:jc w:val="both"/>
        <w:rPr>
          <w:rFonts w:ascii="Arial" w:hAnsi="Arial" w:cs="Arial"/>
        </w:rPr>
      </w:pPr>
      <w:r w:rsidRPr="00497DF1">
        <w:rPr>
          <w:rFonts w:ascii="Arial" w:hAnsi="Arial" w:cs="Arial"/>
        </w:rPr>
        <w:t xml:space="preserve">Le maître d’œuvre rédigera l’ensemble des pièces techniques visant aux </w:t>
      </w:r>
      <w:r w:rsidR="00D725A1" w:rsidRPr="00497DF1">
        <w:rPr>
          <w:rFonts w:ascii="Arial" w:hAnsi="Arial" w:cs="Arial"/>
        </w:rPr>
        <w:t>demandes de subvention pour financer en partie la présente opération, auprès notamment de l’Agence de l’Eau et du Conseil Départemental d</w:t>
      </w:r>
      <w:r w:rsidR="007E632D" w:rsidRPr="00497DF1">
        <w:rPr>
          <w:rFonts w:ascii="Arial" w:hAnsi="Arial" w:cs="Arial"/>
        </w:rPr>
        <w:t>u F</w:t>
      </w:r>
      <w:r w:rsidR="00AF13E6">
        <w:rPr>
          <w:rFonts w:ascii="Arial" w:hAnsi="Arial" w:cs="Arial"/>
        </w:rPr>
        <w:t>inistère</w:t>
      </w:r>
      <w:r w:rsidR="00D725A1" w:rsidRPr="00497DF1">
        <w:rPr>
          <w:rFonts w:ascii="Arial" w:hAnsi="Arial" w:cs="Arial"/>
        </w:rPr>
        <w:t>.</w:t>
      </w:r>
      <w:r w:rsidRPr="00497DF1">
        <w:rPr>
          <w:rFonts w:ascii="Arial" w:hAnsi="Arial" w:cs="Arial"/>
        </w:rPr>
        <w:t xml:space="preserve"> Il sera particulièrement vigilant aux périodes de dépôt des dossiers et</w:t>
      </w:r>
      <w:r w:rsidR="00497DF1">
        <w:rPr>
          <w:rFonts w:ascii="Arial" w:hAnsi="Arial" w:cs="Arial"/>
        </w:rPr>
        <w:t>,</w:t>
      </w:r>
      <w:r w:rsidRPr="00497DF1">
        <w:rPr>
          <w:rFonts w:ascii="Arial" w:hAnsi="Arial" w:cs="Arial"/>
        </w:rPr>
        <w:t xml:space="preserve"> en </w:t>
      </w:r>
      <w:r w:rsidR="00497DF1">
        <w:rPr>
          <w:rFonts w:ascii="Arial" w:hAnsi="Arial" w:cs="Arial"/>
        </w:rPr>
        <w:t xml:space="preserve">assistance au </w:t>
      </w:r>
      <w:r w:rsidRPr="00497DF1">
        <w:rPr>
          <w:rFonts w:ascii="Arial" w:hAnsi="Arial" w:cs="Arial"/>
        </w:rPr>
        <w:t>Maitre d’ouvrage</w:t>
      </w:r>
      <w:r w:rsidR="00497DF1">
        <w:rPr>
          <w:rFonts w:ascii="Arial" w:hAnsi="Arial" w:cs="Arial"/>
        </w:rPr>
        <w:t>,</w:t>
      </w:r>
      <w:r w:rsidR="009D414E" w:rsidRPr="00497DF1">
        <w:rPr>
          <w:rFonts w:ascii="Arial" w:hAnsi="Arial" w:cs="Arial"/>
        </w:rPr>
        <w:t xml:space="preserve"> </w:t>
      </w:r>
      <w:r w:rsidR="009C1562" w:rsidRPr="00497DF1">
        <w:rPr>
          <w:rFonts w:ascii="Arial" w:hAnsi="Arial" w:cs="Arial"/>
        </w:rPr>
        <w:t>suiv</w:t>
      </w:r>
      <w:r w:rsidR="009D414E" w:rsidRPr="00497DF1">
        <w:rPr>
          <w:rFonts w:ascii="Arial" w:hAnsi="Arial" w:cs="Arial"/>
        </w:rPr>
        <w:t>ra l</w:t>
      </w:r>
      <w:r w:rsidR="009C1562" w:rsidRPr="00497DF1">
        <w:rPr>
          <w:rFonts w:ascii="Arial" w:hAnsi="Arial" w:cs="Arial"/>
        </w:rPr>
        <w:t>es instructions</w:t>
      </w:r>
      <w:r w:rsidR="009D414E" w:rsidRPr="00497DF1">
        <w:rPr>
          <w:rFonts w:ascii="Arial" w:hAnsi="Arial" w:cs="Arial"/>
        </w:rPr>
        <w:t xml:space="preserve"> des dossiers</w:t>
      </w:r>
      <w:r w:rsidR="009C1562" w:rsidRPr="00497DF1">
        <w:rPr>
          <w:rFonts w:ascii="Arial" w:hAnsi="Arial" w:cs="Arial"/>
        </w:rPr>
        <w:t xml:space="preserve">. </w:t>
      </w:r>
    </w:p>
    <w:p w:rsidR="00D725A1" w:rsidRPr="00497DF1" w:rsidRDefault="00113574" w:rsidP="00F07E11">
      <w:pPr>
        <w:jc w:val="both"/>
        <w:rPr>
          <w:rFonts w:ascii="Arial" w:hAnsi="Arial" w:cs="Arial"/>
        </w:rPr>
      </w:pPr>
      <w:r w:rsidRPr="00497DF1">
        <w:rPr>
          <w:rFonts w:ascii="Arial" w:hAnsi="Arial" w:cs="Arial"/>
        </w:rPr>
        <w:t>Toutes les éventuelles autres sources de financement seront à rechercher le cas échéant.</w:t>
      </w:r>
    </w:p>
    <w:p w:rsidR="00D725A1" w:rsidRPr="00497DF1" w:rsidRDefault="00D725A1" w:rsidP="00D725A1">
      <w:pPr>
        <w:pStyle w:val="Titre2"/>
        <w:rPr>
          <w:color w:val="000000" w:themeColor="text1"/>
        </w:rPr>
      </w:pPr>
      <w:bookmarkStart w:id="21" w:name="_Toc491959748"/>
      <w:r w:rsidRPr="00497DF1">
        <w:rPr>
          <w:color w:val="000000" w:themeColor="text1"/>
        </w:rPr>
        <w:t>Calendrier de l’opération</w:t>
      </w:r>
      <w:bookmarkEnd w:id="21"/>
    </w:p>
    <w:p w:rsidR="00D725A1" w:rsidRPr="00497DF1" w:rsidRDefault="00D725A1" w:rsidP="00D725A1">
      <w:pPr>
        <w:pStyle w:val="Titre3"/>
        <w:rPr>
          <w:color w:val="000000" w:themeColor="text1"/>
        </w:rPr>
      </w:pPr>
      <w:bookmarkStart w:id="22" w:name="_Toc491959750"/>
      <w:r w:rsidRPr="00497DF1">
        <w:rPr>
          <w:color w:val="000000" w:themeColor="text1"/>
        </w:rPr>
        <w:t>Calendrier prévisionnel et contraintes liées</w:t>
      </w:r>
      <w:bookmarkEnd w:id="22"/>
    </w:p>
    <w:p w:rsidR="00D725A1" w:rsidRPr="00497DF1" w:rsidRDefault="00D725A1" w:rsidP="00575B78">
      <w:pPr>
        <w:jc w:val="both"/>
        <w:rPr>
          <w:rFonts w:ascii="Arial" w:hAnsi="Arial" w:cs="Arial"/>
        </w:rPr>
      </w:pPr>
      <w:r w:rsidRPr="00497DF1">
        <w:rPr>
          <w:rFonts w:ascii="Arial" w:hAnsi="Arial" w:cs="Arial"/>
        </w:rPr>
        <w:t xml:space="preserve">La durée globale prévisionnelle d’exécution </w:t>
      </w:r>
      <w:proofErr w:type="gramStart"/>
      <w:r w:rsidRPr="00497DF1">
        <w:rPr>
          <w:rFonts w:ascii="Arial" w:hAnsi="Arial" w:cs="Arial"/>
        </w:rPr>
        <w:t>d</w:t>
      </w:r>
      <w:r w:rsidR="009D414E" w:rsidRPr="00497DF1">
        <w:rPr>
          <w:rFonts w:ascii="Arial" w:hAnsi="Arial" w:cs="Arial"/>
        </w:rPr>
        <w:t>u  marché</w:t>
      </w:r>
      <w:proofErr w:type="gramEnd"/>
      <w:r w:rsidR="009D414E" w:rsidRPr="00497DF1">
        <w:rPr>
          <w:rFonts w:ascii="Arial" w:hAnsi="Arial" w:cs="Arial"/>
        </w:rPr>
        <w:t xml:space="preserve"> </w:t>
      </w:r>
      <w:r w:rsidRPr="00497DF1">
        <w:rPr>
          <w:rFonts w:ascii="Arial" w:hAnsi="Arial" w:cs="Arial"/>
        </w:rPr>
        <w:t xml:space="preserve">est estimée à </w:t>
      </w:r>
      <w:r w:rsidR="007E632D" w:rsidRPr="00497DF1">
        <w:rPr>
          <w:rFonts w:ascii="Arial" w:hAnsi="Arial" w:cs="Arial"/>
        </w:rPr>
        <w:t xml:space="preserve">18 mois </w:t>
      </w:r>
      <w:r w:rsidRPr="00497DF1">
        <w:rPr>
          <w:rFonts w:ascii="Arial" w:hAnsi="Arial" w:cs="Arial"/>
        </w:rPr>
        <w:t>tout compris (études, validation</w:t>
      </w:r>
      <w:r w:rsidR="009D414E" w:rsidRPr="00497DF1">
        <w:rPr>
          <w:rFonts w:ascii="Arial" w:hAnsi="Arial" w:cs="Arial"/>
        </w:rPr>
        <w:t>,</w:t>
      </w:r>
      <w:r w:rsidRPr="00497DF1">
        <w:rPr>
          <w:rFonts w:ascii="Arial" w:hAnsi="Arial" w:cs="Arial"/>
        </w:rPr>
        <w:t xml:space="preserve"> travaux</w:t>
      </w:r>
      <w:r w:rsidR="009D414E" w:rsidRPr="00497DF1">
        <w:rPr>
          <w:rFonts w:ascii="Arial" w:hAnsi="Arial" w:cs="Arial"/>
        </w:rPr>
        <w:t>, réception..</w:t>
      </w:r>
      <w:r w:rsidRPr="00497DF1">
        <w:rPr>
          <w:rFonts w:ascii="Arial" w:hAnsi="Arial" w:cs="Arial"/>
        </w:rPr>
        <w:t>).</w:t>
      </w:r>
    </w:p>
    <w:p w:rsidR="00D725A1" w:rsidRPr="00497DF1" w:rsidRDefault="00D725A1" w:rsidP="00575B78">
      <w:pPr>
        <w:pStyle w:val="Paragraphe"/>
        <w:rPr>
          <w:sz w:val="22"/>
          <w:szCs w:val="22"/>
        </w:rPr>
      </w:pPr>
      <w:r w:rsidRPr="00497DF1">
        <w:rPr>
          <w:sz w:val="22"/>
          <w:szCs w:val="22"/>
        </w:rPr>
        <w:t>Le calendrier prévisionnel devra tenir compte des contraintes suivantes :</w:t>
      </w:r>
    </w:p>
    <w:p w:rsidR="00D725A1" w:rsidRDefault="00D725A1" w:rsidP="00575B78">
      <w:pPr>
        <w:pStyle w:val="Liste"/>
        <w:numPr>
          <w:ilvl w:val="0"/>
          <w:numId w:val="6"/>
        </w:numPr>
        <w:rPr>
          <w:sz w:val="22"/>
          <w:szCs w:val="22"/>
        </w:rPr>
      </w:pPr>
      <w:r w:rsidRPr="00497DF1">
        <w:rPr>
          <w:sz w:val="22"/>
          <w:szCs w:val="22"/>
        </w:rPr>
        <w:t xml:space="preserve">Démarrage de l’étude prévu </w:t>
      </w:r>
      <w:r w:rsidR="009C1562" w:rsidRPr="00497DF1">
        <w:rPr>
          <w:sz w:val="22"/>
          <w:szCs w:val="22"/>
        </w:rPr>
        <w:t>second trimestre 2018 (mois indicatif : avril)</w:t>
      </w:r>
      <w:r w:rsidRPr="00497DF1">
        <w:rPr>
          <w:sz w:val="22"/>
          <w:szCs w:val="22"/>
        </w:rPr>
        <w:t>,</w:t>
      </w:r>
    </w:p>
    <w:p w:rsidR="00497DF1" w:rsidRDefault="00D725A1" w:rsidP="00575B78">
      <w:pPr>
        <w:pStyle w:val="Liste"/>
        <w:numPr>
          <w:ilvl w:val="0"/>
          <w:numId w:val="6"/>
        </w:numPr>
        <w:rPr>
          <w:sz w:val="22"/>
          <w:szCs w:val="22"/>
        </w:rPr>
      </w:pPr>
      <w:r w:rsidRPr="00497DF1">
        <w:rPr>
          <w:sz w:val="22"/>
          <w:szCs w:val="22"/>
        </w:rPr>
        <w:t xml:space="preserve">Dépôt des dossiers de demandes de subventions sur la base de l’avant-projet </w:t>
      </w:r>
    </w:p>
    <w:p w:rsidR="00497DF1" w:rsidRPr="00497DF1" w:rsidRDefault="00497DF1" w:rsidP="00575B78">
      <w:pPr>
        <w:pStyle w:val="Liste"/>
        <w:numPr>
          <w:ilvl w:val="0"/>
          <w:numId w:val="0"/>
        </w:numPr>
        <w:ind w:left="1440"/>
        <w:rPr>
          <w:sz w:val="22"/>
          <w:szCs w:val="22"/>
        </w:rPr>
      </w:pPr>
    </w:p>
    <w:p w:rsidR="0053190A" w:rsidRPr="00497DF1" w:rsidRDefault="00EA322C" w:rsidP="00105F0A">
      <w:pPr>
        <w:pStyle w:val="Liste"/>
        <w:numPr>
          <w:ilvl w:val="0"/>
          <w:numId w:val="0"/>
        </w:numPr>
        <w:tabs>
          <w:tab w:val="clear" w:pos="709"/>
          <w:tab w:val="right" w:pos="0"/>
        </w:tabs>
        <w:rPr>
          <w:sz w:val="22"/>
          <w:szCs w:val="22"/>
        </w:rPr>
      </w:pPr>
      <w:r w:rsidRPr="00497DF1">
        <w:rPr>
          <w:sz w:val="22"/>
          <w:szCs w:val="22"/>
        </w:rPr>
        <w:t xml:space="preserve">Le </w:t>
      </w:r>
      <w:r w:rsidR="00D725A1" w:rsidRPr="00497DF1">
        <w:rPr>
          <w:sz w:val="22"/>
          <w:szCs w:val="22"/>
        </w:rPr>
        <w:t xml:space="preserve">dossier </w:t>
      </w:r>
      <w:r w:rsidR="00497DF1">
        <w:rPr>
          <w:sz w:val="22"/>
          <w:szCs w:val="22"/>
        </w:rPr>
        <w:t xml:space="preserve">loi sur l’eau, de déclaration, </w:t>
      </w:r>
      <w:r w:rsidRPr="00497DF1">
        <w:rPr>
          <w:sz w:val="22"/>
          <w:szCs w:val="22"/>
        </w:rPr>
        <w:t>sera instruit par les services en parallèle</w:t>
      </w:r>
      <w:bookmarkStart w:id="23" w:name="_Toc491959751"/>
      <w:bookmarkStart w:id="24" w:name="_Toc479249738"/>
      <w:bookmarkStart w:id="25" w:name="_Toc487104430"/>
      <w:r w:rsidR="00522D47">
        <w:rPr>
          <w:sz w:val="22"/>
          <w:szCs w:val="22"/>
        </w:rPr>
        <w:t xml:space="preserve"> du déroulé de l’étude.</w:t>
      </w:r>
    </w:p>
    <w:p w:rsidR="0053190A" w:rsidRPr="00497DF1" w:rsidRDefault="0053190A" w:rsidP="0053190A">
      <w:pPr>
        <w:pStyle w:val="Titre2"/>
        <w:rPr>
          <w:color w:val="000000" w:themeColor="text1"/>
        </w:rPr>
      </w:pPr>
      <w:r w:rsidRPr="00497DF1">
        <w:rPr>
          <w:color w:val="000000" w:themeColor="text1"/>
        </w:rPr>
        <w:t xml:space="preserve">Cadre </w:t>
      </w:r>
      <w:proofErr w:type="gramStart"/>
      <w:r w:rsidRPr="00497DF1">
        <w:rPr>
          <w:color w:val="000000" w:themeColor="text1"/>
        </w:rPr>
        <w:t>général  de</w:t>
      </w:r>
      <w:proofErr w:type="gramEnd"/>
      <w:r w:rsidRPr="00497DF1">
        <w:rPr>
          <w:color w:val="000000" w:themeColor="text1"/>
        </w:rPr>
        <w:t xml:space="preserve"> l’opération</w:t>
      </w:r>
    </w:p>
    <w:p w:rsidR="00D725A1" w:rsidRPr="00497DF1" w:rsidRDefault="00D725A1" w:rsidP="00D725A1">
      <w:pPr>
        <w:pStyle w:val="Titre3"/>
        <w:rPr>
          <w:color w:val="000000" w:themeColor="text1"/>
        </w:rPr>
      </w:pPr>
      <w:bookmarkStart w:id="26" w:name="_Toc491959752"/>
      <w:bookmarkEnd w:id="23"/>
      <w:r w:rsidRPr="00497DF1">
        <w:rPr>
          <w:color w:val="000000" w:themeColor="text1"/>
        </w:rPr>
        <w:t>Textes règlementaires, normes et charte</w:t>
      </w:r>
      <w:bookmarkEnd w:id="26"/>
    </w:p>
    <w:p w:rsidR="00D725A1" w:rsidRPr="00497DF1" w:rsidRDefault="00D725A1" w:rsidP="00AD3FEF">
      <w:pPr>
        <w:jc w:val="both"/>
        <w:rPr>
          <w:rFonts w:ascii="Arial" w:hAnsi="Arial" w:cs="Arial"/>
        </w:rPr>
      </w:pPr>
      <w:r w:rsidRPr="00497DF1">
        <w:rPr>
          <w:rFonts w:ascii="Arial" w:hAnsi="Arial" w:cs="Arial"/>
        </w:rPr>
        <w:t xml:space="preserve">Les prestations nécessaires pour l’exécution du présent programme doivent s'appuyer sur les textes réglementaires, les documents guides et les normes </w:t>
      </w:r>
      <w:r w:rsidRPr="00497DF1">
        <w:rPr>
          <w:rFonts w:ascii="Arial" w:hAnsi="Arial" w:cs="Arial"/>
          <w:b/>
          <w:u w:val="single"/>
        </w:rPr>
        <w:t xml:space="preserve">en vigueur pendant toute la durée de la prestation </w:t>
      </w:r>
      <w:r w:rsidRPr="00497DF1">
        <w:rPr>
          <w:rFonts w:ascii="Arial" w:hAnsi="Arial" w:cs="Arial"/>
        </w:rPr>
        <w:t>et relatifs à la conception et à l'exécution des ouvrages, notamment :</w:t>
      </w:r>
    </w:p>
    <w:p w:rsidR="00D725A1" w:rsidRPr="00497DF1" w:rsidRDefault="00D725A1" w:rsidP="00AD3FEF">
      <w:pPr>
        <w:pStyle w:val="Liste"/>
        <w:rPr>
          <w:rFonts w:cs="Arial"/>
          <w:sz w:val="22"/>
          <w:szCs w:val="22"/>
        </w:rPr>
      </w:pPr>
      <w:r w:rsidRPr="00497DF1">
        <w:rPr>
          <w:rFonts w:cs="Arial"/>
          <w:sz w:val="22"/>
          <w:szCs w:val="22"/>
        </w:rPr>
        <w:t>L’ensemble des codes concernés par l’opération,</w:t>
      </w:r>
    </w:p>
    <w:p w:rsidR="00D725A1" w:rsidRPr="00497DF1" w:rsidRDefault="00D725A1" w:rsidP="00AD3FEF">
      <w:pPr>
        <w:pStyle w:val="Liste"/>
        <w:rPr>
          <w:rFonts w:cs="Arial"/>
          <w:sz w:val="22"/>
          <w:szCs w:val="22"/>
        </w:rPr>
      </w:pPr>
      <w:r w:rsidRPr="00497DF1">
        <w:rPr>
          <w:rFonts w:cs="Arial"/>
          <w:sz w:val="22"/>
          <w:szCs w:val="22"/>
        </w:rPr>
        <w:t>L’ensemble des fascicules des C.C.T.G., notamment le fascicule 81 titre II (STEP),</w:t>
      </w:r>
    </w:p>
    <w:p w:rsidR="00D725A1" w:rsidRPr="00497DF1" w:rsidRDefault="00D725A1" w:rsidP="00AD3FEF">
      <w:pPr>
        <w:pStyle w:val="Liste"/>
        <w:rPr>
          <w:rFonts w:cs="Arial"/>
          <w:sz w:val="22"/>
          <w:szCs w:val="22"/>
        </w:rPr>
      </w:pPr>
      <w:r w:rsidRPr="00497DF1">
        <w:rPr>
          <w:rFonts w:cs="Arial"/>
          <w:sz w:val="22"/>
          <w:szCs w:val="22"/>
        </w:rPr>
        <w:t>L’ensemble des normes produits et matériaux,</w:t>
      </w:r>
      <w:r w:rsidR="0053190A" w:rsidRPr="00497DF1">
        <w:rPr>
          <w:rFonts w:cs="Arial"/>
          <w:sz w:val="22"/>
          <w:szCs w:val="22"/>
        </w:rPr>
        <w:t xml:space="preserve"> d</w:t>
      </w:r>
      <w:r w:rsidRPr="00497DF1">
        <w:rPr>
          <w:rFonts w:cs="Arial"/>
          <w:sz w:val="22"/>
          <w:szCs w:val="22"/>
        </w:rPr>
        <w:t>es recommandations</w:t>
      </w:r>
      <w:r w:rsidR="0053190A" w:rsidRPr="00497DF1">
        <w:rPr>
          <w:rFonts w:cs="Arial"/>
          <w:sz w:val="22"/>
          <w:szCs w:val="22"/>
        </w:rPr>
        <w:t>,</w:t>
      </w:r>
      <w:r w:rsidRPr="00497DF1">
        <w:rPr>
          <w:rFonts w:cs="Arial"/>
          <w:sz w:val="22"/>
          <w:szCs w:val="22"/>
        </w:rPr>
        <w:t xml:space="preserve"> des brochures,</w:t>
      </w:r>
    </w:p>
    <w:p w:rsidR="00D725A1" w:rsidRPr="00497DF1" w:rsidRDefault="00D725A1" w:rsidP="00AD3FEF">
      <w:pPr>
        <w:pStyle w:val="Liste"/>
        <w:rPr>
          <w:rFonts w:cs="Arial"/>
          <w:sz w:val="22"/>
          <w:szCs w:val="22"/>
        </w:rPr>
      </w:pPr>
      <w:r w:rsidRPr="00497DF1">
        <w:rPr>
          <w:rFonts w:cs="Arial"/>
          <w:sz w:val="22"/>
          <w:szCs w:val="22"/>
        </w:rPr>
        <w:t>L’arrêté du 21 juillet 2015 relatif au système d’assainissement collectif,</w:t>
      </w:r>
    </w:p>
    <w:p w:rsidR="00D725A1" w:rsidRDefault="00143EB9" w:rsidP="00AD3FEF">
      <w:pPr>
        <w:pStyle w:val="Liste"/>
        <w:rPr>
          <w:rFonts w:cs="Arial"/>
          <w:sz w:val="22"/>
          <w:szCs w:val="22"/>
        </w:rPr>
      </w:pPr>
      <w:r w:rsidRPr="00497DF1">
        <w:rPr>
          <w:rFonts w:cs="Arial"/>
          <w:sz w:val="22"/>
          <w:szCs w:val="22"/>
        </w:rPr>
        <w:t xml:space="preserve">Les textes </w:t>
      </w:r>
      <w:r w:rsidR="006A6909" w:rsidRPr="00497DF1">
        <w:rPr>
          <w:rFonts w:cs="Arial"/>
          <w:sz w:val="22"/>
          <w:szCs w:val="22"/>
        </w:rPr>
        <w:t xml:space="preserve">et recommandations </w:t>
      </w:r>
      <w:r w:rsidRPr="00497DF1">
        <w:rPr>
          <w:rFonts w:cs="Arial"/>
          <w:sz w:val="22"/>
          <w:szCs w:val="22"/>
        </w:rPr>
        <w:t>relatifs aux Zones de Rejet Végétalisé</w:t>
      </w:r>
    </w:p>
    <w:p w:rsidR="00DE789B" w:rsidRDefault="00DE789B" w:rsidP="00AD3FEF">
      <w:pPr>
        <w:pStyle w:val="Liste"/>
        <w:numPr>
          <w:ilvl w:val="0"/>
          <w:numId w:val="0"/>
        </w:numPr>
        <w:ind w:left="720" w:hanging="360"/>
        <w:rPr>
          <w:rFonts w:cs="Arial"/>
          <w:sz w:val="22"/>
          <w:szCs w:val="22"/>
        </w:rPr>
      </w:pPr>
    </w:p>
    <w:p w:rsidR="00DE789B" w:rsidRDefault="00DE789B" w:rsidP="00DE789B">
      <w:pPr>
        <w:pStyle w:val="Liste"/>
        <w:numPr>
          <w:ilvl w:val="0"/>
          <w:numId w:val="0"/>
        </w:numPr>
        <w:ind w:left="720" w:hanging="360"/>
        <w:rPr>
          <w:rFonts w:cs="Arial"/>
          <w:sz w:val="22"/>
          <w:szCs w:val="22"/>
        </w:rPr>
      </w:pPr>
    </w:p>
    <w:p w:rsidR="00DE789B" w:rsidRDefault="00DE789B" w:rsidP="00DE789B">
      <w:pPr>
        <w:pStyle w:val="Liste"/>
        <w:numPr>
          <w:ilvl w:val="0"/>
          <w:numId w:val="0"/>
        </w:numPr>
        <w:ind w:left="720" w:hanging="360"/>
        <w:rPr>
          <w:rFonts w:cs="Arial"/>
          <w:sz w:val="22"/>
          <w:szCs w:val="22"/>
        </w:rPr>
      </w:pPr>
    </w:p>
    <w:p w:rsidR="00DE789B" w:rsidRDefault="00DE789B" w:rsidP="00DE789B">
      <w:pPr>
        <w:pStyle w:val="Liste"/>
        <w:numPr>
          <w:ilvl w:val="0"/>
          <w:numId w:val="0"/>
        </w:numPr>
        <w:ind w:left="720" w:hanging="360"/>
        <w:rPr>
          <w:rFonts w:cs="Arial"/>
          <w:sz w:val="22"/>
          <w:szCs w:val="22"/>
        </w:rPr>
      </w:pPr>
    </w:p>
    <w:p w:rsidR="00DE789B" w:rsidRDefault="00DE789B" w:rsidP="00DE789B">
      <w:pPr>
        <w:pStyle w:val="Liste"/>
        <w:numPr>
          <w:ilvl w:val="0"/>
          <w:numId w:val="0"/>
        </w:numPr>
        <w:ind w:left="720" w:hanging="360"/>
        <w:rPr>
          <w:rFonts w:cs="Arial"/>
          <w:sz w:val="22"/>
          <w:szCs w:val="22"/>
        </w:rPr>
      </w:pPr>
    </w:p>
    <w:p w:rsidR="00DE789B" w:rsidRPr="00497DF1" w:rsidRDefault="00DE789B" w:rsidP="00DE789B">
      <w:pPr>
        <w:pStyle w:val="Liste"/>
        <w:numPr>
          <w:ilvl w:val="0"/>
          <w:numId w:val="0"/>
        </w:numPr>
        <w:ind w:left="720" w:hanging="360"/>
        <w:rPr>
          <w:rFonts w:cs="Arial"/>
          <w:sz w:val="22"/>
          <w:szCs w:val="22"/>
        </w:rPr>
      </w:pPr>
    </w:p>
    <w:p w:rsidR="00D725A1" w:rsidRPr="00497DF1" w:rsidRDefault="00D725A1" w:rsidP="00D725A1">
      <w:pPr>
        <w:pStyle w:val="Titre3"/>
        <w:rPr>
          <w:color w:val="000000" w:themeColor="text1"/>
        </w:rPr>
      </w:pPr>
      <w:bookmarkStart w:id="27" w:name="_Toc491959754"/>
      <w:r w:rsidRPr="00497DF1">
        <w:rPr>
          <w:color w:val="000000" w:themeColor="text1"/>
        </w:rPr>
        <w:lastRenderedPageBreak/>
        <w:t xml:space="preserve">Loi sur l’Eau </w:t>
      </w:r>
      <w:bookmarkEnd w:id="27"/>
    </w:p>
    <w:p w:rsidR="00D725A1" w:rsidRDefault="00D725A1" w:rsidP="00A445E1">
      <w:pPr>
        <w:pStyle w:val="Liste"/>
        <w:numPr>
          <w:ilvl w:val="0"/>
          <w:numId w:val="0"/>
        </w:numPr>
        <w:tabs>
          <w:tab w:val="clear" w:pos="709"/>
          <w:tab w:val="right" w:pos="142"/>
        </w:tabs>
        <w:ind w:hanging="11"/>
        <w:rPr>
          <w:sz w:val="22"/>
          <w:szCs w:val="22"/>
        </w:rPr>
      </w:pPr>
      <w:r w:rsidRPr="00497DF1">
        <w:rPr>
          <w:sz w:val="22"/>
          <w:szCs w:val="22"/>
        </w:rPr>
        <w:t xml:space="preserve">La nouvelle STEP de </w:t>
      </w:r>
      <w:r w:rsidR="0053190A" w:rsidRPr="00497DF1">
        <w:rPr>
          <w:sz w:val="22"/>
          <w:szCs w:val="22"/>
        </w:rPr>
        <w:t>ROSNOEN</w:t>
      </w:r>
      <w:r w:rsidRPr="00497DF1">
        <w:rPr>
          <w:sz w:val="22"/>
          <w:szCs w:val="22"/>
        </w:rPr>
        <w:t xml:space="preserve"> est soumise à </w:t>
      </w:r>
      <w:proofErr w:type="gramStart"/>
      <w:r w:rsidRPr="00497DF1">
        <w:rPr>
          <w:b/>
          <w:sz w:val="22"/>
          <w:szCs w:val="22"/>
        </w:rPr>
        <w:t>déclaration</w:t>
      </w:r>
      <w:r w:rsidRPr="00497DF1">
        <w:rPr>
          <w:sz w:val="22"/>
          <w:szCs w:val="22"/>
        </w:rPr>
        <w:t xml:space="preserve"> </w:t>
      </w:r>
      <w:r w:rsidR="00A94336" w:rsidRPr="00497DF1">
        <w:rPr>
          <w:sz w:val="22"/>
          <w:szCs w:val="22"/>
        </w:rPr>
        <w:t xml:space="preserve"> préfectorale</w:t>
      </w:r>
      <w:proofErr w:type="gramEnd"/>
      <w:r w:rsidR="00A94336" w:rsidRPr="00497DF1">
        <w:rPr>
          <w:sz w:val="22"/>
          <w:szCs w:val="22"/>
        </w:rPr>
        <w:t xml:space="preserve"> </w:t>
      </w:r>
      <w:r w:rsidRPr="00497DF1">
        <w:rPr>
          <w:sz w:val="22"/>
          <w:szCs w:val="22"/>
        </w:rPr>
        <w:t>(&gt;12 kgDBO5, soit 200 EH</w:t>
      </w:r>
      <w:r w:rsidR="0053190A" w:rsidRPr="00497DF1">
        <w:rPr>
          <w:sz w:val="22"/>
          <w:szCs w:val="22"/>
        </w:rPr>
        <w:t xml:space="preserve"> et &lt; 600 kgDBO5/j</w:t>
      </w:r>
      <w:r w:rsidR="00A445E1">
        <w:rPr>
          <w:sz w:val="22"/>
          <w:szCs w:val="22"/>
        </w:rPr>
        <w:t>).</w:t>
      </w:r>
    </w:p>
    <w:p w:rsidR="001A5FA7" w:rsidRDefault="001A5FA7" w:rsidP="00A445E1">
      <w:pPr>
        <w:pStyle w:val="Liste"/>
        <w:numPr>
          <w:ilvl w:val="0"/>
          <w:numId w:val="0"/>
        </w:numPr>
        <w:ind w:left="720" w:hanging="360"/>
        <w:rPr>
          <w:sz w:val="22"/>
          <w:szCs w:val="22"/>
        </w:rPr>
      </w:pPr>
    </w:p>
    <w:p w:rsidR="001A5FA7" w:rsidRPr="00497DF1" w:rsidRDefault="001A5FA7" w:rsidP="00A445E1">
      <w:pPr>
        <w:jc w:val="both"/>
      </w:pPr>
      <w:r w:rsidRPr="00DE789B">
        <w:rPr>
          <w:rFonts w:ascii="Arial" w:hAnsi="Arial" w:cs="Arial"/>
        </w:rPr>
        <w:t>Les objectifs du SDAGE et du SAGE de l’Aulne</w:t>
      </w:r>
      <w:r w:rsidR="00A445E1">
        <w:rPr>
          <w:rFonts w:ascii="Arial" w:hAnsi="Arial" w:cs="Arial"/>
        </w:rPr>
        <w:t xml:space="preserve"> y seront rappelés.</w:t>
      </w:r>
    </w:p>
    <w:p w:rsidR="00D725A1" w:rsidRPr="001A5FA7" w:rsidRDefault="00D725A1" w:rsidP="00D725A1">
      <w:pPr>
        <w:pStyle w:val="Titre3"/>
        <w:rPr>
          <w:color w:val="000000" w:themeColor="text1"/>
        </w:rPr>
      </w:pPr>
      <w:bookmarkStart w:id="28" w:name="_Toc491959756"/>
      <w:r w:rsidRPr="001A5FA7">
        <w:rPr>
          <w:color w:val="000000" w:themeColor="text1"/>
        </w:rPr>
        <w:t>Code de l’Urbanisme</w:t>
      </w:r>
      <w:bookmarkEnd w:id="28"/>
    </w:p>
    <w:p w:rsidR="00D725A1" w:rsidRPr="001A5FA7" w:rsidRDefault="00D725A1" w:rsidP="00D725A1">
      <w:pPr>
        <w:pStyle w:val="Paragraphe"/>
        <w:rPr>
          <w:sz w:val="22"/>
          <w:szCs w:val="22"/>
        </w:rPr>
      </w:pPr>
      <w:r w:rsidRPr="001A5FA7">
        <w:rPr>
          <w:sz w:val="22"/>
          <w:szCs w:val="22"/>
        </w:rPr>
        <w:t xml:space="preserve">La présente opération est soumise aux règles d’urbanisme de la commune de </w:t>
      </w:r>
      <w:r w:rsidR="00A94336" w:rsidRPr="001A5FA7">
        <w:rPr>
          <w:sz w:val="22"/>
          <w:szCs w:val="22"/>
        </w:rPr>
        <w:t xml:space="preserve">ROSNOEN </w:t>
      </w:r>
      <w:r w:rsidRPr="001A5FA7">
        <w:rPr>
          <w:sz w:val="22"/>
          <w:szCs w:val="22"/>
        </w:rPr>
        <w:t>et à l’établissement et obtention :</w:t>
      </w:r>
    </w:p>
    <w:p w:rsidR="00D725A1" w:rsidRPr="001A5FA7" w:rsidRDefault="00D725A1" w:rsidP="00D725A1">
      <w:pPr>
        <w:pStyle w:val="Liste"/>
        <w:rPr>
          <w:sz w:val="22"/>
          <w:szCs w:val="22"/>
        </w:rPr>
      </w:pPr>
      <w:proofErr w:type="gramStart"/>
      <w:r w:rsidRPr="001A5FA7">
        <w:rPr>
          <w:sz w:val="22"/>
          <w:szCs w:val="22"/>
        </w:rPr>
        <w:t>d’un</w:t>
      </w:r>
      <w:proofErr w:type="gramEnd"/>
      <w:r w:rsidRPr="001A5FA7">
        <w:rPr>
          <w:sz w:val="22"/>
          <w:szCs w:val="22"/>
        </w:rPr>
        <w:t xml:space="preserve"> permis de construire pour </w:t>
      </w:r>
      <w:r w:rsidR="00A94336" w:rsidRPr="001A5FA7">
        <w:rPr>
          <w:sz w:val="22"/>
          <w:szCs w:val="22"/>
        </w:rPr>
        <w:t>la station d’épuration et ses équipements ou locaux</w:t>
      </w:r>
      <w:r w:rsidRPr="001A5FA7">
        <w:rPr>
          <w:sz w:val="22"/>
          <w:szCs w:val="22"/>
        </w:rPr>
        <w:t>, selon les dimensions et caractéristiques du projet retenu lors des études d’avant-projet,</w:t>
      </w:r>
    </w:p>
    <w:p w:rsidR="00D725A1" w:rsidRPr="001A5FA7" w:rsidRDefault="00D725A1" w:rsidP="00D725A1">
      <w:pPr>
        <w:pStyle w:val="Paragraphe"/>
        <w:rPr>
          <w:sz w:val="22"/>
          <w:szCs w:val="22"/>
        </w:rPr>
      </w:pPr>
      <w:r w:rsidRPr="001A5FA7">
        <w:rPr>
          <w:sz w:val="22"/>
          <w:szCs w:val="22"/>
        </w:rPr>
        <w:t xml:space="preserve">Concernant les permis de construire, le recours à un architecte </w:t>
      </w:r>
      <w:r w:rsidRPr="001A5FA7">
        <w:rPr>
          <w:b/>
          <w:sz w:val="22"/>
          <w:szCs w:val="22"/>
        </w:rPr>
        <w:t>DPLG</w:t>
      </w:r>
      <w:r w:rsidRPr="001A5FA7">
        <w:rPr>
          <w:sz w:val="22"/>
          <w:szCs w:val="22"/>
        </w:rPr>
        <w:t xml:space="preserve"> ou </w:t>
      </w:r>
      <w:proofErr w:type="gramStart"/>
      <w:r w:rsidRPr="001A5FA7">
        <w:rPr>
          <w:b/>
          <w:sz w:val="22"/>
          <w:szCs w:val="22"/>
        </w:rPr>
        <w:t>DE</w:t>
      </w:r>
      <w:r w:rsidRPr="001A5FA7">
        <w:rPr>
          <w:sz w:val="22"/>
          <w:szCs w:val="22"/>
        </w:rPr>
        <w:t xml:space="preserve"> avec</w:t>
      </w:r>
      <w:proofErr w:type="gramEnd"/>
      <w:r w:rsidRPr="001A5FA7">
        <w:rPr>
          <w:sz w:val="22"/>
          <w:szCs w:val="22"/>
        </w:rPr>
        <w:t xml:space="preserve"> habilitation à exercer la maîtrise d'œuvre en son nom propre (</w:t>
      </w:r>
      <w:r w:rsidRPr="001A5FA7">
        <w:rPr>
          <w:b/>
          <w:sz w:val="22"/>
          <w:szCs w:val="22"/>
        </w:rPr>
        <w:t>HMONP</w:t>
      </w:r>
      <w:r w:rsidRPr="001A5FA7">
        <w:rPr>
          <w:sz w:val="22"/>
          <w:szCs w:val="22"/>
        </w:rPr>
        <w:t xml:space="preserve">) est </w:t>
      </w:r>
      <w:r w:rsidRPr="001A5FA7">
        <w:rPr>
          <w:sz w:val="22"/>
          <w:szCs w:val="22"/>
          <w:u w:val="single"/>
        </w:rPr>
        <w:t>obligatoire</w:t>
      </w:r>
      <w:r w:rsidRPr="001A5FA7">
        <w:rPr>
          <w:sz w:val="22"/>
          <w:szCs w:val="22"/>
        </w:rPr>
        <w:t>.</w:t>
      </w:r>
    </w:p>
    <w:p w:rsidR="00D725A1" w:rsidRPr="001A5FA7" w:rsidRDefault="00D725A1" w:rsidP="00D725A1">
      <w:pPr>
        <w:pStyle w:val="Titre2"/>
        <w:rPr>
          <w:color w:val="000000" w:themeColor="text1"/>
        </w:rPr>
      </w:pPr>
      <w:bookmarkStart w:id="29" w:name="_Toc491959762"/>
      <w:bookmarkEnd w:id="24"/>
      <w:r w:rsidRPr="001A5FA7">
        <w:rPr>
          <w:color w:val="000000" w:themeColor="text1"/>
        </w:rPr>
        <w:t>Intervenants et exploitants</w:t>
      </w:r>
      <w:bookmarkEnd w:id="25"/>
      <w:bookmarkEnd w:id="29"/>
    </w:p>
    <w:p w:rsidR="00D725A1" w:rsidRPr="001A5FA7" w:rsidRDefault="00D725A1" w:rsidP="002836BA">
      <w:pPr>
        <w:jc w:val="both"/>
        <w:rPr>
          <w:rFonts w:ascii="Arial" w:hAnsi="Arial" w:cs="Arial"/>
        </w:rPr>
      </w:pPr>
      <w:r w:rsidRPr="001A5FA7">
        <w:rPr>
          <w:rFonts w:ascii="Arial" w:hAnsi="Arial" w:cs="Arial"/>
        </w:rPr>
        <w:t>Les différents intervenants concernés par l’opération et susceptibles d’être associés au déroulement et à l’exécution de la mission sont les suivants :</w:t>
      </w:r>
    </w:p>
    <w:tbl>
      <w:tblPr>
        <w:tblW w:w="98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83"/>
      </w:tblGrid>
      <w:tr w:rsidR="00D725A1" w:rsidRPr="009E2AED" w:rsidTr="00550FE9">
        <w:trPr>
          <w:trHeight w:val="412"/>
        </w:trPr>
        <w:tc>
          <w:tcPr>
            <w:tcW w:w="3417" w:type="dxa"/>
            <w:shd w:val="clear" w:color="auto" w:fill="auto"/>
            <w:vAlign w:val="center"/>
            <w:hideMark/>
          </w:tcPr>
          <w:p w:rsidR="00D725A1" w:rsidRPr="009E2AED" w:rsidRDefault="00D725A1" w:rsidP="00550FE9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9E2AED">
              <w:rPr>
                <w:b/>
                <w:color w:val="000000"/>
                <w:sz w:val="18"/>
                <w:szCs w:val="18"/>
              </w:rPr>
              <w:t>Maître d’ouvrage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:rsidR="00D725A1" w:rsidRPr="009E2AED" w:rsidRDefault="00D725A1" w:rsidP="00A94336">
            <w:pPr>
              <w:spacing w:after="0"/>
              <w:rPr>
                <w:color w:val="000000"/>
                <w:sz w:val="18"/>
                <w:szCs w:val="18"/>
              </w:rPr>
            </w:pPr>
            <w:r w:rsidRPr="009E2AED">
              <w:rPr>
                <w:sz w:val="18"/>
                <w:szCs w:val="18"/>
              </w:rPr>
              <w:t xml:space="preserve">Commune de </w:t>
            </w:r>
            <w:r w:rsidR="00A94336">
              <w:rPr>
                <w:sz w:val="18"/>
                <w:szCs w:val="18"/>
              </w:rPr>
              <w:t>ROSNOEN</w:t>
            </w:r>
          </w:p>
        </w:tc>
      </w:tr>
      <w:tr w:rsidR="00D725A1" w:rsidRPr="009E2AED" w:rsidTr="00550FE9">
        <w:trPr>
          <w:trHeight w:val="588"/>
        </w:trPr>
        <w:tc>
          <w:tcPr>
            <w:tcW w:w="3417" w:type="dxa"/>
            <w:shd w:val="clear" w:color="auto" w:fill="auto"/>
            <w:vAlign w:val="center"/>
            <w:hideMark/>
          </w:tcPr>
          <w:p w:rsidR="00D725A1" w:rsidRPr="009E2AED" w:rsidRDefault="00D725A1" w:rsidP="00550FE9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EPCI à compétence eau et assainissement future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:rsidR="00D725A1" w:rsidRPr="009E2AED" w:rsidRDefault="00A94336" w:rsidP="002C05B1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Communau</w:t>
            </w:r>
            <w:r w:rsidR="002C05B1">
              <w:rPr>
                <w:color w:val="000000"/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 xml:space="preserve">é de communes de Crozon </w:t>
            </w:r>
            <w:r w:rsidR="002C05B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Aulne Maritime </w:t>
            </w:r>
          </w:p>
        </w:tc>
      </w:tr>
      <w:tr w:rsidR="00D725A1" w:rsidRPr="009E2AED" w:rsidTr="00550FE9">
        <w:trPr>
          <w:trHeight w:val="588"/>
        </w:trPr>
        <w:tc>
          <w:tcPr>
            <w:tcW w:w="3417" w:type="dxa"/>
            <w:shd w:val="clear" w:color="auto" w:fill="auto"/>
            <w:vAlign w:val="center"/>
            <w:hideMark/>
          </w:tcPr>
          <w:p w:rsidR="00D725A1" w:rsidRDefault="00D725A1" w:rsidP="002C05B1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9E2AED">
              <w:rPr>
                <w:b/>
                <w:color w:val="000000"/>
                <w:sz w:val="18"/>
                <w:szCs w:val="18"/>
              </w:rPr>
              <w:t xml:space="preserve">Assistant à maîtrise d’ouvrage </w:t>
            </w:r>
          </w:p>
          <w:p w:rsidR="002C05B1" w:rsidRPr="009E2AED" w:rsidRDefault="00F357A5" w:rsidP="002C05B1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 w:rsidR="002C05B1">
              <w:rPr>
                <w:b/>
                <w:color w:val="000000"/>
                <w:sz w:val="18"/>
                <w:szCs w:val="18"/>
              </w:rPr>
              <w:t xml:space="preserve">jusque attribution de la maîtrise d’œuvre) 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:rsidR="00D725A1" w:rsidRPr="009E2AED" w:rsidRDefault="002C05B1" w:rsidP="00550F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Finistère Ingénierie Assistance </w:t>
            </w:r>
          </w:p>
        </w:tc>
      </w:tr>
      <w:tr w:rsidR="00D725A1" w:rsidRPr="009E2AED" w:rsidTr="00550FE9">
        <w:trPr>
          <w:trHeight w:val="908"/>
        </w:trPr>
        <w:tc>
          <w:tcPr>
            <w:tcW w:w="3417" w:type="dxa"/>
            <w:shd w:val="clear" w:color="auto" w:fill="auto"/>
            <w:vAlign w:val="center"/>
            <w:hideMark/>
          </w:tcPr>
          <w:p w:rsidR="00D725A1" w:rsidRPr="009E2AED" w:rsidRDefault="00D725A1" w:rsidP="00550FE9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Administration et services instructeurs de l’État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:rsidR="002C05B1" w:rsidRDefault="00D725A1" w:rsidP="00550FE9">
            <w:pPr>
              <w:spacing w:after="0"/>
              <w:rPr>
                <w:color w:val="000000"/>
                <w:sz w:val="18"/>
                <w:szCs w:val="18"/>
              </w:rPr>
            </w:pPr>
            <w:r w:rsidRPr="009E2AED">
              <w:rPr>
                <w:color w:val="000000"/>
                <w:sz w:val="18"/>
                <w:szCs w:val="18"/>
              </w:rPr>
              <w:t>AE</w:t>
            </w:r>
            <w:r w:rsidR="002C05B1">
              <w:rPr>
                <w:color w:val="000000"/>
                <w:sz w:val="18"/>
                <w:szCs w:val="18"/>
              </w:rPr>
              <w:t>LB : Agence de l’Eau Loire BRETAGNE</w:t>
            </w:r>
          </w:p>
          <w:p w:rsidR="00D725A1" w:rsidRDefault="002C05B1" w:rsidP="00550FE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D725A1" w:rsidRPr="009E2AED">
              <w:rPr>
                <w:color w:val="000000"/>
                <w:sz w:val="18"/>
                <w:szCs w:val="18"/>
              </w:rPr>
              <w:t>DTM : Direction Départementale des Territoires et de la Mer</w:t>
            </w:r>
            <w:r w:rsidR="00D725A1">
              <w:rPr>
                <w:color w:val="000000"/>
                <w:sz w:val="18"/>
                <w:szCs w:val="18"/>
              </w:rPr>
              <w:t xml:space="preserve"> </w:t>
            </w:r>
          </w:p>
          <w:p w:rsidR="00D725A1" w:rsidRDefault="00D725A1" w:rsidP="00550FE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ARS : Agence Régionale de la Santé </w:t>
            </w:r>
          </w:p>
          <w:p w:rsidR="00D725A1" w:rsidRPr="009E2AED" w:rsidRDefault="00D725A1" w:rsidP="00550FE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D725A1" w:rsidRPr="009E2AED" w:rsidTr="001A5FA7">
        <w:trPr>
          <w:trHeight w:val="952"/>
        </w:trPr>
        <w:tc>
          <w:tcPr>
            <w:tcW w:w="3417" w:type="dxa"/>
            <w:shd w:val="clear" w:color="auto" w:fill="auto"/>
            <w:vAlign w:val="center"/>
            <w:hideMark/>
          </w:tcPr>
          <w:p w:rsidR="00D725A1" w:rsidRPr="009E2AED" w:rsidRDefault="00D725A1" w:rsidP="00550FE9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9E2AED">
              <w:rPr>
                <w:b/>
                <w:color w:val="000000"/>
                <w:sz w:val="18"/>
                <w:szCs w:val="18"/>
              </w:rPr>
              <w:t>Exploitant</w:t>
            </w:r>
            <w:r>
              <w:rPr>
                <w:b/>
                <w:color w:val="000000"/>
                <w:sz w:val="18"/>
                <w:szCs w:val="18"/>
              </w:rPr>
              <w:t xml:space="preserve"> et concessionnaire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:rsidR="00D725A1" w:rsidRDefault="00D725A1" w:rsidP="00550FE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Route départementale </w:t>
            </w:r>
            <w:r w:rsidR="002C05B1">
              <w:rPr>
                <w:color w:val="000000"/>
                <w:sz w:val="18"/>
                <w:szCs w:val="18"/>
              </w:rPr>
              <w:t xml:space="preserve">n ° </w:t>
            </w:r>
            <w:proofErr w:type="gramStart"/>
            <w:r w:rsidR="002C05B1">
              <w:rPr>
                <w:color w:val="000000"/>
                <w:sz w:val="18"/>
                <w:szCs w:val="18"/>
              </w:rPr>
              <w:t>47  -</w:t>
            </w:r>
            <w:proofErr w:type="gramEnd"/>
            <w:r w:rsidR="002C05B1">
              <w:rPr>
                <w:color w:val="000000"/>
                <w:sz w:val="18"/>
                <w:szCs w:val="18"/>
              </w:rPr>
              <w:t xml:space="preserve"> ATD de CROZON </w:t>
            </w:r>
          </w:p>
          <w:p w:rsidR="00D725A1" w:rsidRPr="00B04B86" w:rsidRDefault="00D725A1" w:rsidP="00550FE9">
            <w:pPr>
              <w:spacing w:after="0"/>
              <w:rPr>
                <w:sz w:val="18"/>
                <w:szCs w:val="18"/>
              </w:rPr>
            </w:pPr>
            <w:r w:rsidRPr="00B04B86">
              <w:rPr>
                <w:color w:val="000000"/>
                <w:sz w:val="18"/>
                <w:szCs w:val="18"/>
              </w:rPr>
              <w:t xml:space="preserve">Assainissement collectif réseaux et STEP : </w:t>
            </w:r>
            <w:r w:rsidR="002C05B1">
              <w:rPr>
                <w:color w:val="000000"/>
                <w:sz w:val="18"/>
                <w:szCs w:val="18"/>
              </w:rPr>
              <w:t xml:space="preserve">Régie municipale </w:t>
            </w:r>
          </w:p>
          <w:p w:rsidR="00D725A1" w:rsidRDefault="00D725A1" w:rsidP="00550FE9">
            <w:pPr>
              <w:spacing w:after="0"/>
              <w:rPr>
                <w:sz w:val="18"/>
                <w:szCs w:val="18"/>
              </w:rPr>
            </w:pPr>
            <w:r w:rsidRPr="00B04B86">
              <w:rPr>
                <w:sz w:val="18"/>
                <w:szCs w:val="18"/>
              </w:rPr>
              <w:t xml:space="preserve">Eau potable : </w:t>
            </w:r>
            <w:r w:rsidR="002C05B1">
              <w:rPr>
                <w:color w:val="000000"/>
                <w:sz w:val="18"/>
                <w:szCs w:val="18"/>
              </w:rPr>
              <w:t xml:space="preserve">Régie </w:t>
            </w:r>
            <w:r w:rsidR="00F357A5">
              <w:rPr>
                <w:color w:val="000000"/>
                <w:sz w:val="18"/>
                <w:szCs w:val="18"/>
              </w:rPr>
              <w:t xml:space="preserve">intercommunale </w:t>
            </w:r>
          </w:p>
          <w:p w:rsidR="00D725A1" w:rsidRPr="009E2AED" w:rsidRDefault="00D725A1" w:rsidP="00550FE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D725A1" w:rsidRPr="009E2AED" w:rsidTr="00550FE9">
        <w:trPr>
          <w:trHeight w:val="1025"/>
        </w:trPr>
        <w:tc>
          <w:tcPr>
            <w:tcW w:w="3417" w:type="dxa"/>
            <w:shd w:val="clear" w:color="auto" w:fill="auto"/>
            <w:vAlign w:val="center"/>
            <w:hideMark/>
          </w:tcPr>
          <w:p w:rsidR="00D725A1" w:rsidRPr="009E2AED" w:rsidRDefault="00D725A1" w:rsidP="00550FE9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Intervenants extérieurs</w:t>
            </w:r>
          </w:p>
        </w:tc>
        <w:tc>
          <w:tcPr>
            <w:tcW w:w="6383" w:type="dxa"/>
            <w:shd w:val="clear" w:color="auto" w:fill="auto"/>
            <w:vAlign w:val="center"/>
            <w:hideMark/>
          </w:tcPr>
          <w:p w:rsidR="00D725A1" w:rsidRDefault="00D725A1" w:rsidP="00550FE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Coordinateur SPS : à définir selon besoins</w:t>
            </w:r>
          </w:p>
          <w:p w:rsidR="00D725A1" w:rsidRDefault="00D725A1" w:rsidP="00550FE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Contrôle technique : à définir selon besoins</w:t>
            </w:r>
          </w:p>
          <w:p w:rsidR="00D725A1" w:rsidRDefault="00D725A1" w:rsidP="00550FE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Géomètre et/ou topographe : à définir selon besoins</w:t>
            </w:r>
          </w:p>
          <w:p w:rsidR="00D725A1" w:rsidRPr="009E2AED" w:rsidRDefault="00D725A1" w:rsidP="00550FE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Géotechnique : à définir selon besoins</w:t>
            </w:r>
          </w:p>
        </w:tc>
      </w:tr>
    </w:tbl>
    <w:p w:rsidR="00D725A1" w:rsidRPr="001A5FA7" w:rsidRDefault="00D725A1" w:rsidP="00D725A1">
      <w:pPr>
        <w:pStyle w:val="Titre2"/>
        <w:rPr>
          <w:color w:val="000000" w:themeColor="text1"/>
        </w:rPr>
      </w:pPr>
      <w:bookmarkStart w:id="30" w:name="_Toc487104431"/>
      <w:bookmarkStart w:id="31" w:name="_Toc491959763"/>
      <w:bookmarkEnd w:id="13"/>
      <w:r w:rsidRPr="001A5FA7">
        <w:rPr>
          <w:color w:val="000000" w:themeColor="text1"/>
        </w:rPr>
        <w:t>Données disponibles</w:t>
      </w:r>
      <w:bookmarkEnd w:id="30"/>
      <w:r w:rsidRPr="001A5FA7">
        <w:rPr>
          <w:color w:val="000000" w:themeColor="text1"/>
        </w:rPr>
        <w:t xml:space="preserve"> et études préalables</w:t>
      </w:r>
      <w:bookmarkEnd w:id="31"/>
    </w:p>
    <w:p w:rsidR="00D725A1" w:rsidRPr="001A5FA7" w:rsidRDefault="00D725A1" w:rsidP="00D725A1">
      <w:pPr>
        <w:pStyle w:val="Paragraphe"/>
        <w:rPr>
          <w:sz w:val="22"/>
          <w:szCs w:val="22"/>
        </w:rPr>
      </w:pPr>
      <w:r w:rsidRPr="001A5FA7">
        <w:rPr>
          <w:b/>
          <w:sz w:val="22"/>
          <w:szCs w:val="22"/>
        </w:rPr>
        <w:t xml:space="preserve">Le prestataire devra se rapprocher des services, administrations, entreprises et maîtres d’ouvrage concernés pour collecter, et à ses frais, </w:t>
      </w:r>
      <w:r w:rsidRPr="001A5FA7">
        <w:rPr>
          <w:sz w:val="22"/>
          <w:szCs w:val="22"/>
        </w:rPr>
        <w:t>toutes données non listées précédemment et nécessaires au bon déroulement de sa mission.</w:t>
      </w:r>
    </w:p>
    <w:p w:rsidR="00D725A1" w:rsidRDefault="00D725A1" w:rsidP="001A5FA7">
      <w:pPr>
        <w:pStyle w:val="Partie"/>
        <w:numPr>
          <w:ilvl w:val="0"/>
          <w:numId w:val="0"/>
        </w:numPr>
        <w:ind w:left="360"/>
      </w:pPr>
      <w:r>
        <w:lastRenderedPageBreak/>
        <w:t>Annexe 1 : Liste des données disponibles et études préalables</w:t>
      </w:r>
    </w:p>
    <w:p w:rsidR="00D725A1" w:rsidRPr="00D725A1" w:rsidRDefault="00D725A1" w:rsidP="00D725A1">
      <w:pPr>
        <w:pStyle w:val="Titre"/>
        <w:rPr>
          <w:sz w:val="32"/>
          <w:szCs w:val="32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961"/>
        <w:gridCol w:w="709"/>
        <w:gridCol w:w="851"/>
        <w:gridCol w:w="1275"/>
      </w:tblGrid>
      <w:tr w:rsidR="00D725A1" w:rsidRPr="000963F2" w:rsidTr="00550FE9">
        <w:trPr>
          <w:trHeight w:val="1006"/>
        </w:trPr>
        <w:tc>
          <w:tcPr>
            <w:tcW w:w="1858" w:type="dxa"/>
            <w:shd w:val="pct35" w:color="auto" w:fill="auto"/>
            <w:vAlign w:val="center"/>
          </w:tcPr>
          <w:p w:rsidR="00D725A1" w:rsidRPr="000963F2" w:rsidRDefault="00D725A1" w:rsidP="00550FE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63F2">
              <w:rPr>
                <w:b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4961" w:type="dxa"/>
            <w:shd w:val="pct35" w:color="auto" w:fill="auto"/>
            <w:vAlign w:val="center"/>
            <w:hideMark/>
          </w:tcPr>
          <w:p w:rsidR="00D725A1" w:rsidRPr="000963F2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63F2">
              <w:rPr>
                <w:b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709" w:type="dxa"/>
            <w:shd w:val="pct35" w:color="auto" w:fill="auto"/>
            <w:vAlign w:val="center"/>
          </w:tcPr>
          <w:p w:rsidR="00D725A1" w:rsidRPr="000963F2" w:rsidRDefault="00D725A1" w:rsidP="00550FE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63F2">
              <w:rPr>
                <w:b/>
                <w:color w:val="000000"/>
                <w:sz w:val="18"/>
                <w:szCs w:val="18"/>
              </w:rPr>
              <w:t>Année</w:t>
            </w:r>
          </w:p>
        </w:tc>
        <w:tc>
          <w:tcPr>
            <w:tcW w:w="851" w:type="dxa"/>
            <w:shd w:val="pct35" w:color="auto" w:fill="auto"/>
            <w:vAlign w:val="center"/>
          </w:tcPr>
          <w:p w:rsidR="00D725A1" w:rsidRPr="000963F2" w:rsidRDefault="00D725A1" w:rsidP="00550FE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63F2">
              <w:rPr>
                <w:b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275" w:type="dxa"/>
            <w:shd w:val="pct35" w:color="auto" w:fill="auto"/>
            <w:vAlign w:val="center"/>
            <w:hideMark/>
          </w:tcPr>
          <w:p w:rsidR="00D725A1" w:rsidRPr="000963F2" w:rsidRDefault="00D725A1" w:rsidP="00550FE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63F2">
              <w:rPr>
                <w:b/>
                <w:color w:val="000000"/>
                <w:sz w:val="18"/>
                <w:szCs w:val="18"/>
              </w:rPr>
              <w:t>Mise à disposition lors de la consultation</w:t>
            </w:r>
          </w:p>
        </w:tc>
      </w:tr>
      <w:tr w:rsidR="00D725A1" w:rsidRPr="000963F2" w:rsidTr="00550FE9">
        <w:trPr>
          <w:trHeight w:val="414"/>
        </w:trPr>
        <w:tc>
          <w:tcPr>
            <w:tcW w:w="1858" w:type="dxa"/>
            <w:vAlign w:val="center"/>
          </w:tcPr>
          <w:p w:rsidR="00D725A1" w:rsidRPr="00403C95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03C95">
              <w:rPr>
                <w:color w:val="000000"/>
                <w:sz w:val="18"/>
                <w:szCs w:val="18"/>
              </w:rPr>
              <w:t>Commune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725A1" w:rsidRPr="00A26004" w:rsidRDefault="00D725A1" w:rsidP="001A5FA7">
            <w:pPr>
              <w:spacing w:after="0"/>
              <w:rPr>
                <w:color w:val="000000"/>
                <w:sz w:val="18"/>
                <w:szCs w:val="18"/>
                <w:highlight w:val="cyan"/>
              </w:rPr>
            </w:pPr>
            <w:r w:rsidRPr="000B1622">
              <w:rPr>
                <w:sz w:val="18"/>
                <w:szCs w:val="18"/>
              </w:rPr>
              <w:t xml:space="preserve">PLU </w:t>
            </w:r>
            <w:r w:rsidR="00552645">
              <w:rPr>
                <w:sz w:val="18"/>
                <w:szCs w:val="18"/>
              </w:rPr>
              <w:t xml:space="preserve"> et zonage assainissement </w:t>
            </w:r>
          </w:p>
        </w:tc>
        <w:tc>
          <w:tcPr>
            <w:tcW w:w="709" w:type="dxa"/>
            <w:vAlign w:val="center"/>
          </w:tcPr>
          <w:p w:rsidR="00D725A1" w:rsidRPr="000963F2" w:rsidRDefault="001A5FA7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2006 et 1998 </w:t>
            </w:r>
          </w:p>
        </w:tc>
        <w:tc>
          <w:tcPr>
            <w:tcW w:w="851" w:type="dxa"/>
            <w:vAlign w:val="center"/>
          </w:tcPr>
          <w:p w:rsidR="00D725A1" w:rsidRPr="000963F2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963F2">
              <w:rPr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725A1" w:rsidRPr="000963F2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63F2">
              <w:rPr>
                <w:color w:val="000000"/>
                <w:sz w:val="18"/>
                <w:szCs w:val="18"/>
              </w:rPr>
              <w:t>Non</w:t>
            </w:r>
          </w:p>
        </w:tc>
      </w:tr>
      <w:tr w:rsidR="00D725A1" w:rsidRPr="000963F2" w:rsidTr="00550FE9">
        <w:trPr>
          <w:trHeight w:val="417"/>
        </w:trPr>
        <w:tc>
          <w:tcPr>
            <w:tcW w:w="1858" w:type="dxa"/>
            <w:vAlign w:val="center"/>
          </w:tcPr>
          <w:p w:rsidR="00D725A1" w:rsidRPr="00B948C9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948C9">
              <w:rPr>
                <w:color w:val="000000"/>
                <w:sz w:val="18"/>
                <w:szCs w:val="18"/>
              </w:rPr>
              <w:t>Commune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725A1" w:rsidRPr="00B948C9" w:rsidRDefault="00D725A1" w:rsidP="002C05B1">
            <w:pPr>
              <w:spacing w:after="0"/>
              <w:rPr>
                <w:color w:val="000000"/>
                <w:sz w:val="18"/>
                <w:szCs w:val="18"/>
              </w:rPr>
            </w:pPr>
            <w:r w:rsidRPr="00B948C9">
              <w:rPr>
                <w:sz w:val="18"/>
                <w:szCs w:val="18"/>
              </w:rPr>
              <w:t xml:space="preserve">Levé topographique </w:t>
            </w:r>
          </w:p>
        </w:tc>
        <w:tc>
          <w:tcPr>
            <w:tcW w:w="709" w:type="dxa"/>
            <w:vAlign w:val="center"/>
          </w:tcPr>
          <w:p w:rsidR="00D725A1" w:rsidRPr="00B948C9" w:rsidRDefault="00D725A1" w:rsidP="002C05B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2C05B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D725A1" w:rsidRPr="00B948C9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948C9">
              <w:rPr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725A1" w:rsidRPr="0066439B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948C9">
              <w:rPr>
                <w:color w:val="000000"/>
                <w:sz w:val="18"/>
                <w:szCs w:val="18"/>
              </w:rPr>
              <w:t>Non</w:t>
            </w:r>
          </w:p>
        </w:tc>
      </w:tr>
      <w:tr w:rsidR="00D725A1" w:rsidRPr="000963F2" w:rsidTr="00550FE9">
        <w:trPr>
          <w:trHeight w:val="561"/>
        </w:trPr>
        <w:tc>
          <w:tcPr>
            <w:tcW w:w="1858" w:type="dxa"/>
            <w:vAlign w:val="center"/>
          </w:tcPr>
          <w:p w:rsidR="00D725A1" w:rsidRPr="000963F2" w:rsidRDefault="002C05B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CD 29 – SEA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725A1" w:rsidRPr="000963F2" w:rsidRDefault="00D725A1" w:rsidP="002C05B1">
            <w:pPr>
              <w:spacing w:after="0"/>
              <w:rPr>
                <w:color w:val="000000"/>
                <w:sz w:val="18"/>
                <w:szCs w:val="18"/>
              </w:rPr>
            </w:pPr>
            <w:r w:rsidRPr="000963F2">
              <w:rPr>
                <w:sz w:val="18"/>
                <w:szCs w:val="18"/>
              </w:rPr>
              <w:t>Rapport de visite de</w:t>
            </w:r>
            <w:r w:rsidR="002C05B1">
              <w:rPr>
                <w:sz w:val="18"/>
                <w:szCs w:val="18"/>
              </w:rPr>
              <w:t xml:space="preserve"> la s</w:t>
            </w:r>
            <w:r w:rsidRPr="000963F2">
              <w:rPr>
                <w:sz w:val="18"/>
                <w:szCs w:val="18"/>
              </w:rPr>
              <w:t>tation d’épuration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725A1" w:rsidRPr="0066439B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25A1" w:rsidRPr="0066439B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439B">
              <w:rPr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725A1" w:rsidRPr="0066439B" w:rsidRDefault="00CC2059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</w:t>
            </w:r>
          </w:p>
        </w:tc>
      </w:tr>
      <w:tr w:rsidR="00D725A1" w:rsidRPr="000963F2" w:rsidTr="00550FE9">
        <w:trPr>
          <w:trHeight w:val="527"/>
        </w:trPr>
        <w:tc>
          <w:tcPr>
            <w:tcW w:w="1858" w:type="dxa"/>
            <w:vAlign w:val="center"/>
          </w:tcPr>
          <w:p w:rsidR="00D725A1" w:rsidRPr="005A4D53" w:rsidRDefault="002C05B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03C95">
              <w:rPr>
                <w:color w:val="000000"/>
                <w:sz w:val="18"/>
                <w:szCs w:val="18"/>
              </w:rPr>
              <w:t>Commune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725A1" w:rsidRPr="005A4D53" w:rsidRDefault="002C05B1" w:rsidP="00BF626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Etude technico-économique et étude pédologique pour infiltration. </w:t>
            </w:r>
          </w:p>
        </w:tc>
        <w:tc>
          <w:tcPr>
            <w:tcW w:w="709" w:type="dxa"/>
            <w:vAlign w:val="center"/>
          </w:tcPr>
          <w:p w:rsidR="00D725A1" w:rsidRPr="005A4D53" w:rsidRDefault="001A5FA7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2C742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7 - 2018</w:t>
            </w:r>
          </w:p>
        </w:tc>
        <w:tc>
          <w:tcPr>
            <w:tcW w:w="851" w:type="dxa"/>
            <w:vAlign w:val="center"/>
          </w:tcPr>
          <w:p w:rsidR="00D725A1" w:rsidRPr="005A4D53" w:rsidRDefault="001A5FA7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725A1" w:rsidRPr="0066439B" w:rsidRDefault="001A5FA7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Oui </w:t>
            </w:r>
          </w:p>
        </w:tc>
      </w:tr>
      <w:tr w:rsidR="00D725A1" w:rsidRPr="000963F2" w:rsidTr="00550FE9">
        <w:trPr>
          <w:trHeight w:val="414"/>
        </w:trPr>
        <w:tc>
          <w:tcPr>
            <w:tcW w:w="1858" w:type="dxa"/>
            <w:vAlign w:val="center"/>
          </w:tcPr>
          <w:p w:rsidR="00D725A1" w:rsidRPr="00B04B86" w:rsidRDefault="00CC2059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03C95">
              <w:rPr>
                <w:color w:val="000000"/>
                <w:sz w:val="18"/>
                <w:szCs w:val="18"/>
              </w:rPr>
              <w:t>Commune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725A1" w:rsidRPr="00B04B86" w:rsidRDefault="00D725A1" w:rsidP="001A5FA7">
            <w:pPr>
              <w:spacing w:after="0"/>
              <w:rPr>
                <w:color w:val="000000"/>
                <w:sz w:val="18"/>
                <w:szCs w:val="18"/>
              </w:rPr>
            </w:pPr>
            <w:r w:rsidRPr="00B04B86">
              <w:rPr>
                <w:color w:val="000000"/>
                <w:sz w:val="18"/>
                <w:szCs w:val="18"/>
              </w:rPr>
              <w:t>Rapport annuel d</w:t>
            </w:r>
            <w:r w:rsidR="001A5FA7">
              <w:rPr>
                <w:color w:val="000000"/>
                <w:sz w:val="18"/>
                <w:szCs w:val="18"/>
              </w:rPr>
              <w:t>e l’exploitant</w:t>
            </w:r>
            <w:r w:rsidRPr="00B04B86">
              <w:rPr>
                <w:color w:val="000000"/>
                <w:sz w:val="18"/>
                <w:szCs w:val="18"/>
              </w:rPr>
              <w:t xml:space="preserve"> (201</w:t>
            </w:r>
            <w:r w:rsidR="002C05B1">
              <w:rPr>
                <w:color w:val="000000"/>
                <w:sz w:val="18"/>
                <w:szCs w:val="18"/>
              </w:rPr>
              <w:t>7</w:t>
            </w:r>
            <w:r w:rsidRPr="00B04B8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D725A1" w:rsidRPr="000963F2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25A1" w:rsidRPr="000963F2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963F2">
              <w:rPr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725A1" w:rsidRPr="000963F2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63F2">
              <w:rPr>
                <w:color w:val="000000"/>
                <w:sz w:val="18"/>
                <w:szCs w:val="18"/>
              </w:rPr>
              <w:t>Non</w:t>
            </w:r>
          </w:p>
        </w:tc>
      </w:tr>
      <w:tr w:rsidR="00D725A1" w:rsidRPr="005A4D53" w:rsidTr="00550FE9">
        <w:trPr>
          <w:trHeight w:val="414"/>
        </w:trPr>
        <w:tc>
          <w:tcPr>
            <w:tcW w:w="1858" w:type="dxa"/>
            <w:vAlign w:val="center"/>
          </w:tcPr>
          <w:p w:rsidR="00D725A1" w:rsidRPr="005A4D53" w:rsidRDefault="00CC2059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03C95">
              <w:rPr>
                <w:color w:val="000000"/>
                <w:sz w:val="18"/>
                <w:szCs w:val="18"/>
              </w:rPr>
              <w:t>Commune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725A1" w:rsidRPr="005A4D53" w:rsidRDefault="00D725A1" w:rsidP="00550FE9">
            <w:pPr>
              <w:spacing w:after="0"/>
              <w:rPr>
                <w:color w:val="000000"/>
                <w:sz w:val="18"/>
                <w:szCs w:val="18"/>
              </w:rPr>
            </w:pPr>
            <w:r w:rsidRPr="005A4D53">
              <w:rPr>
                <w:color w:val="000000"/>
                <w:sz w:val="18"/>
                <w:szCs w:val="18"/>
              </w:rPr>
              <w:t>Plans des réseaux d’assainissement</w:t>
            </w:r>
          </w:p>
        </w:tc>
        <w:tc>
          <w:tcPr>
            <w:tcW w:w="709" w:type="dxa"/>
            <w:vAlign w:val="center"/>
          </w:tcPr>
          <w:p w:rsidR="00D725A1" w:rsidRPr="005A4D53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25A1" w:rsidRPr="005A4D53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A4D53">
              <w:rPr>
                <w:color w:val="000000"/>
                <w:sz w:val="18"/>
                <w:szCs w:val="18"/>
              </w:rPr>
              <w:t>pdf</w:t>
            </w:r>
            <w:proofErr w:type="spellEnd"/>
            <w:proofErr w:type="gramEnd"/>
          </w:p>
          <w:p w:rsidR="00D725A1" w:rsidRPr="005A4D53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A4D53">
              <w:rPr>
                <w:color w:val="000000"/>
                <w:sz w:val="18"/>
                <w:szCs w:val="18"/>
              </w:rPr>
              <w:t>dwg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725A1" w:rsidRPr="005A4D53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A4D53">
              <w:rPr>
                <w:color w:val="000000"/>
                <w:sz w:val="18"/>
                <w:szCs w:val="18"/>
              </w:rPr>
              <w:t>Non</w:t>
            </w:r>
          </w:p>
        </w:tc>
      </w:tr>
      <w:tr w:rsidR="00D725A1" w:rsidRPr="000963F2" w:rsidTr="00550FE9">
        <w:trPr>
          <w:trHeight w:val="414"/>
        </w:trPr>
        <w:tc>
          <w:tcPr>
            <w:tcW w:w="1858" w:type="dxa"/>
            <w:vAlign w:val="center"/>
          </w:tcPr>
          <w:p w:rsidR="00D725A1" w:rsidRPr="005A4D53" w:rsidRDefault="00CC2059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03C95">
              <w:rPr>
                <w:color w:val="000000"/>
                <w:sz w:val="18"/>
                <w:szCs w:val="18"/>
              </w:rPr>
              <w:t>Commune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725A1" w:rsidRPr="005A4D53" w:rsidRDefault="00D725A1" w:rsidP="00550FE9">
            <w:pPr>
              <w:spacing w:after="0"/>
              <w:rPr>
                <w:color w:val="000000"/>
                <w:sz w:val="18"/>
                <w:szCs w:val="18"/>
              </w:rPr>
            </w:pPr>
            <w:r w:rsidRPr="005A4D53">
              <w:rPr>
                <w:color w:val="000000"/>
                <w:sz w:val="18"/>
                <w:szCs w:val="18"/>
              </w:rPr>
              <w:t>Données techniques et d’</w:t>
            </w:r>
            <w:r w:rsidR="00552645" w:rsidRPr="005A4D53">
              <w:rPr>
                <w:color w:val="000000"/>
                <w:sz w:val="18"/>
                <w:szCs w:val="18"/>
              </w:rPr>
              <w:t>auto surveillance</w:t>
            </w:r>
          </w:p>
        </w:tc>
        <w:tc>
          <w:tcPr>
            <w:tcW w:w="709" w:type="dxa"/>
            <w:vAlign w:val="center"/>
          </w:tcPr>
          <w:p w:rsidR="00D725A1" w:rsidRPr="005A4D53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25A1" w:rsidRPr="005A4D53" w:rsidRDefault="001A5FA7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725A1" w:rsidRPr="000963F2" w:rsidRDefault="00D725A1" w:rsidP="00550FE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A4D53">
              <w:rPr>
                <w:color w:val="000000"/>
                <w:sz w:val="18"/>
                <w:szCs w:val="18"/>
              </w:rPr>
              <w:t>Non</w:t>
            </w:r>
          </w:p>
        </w:tc>
      </w:tr>
    </w:tbl>
    <w:p w:rsidR="00D725A1" w:rsidRPr="00403C95" w:rsidRDefault="00D725A1" w:rsidP="00D725A1"/>
    <w:p w:rsidR="00D725A1" w:rsidRDefault="00D725A1" w:rsidP="00D725A1">
      <w:pPr>
        <w:jc w:val="center"/>
        <w:rPr>
          <w:rFonts w:ascii="Calibri" w:hAnsi="Calibri" w:cs="Trebuchet MS"/>
          <w:b/>
          <w:bCs/>
        </w:rPr>
      </w:pPr>
    </w:p>
    <w:p w:rsidR="00BC00FF" w:rsidRDefault="00BC00FF"/>
    <w:sectPr w:rsidR="00BC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B90"/>
    <w:multiLevelType w:val="hybridMultilevel"/>
    <w:tmpl w:val="196CBB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91ABA"/>
    <w:multiLevelType w:val="hybridMultilevel"/>
    <w:tmpl w:val="DAD0D914"/>
    <w:lvl w:ilvl="0" w:tplc="7B3894AE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F36C9"/>
    <w:multiLevelType w:val="hybridMultilevel"/>
    <w:tmpl w:val="BDF0192C"/>
    <w:lvl w:ilvl="0" w:tplc="FFFFFFFF">
      <w:start w:val="1"/>
      <w:numFmt w:val="bullet"/>
      <w:pStyle w:val="Partie"/>
      <w:lvlText w:val=""/>
      <w:lvlJc w:val="left"/>
      <w:pPr>
        <w:tabs>
          <w:tab w:val="num" w:pos="-644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7A1A85"/>
    <w:multiLevelType w:val="multilevel"/>
    <w:tmpl w:val="B4CC9558"/>
    <w:lvl w:ilvl="0">
      <w:start w:val="1"/>
      <w:numFmt w:val="none"/>
      <w:pStyle w:val="Titre1"/>
      <w:lvlText w:val=""/>
      <w:lvlJc w:val="righ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%2.%3."/>
      <w:lvlJc w:val="left"/>
      <w:pPr>
        <w:tabs>
          <w:tab w:val="num" w:pos="1986"/>
        </w:tabs>
        <w:ind w:left="1986" w:hanging="567"/>
      </w:pPr>
      <w:rPr>
        <w:rFonts w:hint="default"/>
      </w:rPr>
    </w:lvl>
    <w:lvl w:ilvl="3">
      <w:start w:val="1"/>
      <w:numFmt w:val="decimal"/>
      <w:pStyle w:val="Titre4"/>
      <w:lvlText w:val="%1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decimal"/>
      <w:pStyle w:val="Titre5"/>
      <w:lvlText w:val="%1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467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7"/>
        </w:tabs>
        <w:ind w:left="4677" w:hanging="1440"/>
      </w:pPr>
      <w:rPr>
        <w:rFonts w:hint="default"/>
      </w:rPr>
    </w:lvl>
  </w:abstractNum>
  <w:abstractNum w:abstractNumId="4" w15:restartNumberingAfterBreak="0">
    <w:nsid w:val="55FD0BFC"/>
    <w:multiLevelType w:val="hybridMultilevel"/>
    <w:tmpl w:val="DE9E0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C5CAA"/>
    <w:multiLevelType w:val="hybridMultilevel"/>
    <w:tmpl w:val="5314B856"/>
    <w:lvl w:ilvl="0" w:tplc="040C000F">
      <w:start w:val="1"/>
      <w:numFmt w:val="decimal"/>
      <w:lvlText w:val="%1."/>
      <w:lvlJc w:val="left"/>
      <w:pPr>
        <w:ind w:left="864" w:hanging="360"/>
      </w:pPr>
    </w:lvl>
    <w:lvl w:ilvl="1" w:tplc="040C0019" w:tentative="1">
      <w:start w:val="1"/>
      <w:numFmt w:val="lowerLetter"/>
      <w:lvlText w:val="%2."/>
      <w:lvlJc w:val="left"/>
      <w:pPr>
        <w:ind w:left="1584" w:hanging="360"/>
      </w:pPr>
    </w:lvl>
    <w:lvl w:ilvl="2" w:tplc="040C001B" w:tentative="1">
      <w:start w:val="1"/>
      <w:numFmt w:val="lowerRoman"/>
      <w:lvlText w:val="%3."/>
      <w:lvlJc w:val="right"/>
      <w:pPr>
        <w:ind w:left="2304" w:hanging="180"/>
      </w:pPr>
    </w:lvl>
    <w:lvl w:ilvl="3" w:tplc="040C000F" w:tentative="1">
      <w:start w:val="1"/>
      <w:numFmt w:val="decimal"/>
      <w:lvlText w:val="%4."/>
      <w:lvlJc w:val="left"/>
      <w:pPr>
        <w:ind w:left="3024" w:hanging="360"/>
      </w:pPr>
    </w:lvl>
    <w:lvl w:ilvl="4" w:tplc="040C0019" w:tentative="1">
      <w:start w:val="1"/>
      <w:numFmt w:val="lowerLetter"/>
      <w:lvlText w:val="%5."/>
      <w:lvlJc w:val="left"/>
      <w:pPr>
        <w:ind w:left="3744" w:hanging="360"/>
      </w:pPr>
    </w:lvl>
    <w:lvl w:ilvl="5" w:tplc="040C001B" w:tentative="1">
      <w:start w:val="1"/>
      <w:numFmt w:val="lowerRoman"/>
      <w:lvlText w:val="%6."/>
      <w:lvlJc w:val="right"/>
      <w:pPr>
        <w:ind w:left="4464" w:hanging="180"/>
      </w:pPr>
    </w:lvl>
    <w:lvl w:ilvl="6" w:tplc="040C000F" w:tentative="1">
      <w:start w:val="1"/>
      <w:numFmt w:val="decimal"/>
      <w:lvlText w:val="%7."/>
      <w:lvlJc w:val="left"/>
      <w:pPr>
        <w:ind w:left="5184" w:hanging="360"/>
      </w:pPr>
    </w:lvl>
    <w:lvl w:ilvl="7" w:tplc="040C0019" w:tentative="1">
      <w:start w:val="1"/>
      <w:numFmt w:val="lowerLetter"/>
      <w:lvlText w:val="%8."/>
      <w:lvlJc w:val="left"/>
      <w:pPr>
        <w:ind w:left="5904" w:hanging="360"/>
      </w:pPr>
    </w:lvl>
    <w:lvl w:ilvl="8" w:tplc="040C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A1"/>
    <w:rsid w:val="00066124"/>
    <w:rsid w:val="00105F0A"/>
    <w:rsid w:val="00113574"/>
    <w:rsid w:val="00143EB9"/>
    <w:rsid w:val="001871A9"/>
    <w:rsid w:val="00190AB0"/>
    <w:rsid w:val="0019352C"/>
    <w:rsid w:val="001A5FA7"/>
    <w:rsid w:val="001D1D45"/>
    <w:rsid w:val="00231467"/>
    <w:rsid w:val="00281150"/>
    <w:rsid w:val="002836BA"/>
    <w:rsid w:val="002C05B1"/>
    <w:rsid w:val="002C2B7F"/>
    <w:rsid w:val="002C7429"/>
    <w:rsid w:val="00316C4C"/>
    <w:rsid w:val="003D0AAA"/>
    <w:rsid w:val="004309E7"/>
    <w:rsid w:val="004536F7"/>
    <w:rsid w:val="00497DF1"/>
    <w:rsid w:val="00514D83"/>
    <w:rsid w:val="00521327"/>
    <w:rsid w:val="00522D47"/>
    <w:rsid w:val="0053190A"/>
    <w:rsid w:val="00550FE9"/>
    <w:rsid w:val="00552645"/>
    <w:rsid w:val="00571A39"/>
    <w:rsid w:val="00575B78"/>
    <w:rsid w:val="005A1A7E"/>
    <w:rsid w:val="006206B6"/>
    <w:rsid w:val="006A6909"/>
    <w:rsid w:val="006C7523"/>
    <w:rsid w:val="007312E0"/>
    <w:rsid w:val="007E632D"/>
    <w:rsid w:val="007F03EB"/>
    <w:rsid w:val="0085615C"/>
    <w:rsid w:val="00863E54"/>
    <w:rsid w:val="008B7AB0"/>
    <w:rsid w:val="008E18F8"/>
    <w:rsid w:val="0099352C"/>
    <w:rsid w:val="009C1562"/>
    <w:rsid w:val="009D414E"/>
    <w:rsid w:val="00A445E1"/>
    <w:rsid w:val="00A70023"/>
    <w:rsid w:val="00A94336"/>
    <w:rsid w:val="00A976A8"/>
    <w:rsid w:val="00AD3FEF"/>
    <w:rsid w:val="00AF13E6"/>
    <w:rsid w:val="00B323FF"/>
    <w:rsid w:val="00B9642A"/>
    <w:rsid w:val="00BB61BE"/>
    <w:rsid w:val="00BC00FF"/>
    <w:rsid w:val="00BD7B60"/>
    <w:rsid w:val="00BF6269"/>
    <w:rsid w:val="00C23136"/>
    <w:rsid w:val="00CA5580"/>
    <w:rsid w:val="00CC2059"/>
    <w:rsid w:val="00D074D5"/>
    <w:rsid w:val="00D44056"/>
    <w:rsid w:val="00D44E0C"/>
    <w:rsid w:val="00D725A1"/>
    <w:rsid w:val="00D924BA"/>
    <w:rsid w:val="00DC1E70"/>
    <w:rsid w:val="00DC485D"/>
    <w:rsid w:val="00DE789B"/>
    <w:rsid w:val="00DF7CDE"/>
    <w:rsid w:val="00E73628"/>
    <w:rsid w:val="00EA322C"/>
    <w:rsid w:val="00EE5C41"/>
    <w:rsid w:val="00F07E11"/>
    <w:rsid w:val="00F21801"/>
    <w:rsid w:val="00F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821F36"/>
  <w15:chartTrackingRefBased/>
  <w15:docId w15:val="{E0CD7B9A-B061-4291-8244-34339805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"/>
    <w:next w:val="Normal"/>
    <w:link w:val="Titre1Car"/>
    <w:uiPriority w:val="3"/>
    <w:qFormat/>
    <w:rsid w:val="00D725A1"/>
    <w:pPr>
      <w:pageBreakBefore/>
      <w:numPr>
        <w:numId w:val="1"/>
      </w:numPr>
      <w:pBdr>
        <w:bottom w:val="single" w:sz="24" w:space="15" w:color="9BBB59"/>
      </w:pBdr>
      <w:spacing w:before="360" w:after="960"/>
      <w:contextualSpacing w:val="0"/>
      <w:jc w:val="center"/>
      <w:outlineLvl w:val="0"/>
    </w:pPr>
    <w:rPr>
      <w:rFonts w:ascii="Arial" w:eastAsia="Times New Roman" w:hAnsi="Arial" w:cs="Arial"/>
      <w:b/>
      <w:i/>
      <w:iCs/>
      <w:color w:val="243F60"/>
      <w:spacing w:val="0"/>
      <w:kern w:val="0"/>
      <w:sz w:val="32"/>
      <w:szCs w:val="60"/>
      <w:lang w:eastAsia="fr-FR"/>
    </w:rPr>
  </w:style>
  <w:style w:type="paragraph" w:styleId="Titre2">
    <w:name w:val="heading 2"/>
    <w:basedOn w:val="Normal"/>
    <w:next w:val="Normal"/>
    <w:link w:val="Titre2Car"/>
    <w:uiPriority w:val="3"/>
    <w:qFormat/>
    <w:rsid w:val="00D725A1"/>
    <w:pPr>
      <w:keepNext/>
      <w:keepLines/>
      <w:numPr>
        <w:ilvl w:val="1"/>
        <w:numId w:val="1"/>
      </w:numPr>
      <w:pBdr>
        <w:bottom w:val="single" w:sz="18" w:space="2" w:color="365F91"/>
      </w:pBdr>
      <w:spacing w:before="600" w:after="360" w:line="240" w:lineRule="auto"/>
      <w:contextualSpacing/>
      <w:jc w:val="both"/>
      <w:outlineLvl w:val="1"/>
    </w:pPr>
    <w:rPr>
      <w:rFonts w:ascii="Arial Gras" w:eastAsia="Times New Roman" w:hAnsi="Arial Gras" w:cs="Arial"/>
      <w:b/>
      <w:bCs/>
      <w:iCs/>
      <w:color w:val="365F91"/>
      <w:sz w:val="24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3"/>
    <w:qFormat/>
    <w:rsid w:val="00D725A1"/>
    <w:pPr>
      <w:keepNext/>
      <w:keepLines/>
      <w:numPr>
        <w:ilvl w:val="2"/>
        <w:numId w:val="1"/>
      </w:numPr>
      <w:pBdr>
        <w:bottom w:val="single" w:sz="6" w:space="1" w:color="365F91"/>
      </w:pBdr>
      <w:spacing w:before="360" w:after="360" w:line="240" w:lineRule="auto"/>
      <w:jc w:val="both"/>
      <w:outlineLvl w:val="2"/>
    </w:pPr>
    <w:rPr>
      <w:rFonts w:ascii="Arial" w:eastAsia="Times New Roman" w:hAnsi="Arial" w:cs="Arial"/>
      <w:b/>
      <w:bCs/>
      <w:color w:val="365F91"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3"/>
    <w:qFormat/>
    <w:rsid w:val="00D725A1"/>
    <w:pPr>
      <w:keepNext/>
      <w:keepLines/>
      <w:numPr>
        <w:ilvl w:val="3"/>
        <w:numId w:val="1"/>
      </w:numPr>
      <w:spacing w:before="360"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4"/>
      <w:u w:val="single"/>
      <w:lang w:eastAsia="fr-FR"/>
    </w:rPr>
  </w:style>
  <w:style w:type="paragraph" w:styleId="Titre5">
    <w:name w:val="heading 5"/>
    <w:basedOn w:val="Normal"/>
    <w:next w:val="Normal"/>
    <w:link w:val="Titre5Car"/>
    <w:uiPriority w:val="3"/>
    <w:qFormat/>
    <w:rsid w:val="00D725A1"/>
    <w:pPr>
      <w:keepNext/>
      <w:numPr>
        <w:ilvl w:val="4"/>
        <w:numId w:val="1"/>
      </w:numPr>
      <w:spacing w:before="300" w:after="180" w:line="240" w:lineRule="auto"/>
      <w:outlineLvl w:val="4"/>
    </w:pPr>
    <w:rPr>
      <w:rFonts w:ascii="Arial" w:eastAsia="Times New Roman" w:hAnsi="Arial" w:cs="Arial"/>
      <w:bCs/>
      <w:i/>
      <w:sz w:val="20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3"/>
    <w:rsid w:val="00D725A1"/>
    <w:rPr>
      <w:rFonts w:ascii="Arial" w:eastAsia="Times New Roman" w:hAnsi="Arial" w:cs="Arial"/>
      <w:b/>
      <w:i/>
      <w:iCs/>
      <w:color w:val="243F60"/>
      <w:sz w:val="32"/>
      <w:szCs w:val="60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D725A1"/>
    <w:rPr>
      <w:rFonts w:ascii="Arial Gras" w:eastAsia="Times New Roman" w:hAnsi="Arial Gras" w:cs="Arial"/>
      <w:b/>
      <w:bCs/>
      <w:iCs/>
      <w:color w:val="365F91"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3"/>
    <w:rsid w:val="00D725A1"/>
    <w:rPr>
      <w:rFonts w:ascii="Arial" w:eastAsia="Times New Roman" w:hAnsi="Arial" w:cs="Arial"/>
      <w:b/>
      <w:bCs/>
      <w:color w:val="365F91"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3"/>
    <w:rsid w:val="00D725A1"/>
    <w:rPr>
      <w:rFonts w:ascii="Arial" w:eastAsia="Times New Roman" w:hAnsi="Arial" w:cs="Times New Roman"/>
      <w:sz w:val="20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3"/>
    <w:rsid w:val="00D725A1"/>
    <w:rPr>
      <w:rFonts w:ascii="Arial" w:eastAsia="Times New Roman" w:hAnsi="Arial" w:cs="Arial"/>
      <w:bCs/>
      <w:i/>
      <w:sz w:val="20"/>
      <w:szCs w:val="18"/>
      <w:lang w:eastAsia="fr-FR"/>
    </w:rPr>
  </w:style>
  <w:style w:type="paragraph" w:styleId="TM1">
    <w:name w:val="toc 1"/>
    <w:basedOn w:val="TM2"/>
    <w:next w:val="Normal"/>
    <w:autoRedefine/>
    <w:uiPriority w:val="39"/>
    <w:rsid w:val="00D725A1"/>
    <w:pPr>
      <w:spacing w:before="240"/>
    </w:pPr>
    <w:rPr>
      <w:caps/>
      <w:smallCaps/>
      <w:u w:val="single"/>
    </w:rPr>
  </w:style>
  <w:style w:type="paragraph" w:styleId="TM2">
    <w:name w:val="toc 2"/>
    <w:basedOn w:val="Normal"/>
    <w:next w:val="Normal"/>
    <w:autoRedefine/>
    <w:uiPriority w:val="39"/>
    <w:rsid w:val="00D725A1"/>
    <w:pPr>
      <w:tabs>
        <w:tab w:val="left" w:pos="567"/>
        <w:tab w:val="right" w:leader="dot" w:pos="9628"/>
      </w:tabs>
      <w:spacing w:before="120" w:after="120" w:line="240" w:lineRule="auto"/>
      <w:jc w:val="center"/>
    </w:pPr>
    <w:rPr>
      <w:rFonts w:ascii="Arial Gras" w:eastAsia="Times New Roman" w:hAnsi="Arial Gras" w:cs="Times New Roman"/>
      <w:b/>
      <w:noProof/>
      <w:sz w:val="20"/>
      <w:lang w:eastAsia="fr-FR"/>
    </w:rPr>
  </w:style>
  <w:style w:type="paragraph" w:styleId="TM3">
    <w:name w:val="toc 3"/>
    <w:basedOn w:val="Normal"/>
    <w:next w:val="Normal"/>
    <w:autoRedefine/>
    <w:uiPriority w:val="39"/>
    <w:rsid w:val="00D725A1"/>
    <w:pPr>
      <w:tabs>
        <w:tab w:val="left" w:pos="770"/>
        <w:tab w:val="right" w:leader="dot" w:pos="9628"/>
      </w:tabs>
      <w:spacing w:before="80" w:after="80" w:line="240" w:lineRule="auto"/>
    </w:pPr>
    <w:rPr>
      <w:rFonts w:ascii="Arial" w:eastAsia="Times New Roman" w:hAnsi="Arial" w:cs="Times New Roman"/>
      <w:iCs/>
      <w:noProof/>
      <w:sz w:val="18"/>
      <w:szCs w:val="18"/>
      <w:lang w:eastAsia="fr-FR"/>
    </w:rPr>
  </w:style>
  <w:style w:type="paragraph" w:styleId="TM4">
    <w:name w:val="toc 4"/>
    <w:basedOn w:val="Normal"/>
    <w:next w:val="Normal"/>
    <w:autoRedefine/>
    <w:uiPriority w:val="39"/>
    <w:rsid w:val="00D725A1"/>
    <w:pPr>
      <w:tabs>
        <w:tab w:val="left" w:pos="1430"/>
        <w:tab w:val="right" w:leader="dot" w:pos="9628"/>
      </w:tabs>
      <w:spacing w:before="40" w:after="40" w:line="240" w:lineRule="auto"/>
      <w:ind w:left="770"/>
    </w:pPr>
    <w:rPr>
      <w:rFonts w:ascii="Arial" w:eastAsia="Times New Roman" w:hAnsi="Arial" w:cs="Times New Roman"/>
      <w:i/>
      <w:noProof/>
      <w:sz w:val="18"/>
      <w:szCs w:val="18"/>
      <w:lang w:eastAsia="fr-FR"/>
    </w:rPr>
  </w:style>
  <w:style w:type="character" w:styleId="Lienhypertexte">
    <w:name w:val="Hyperlink"/>
    <w:uiPriority w:val="99"/>
    <w:rsid w:val="00D725A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72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72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">
    <w:name w:val="List"/>
    <w:basedOn w:val="Normal"/>
    <w:link w:val="ListeCar"/>
    <w:uiPriority w:val="1"/>
    <w:rsid w:val="00D725A1"/>
    <w:pPr>
      <w:numPr>
        <w:numId w:val="3"/>
      </w:numPr>
      <w:tabs>
        <w:tab w:val="right" w:pos="709"/>
      </w:tabs>
      <w:spacing w:before="80" w:after="8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Paragraphe">
    <w:name w:val="Paragraphe"/>
    <w:basedOn w:val="Normal"/>
    <w:next w:val="Normal"/>
    <w:link w:val="ParagrapheCar"/>
    <w:qFormat/>
    <w:rsid w:val="00D725A1"/>
    <w:pPr>
      <w:spacing w:before="240" w:after="8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Partie">
    <w:name w:val="Partie"/>
    <w:basedOn w:val="Liste"/>
    <w:next w:val="Normal"/>
    <w:uiPriority w:val="2"/>
    <w:qFormat/>
    <w:locked/>
    <w:rsid w:val="00D725A1"/>
    <w:pPr>
      <w:keepNext/>
      <w:numPr>
        <w:numId w:val="2"/>
      </w:numPr>
      <w:tabs>
        <w:tab w:val="clear" w:pos="-644"/>
        <w:tab w:val="num" w:pos="0"/>
        <w:tab w:val="left" w:pos="440"/>
      </w:tabs>
      <w:spacing w:before="360" w:after="240"/>
    </w:pPr>
    <w:rPr>
      <w:i/>
    </w:rPr>
  </w:style>
  <w:style w:type="character" w:customStyle="1" w:styleId="ParagrapheCar">
    <w:name w:val="Paragraphe Car"/>
    <w:link w:val="Paragraphe"/>
    <w:rsid w:val="00D725A1"/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Legendefigures">
    <w:name w:val="Legende figures"/>
    <w:basedOn w:val="Normal"/>
    <w:next w:val="Normal"/>
    <w:uiPriority w:val="2"/>
    <w:locked/>
    <w:rsid w:val="00D725A1"/>
    <w:pPr>
      <w:spacing w:before="80" w:after="240" w:line="240" w:lineRule="auto"/>
      <w:jc w:val="center"/>
    </w:pPr>
    <w:rPr>
      <w:rFonts w:ascii="Arial" w:eastAsia="Times New Roman" w:hAnsi="Arial" w:cs="Times New Roman"/>
      <w:i/>
      <w:sz w:val="16"/>
      <w:szCs w:val="24"/>
      <w:lang w:eastAsia="fr-FR"/>
    </w:rPr>
  </w:style>
  <w:style w:type="paragraph" w:customStyle="1" w:styleId="Figures">
    <w:name w:val="Figures"/>
    <w:basedOn w:val="Normal"/>
    <w:next w:val="Legendefigures"/>
    <w:uiPriority w:val="2"/>
    <w:qFormat/>
    <w:locked/>
    <w:rsid w:val="00D725A1"/>
    <w:pPr>
      <w:spacing w:before="240" w:after="80" w:line="240" w:lineRule="auto"/>
      <w:jc w:val="center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ListeCar">
    <w:name w:val="Liste Car"/>
    <w:link w:val="Liste"/>
    <w:uiPriority w:val="1"/>
    <w:rsid w:val="00D725A1"/>
    <w:rPr>
      <w:rFonts w:ascii="Arial" w:eastAsia="Times New Roman" w:hAnsi="Arial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3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1449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Christelle</dc:creator>
  <cp:keywords/>
  <dc:description/>
  <cp:lastModifiedBy>secretariat</cp:lastModifiedBy>
  <cp:revision>3</cp:revision>
  <dcterms:created xsi:type="dcterms:W3CDTF">2018-03-06T09:27:00Z</dcterms:created>
  <dcterms:modified xsi:type="dcterms:W3CDTF">2018-03-06T09:36:00Z</dcterms:modified>
</cp:coreProperties>
</file>