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77" w:rsidRPr="00EF0D82" w:rsidRDefault="00583177" w:rsidP="00583177">
      <w:pPr>
        <w:suppressAutoHyphens w:val="0"/>
        <w:jc w:val="center"/>
        <w:rPr>
          <w:rFonts w:eastAsia="Calibri" w:cs="Arial"/>
          <w:b/>
          <w:caps/>
          <w:sz w:val="28"/>
          <w:szCs w:val="28"/>
          <w:lang w:eastAsia="en-US"/>
        </w:rPr>
      </w:pPr>
    </w:p>
    <w:p w:rsidR="00583177" w:rsidRPr="00EF0D82" w:rsidRDefault="00583177" w:rsidP="00583177">
      <w:pPr>
        <w:suppressAutoHyphens w:val="0"/>
        <w:jc w:val="center"/>
        <w:rPr>
          <w:rFonts w:eastAsia="Calibri" w:cs="Arial"/>
          <w:b/>
          <w:caps/>
          <w:sz w:val="28"/>
          <w:szCs w:val="28"/>
          <w:lang w:eastAsia="en-US"/>
        </w:rPr>
      </w:pPr>
    </w:p>
    <w:p w:rsidR="00583177" w:rsidRPr="00E52AD4" w:rsidRDefault="00583177" w:rsidP="00583177">
      <w:pPr>
        <w:pBdr>
          <w:top w:val="single" w:sz="4" w:space="1" w:color="auto"/>
          <w:left w:val="single" w:sz="4" w:space="4" w:color="auto"/>
          <w:bottom w:val="single" w:sz="4" w:space="1" w:color="auto"/>
          <w:right w:val="single" w:sz="4" w:space="4" w:color="auto"/>
        </w:pBdr>
        <w:shd w:val="clear" w:color="auto" w:fill="D9D9D9"/>
        <w:suppressAutoHyphens w:val="0"/>
        <w:spacing w:line="276" w:lineRule="auto"/>
        <w:jc w:val="center"/>
        <w:rPr>
          <w:rFonts w:eastAsia="Calibri"/>
          <w:b/>
          <w:caps/>
          <w:sz w:val="32"/>
          <w:szCs w:val="32"/>
          <w:lang w:eastAsia="en-US"/>
        </w:rPr>
      </w:pPr>
    </w:p>
    <w:p w:rsidR="00583177" w:rsidRPr="00C63361" w:rsidRDefault="00583177" w:rsidP="00583177">
      <w:pPr>
        <w:pBdr>
          <w:top w:val="single" w:sz="4" w:space="1" w:color="auto"/>
          <w:left w:val="single" w:sz="4" w:space="4" w:color="auto"/>
          <w:bottom w:val="single" w:sz="4" w:space="1" w:color="auto"/>
          <w:right w:val="single" w:sz="4" w:space="4" w:color="auto"/>
        </w:pBdr>
        <w:shd w:val="clear" w:color="auto" w:fill="D9D9D9"/>
        <w:suppressAutoHyphens w:val="0"/>
        <w:jc w:val="center"/>
        <w:rPr>
          <w:rFonts w:eastAsia="Calibri" w:cs="Arial"/>
          <w:b/>
          <w:caps/>
          <w:sz w:val="28"/>
          <w:szCs w:val="28"/>
          <w:lang w:eastAsia="en-US"/>
        </w:rPr>
      </w:pPr>
      <w:r w:rsidRPr="00C63361">
        <w:rPr>
          <w:rFonts w:cs="Arial"/>
          <w:b/>
          <w:bCs/>
          <w:sz w:val="28"/>
          <w:szCs w:val="28"/>
          <w:lang w:eastAsia="fr-FR"/>
        </w:rPr>
        <w:t>MARCHES PUBLICS DE PRESTATIONS INTELLECTUELLES</w:t>
      </w:r>
      <w:r w:rsidRPr="00C63361">
        <w:rPr>
          <w:rFonts w:eastAsia="Calibri" w:cs="Arial"/>
          <w:b/>
          <w:caps/>
          <w:sz w:val="28"/>
          <w:szCs w:val="28"/>
          <w:lang w:eastAsia="en-US"/>
        </w:rPr>
        <w:t xml:space="preserve"> </w:t>
      </w:r>
    </w:p>
    <w:p w:rsidR="00583177" w:rsidRPr="00E52AD4" w:rsidRDefault="00583177" w:rsidP="00583177">
      <w:pPr>
        <w:pBdr>
          <w:top w:val="single" w:sz="4" w:space="1" w:color="auto"/>
          <w:left w:val="single" w:sz="4" w:space="4" w:color="auto"/>
          <w:bottom w:val="single" w:sz="4" w:space="1" w:color="auto"/>
          <w:right w:val="single" w:sz="4" w:space="4" w:color="auto"/>
        </w:pBdr>
        <w:shd w:val="clear" w:color="auto" w:fill="D9D9D9"/>
        <w:suppressAutoHyphens w:val="0"/>
        <w:spacing w:after="200" w:line="276" w:lineRule="auto"/>
        <w:rPr>
          <w:rFonts w:eastAsia="Calibri"/>
          <w:b/>
          <w:caps/>
          <w:sz w:val="32"/>
          <w:szCs w:val="32"/>
          <w:lang w:eastAsia="en-US"/>
        </w:rPr>
      </w:pPr>
    </w:p>
    <w:p w:rsidR="00583177" w:rsidRDefault="00583177" w:rsidP="00583177">
      <w:pPr>
        <w:tabs>
          <w:tab w:val="center" w:pos="4535"/>
          <w:tab w:val="left" w:pos="6008"/>
        </w:tabs>
        <w:suppressAutoHyphens w:val="0"/>
        <w:jc w:val="left"/>
        <w:rPr>
          <w:rFonts w:eastAsia="Calibri" w:cs="Arial"/>
          <w:szCs w:val="20"/>
          <w:lang w:eastAsia="en-US"/>
        </w:rPr>
      </w:pPr>
      <w:r>
        <w:rPr>
          <w:rFonts w:eastAsia="Calibri" w:cs="Arial"/>
          <w:szCs w:val="20"/>
          <w:lang w:eastAsia="en-US"/>
        </w:rPr>
        <w:tab/>
      </w:r>
    </w:p>
    <w:p w:rsidR="00583177" w:rsidRDefault="00583177" w:rsidP="00583177">
      <w:pPr>
        <w:tabs>
          <w:tab w:val="center" w:pos="4535"/>
          <w:tab w:val="left" w:pos="6008"/>
        </w:tabs>
        <w:suppressAutoHyphens w:val="0"/>
        <w:jc w:val="left"/>
        <w:rPr>
          <w:rFonts w:eastAsia="Calibri" w:cs="Arial"/>
          <w:szCs w:val="20"/>
          <w:lang w:eastAsia="en-US"/>
        </w:rPr>
      </w:pPr>
    </w:p>
    <w:p w:rsidR="00583177" w:rsidRDefault="00583177" w:rsidP="00583177">
      <w:pPr>
        <w:pBdr>
          <w:top w:val="single" w:sz="4" w:space="1" w:color="auto"/>
          <w:left w:val="single" w:sz="4" w:space="4" w:color="auto"/>
          <w:bottom w:val="single" w:sz="4" w:space="1" w:color="auto"/>
          <w:right w:val="single" w:sz="4" w:space="4" w:color="auto"/>
        </w:pBdr>
        <w:suppressAutoHyphens w:val="0"/>
        <w:spacing w:after="0"/>
        <w:jc w:val="center"/>
        <w:rPr>
          <w:rFonts w:cs="Arial"/>
          <w:b/>
          <w:bCs/>
          <w:sz w:val="28"/>
          <w:szCs w:val="28"/>
          <w:lang w:eastAsia="fr-FR"/>
        </w:rPr>
      </w:pPr>
    </w:p>
    <w:p w:rsidR="00583177" w:rsidRDefault="00583177" w:rsidP="00583177">
      <w:pPr>
        <w:pBdr>
          <w:top w:val="single" w:sz="4" w:space="1" w:color="auto"/>
          <w:left w:val="single" w:sz="4" w:space="4" w:color="auto"/>
          <w:bottom w:val="single" w:sz="4" w:space="1" w:color="auto"/>
          <w:right w:val="single" w:sz="4" w:space="4" w:color="auto"/>
        </w:pBdr>
        <w:suppressAutoHyphens w:val="0"/>
        <w:spacing w:after="0"/>
        <w:jc w:val="center"/>
        <w:rPr>
          <w:rFonts w:cs="Arial"/>
          <w:b/>
          <w:bCs/>
          <w:sz w:val="28"/>
          <w:szCs w:val="28"/>
          <w:lang w:eastAsia="fr-FR"/>
        </w:rPr>
      </w:pPr>
      <w:r>
        <w:rPr>
          <w:rFonts w:cs="Arial"/>
          <w:b/>
          <w:bCs/>
          <w:sz w:val="28"/>
          <w:szCs w:val="28"/>
          <w:lang w:eastAsia="fr-FR"/>
        </w:rPr>
        <w:t>MARCHE DE MAITRISE D’OEUVRE</w:t>
      </w:r>
    </w:p>
    <w:p w:rsidR="00583177" w:rsidRDefault="00583177" w:rsidP="00583177">
      <w:pPr>
        <w:pBdr>
          <w:top w:val="single" w:sz="4" w:space="1" w:color="auto"/>
          <w:left w:val="single" w:sz="4" w:space="4" w:color="auto"/>
          <w:bottom w:val="single" w:sz="4" w:space="1" w:color="auto"/>
          <w:right w:val="single" w:sz="4" w:space="4" w:color="auto"/>
        </w:pBdr>
        <w:suppressAutoHyphens w:val="0"/>
        <w:spacing w:after="0"/>
        <w:jc w:val="center"/>
        <w:rPr>
          <w:rFonts w:cs="Arial"/>
          <w:b/>
          <w:bCs/>
          <w:sz w:val="28"/>
          <w:szCs w:val="28"/>
          <w:lang w:eastAsia="fr-FR"/>
        </w:rPr>
      </w:pPr>
    </w:p>
    <w:p w:rsidR="00583177" w:rsidRDefault="00583177" w:rsidP="00583177">
      <w:pPr>
        <w:pBdr>
          <w:top w:val="single" w:sz="4" w:space="1" w:color="auto"/>
          <w:left w:val="single" w:sz="4" w:space="4" w:color="auto"/>
          <w:bottom w:val="single" w:sz="4" w:space="1" w:color="auto"/>
          <w:right w:val="single" w:sz="4" w:space="4" w:color="auto"/>
        </w:pBdr>
        <w:suppressAutoHyphens w:val="0"/>
        <w:spacing w:after="0"/>
        <w:jc w:val="center"/>
        <w:rPr>
          <w:rFonts w:cs="Arial"/>
          <w:bCs/>
          <w:sz w:val="28"/>
          <w:szCs w:val="28"/>
          <w:lang w:eastAsia="fr-FR"/>
        </w:rPr>
      </w:pPr>
      <w:r>
        <w:rPr>
          <w:rFonts w:cs="Arial"/>
          <w:bCs/>
          <w:sz w:val="28"/>
          <w:szCs w:val="28"/>
          <w:lang w:eastAsia="fr-FR"/>
        </w:rPr>
        <w:t>EXTENSION DE L’ECOLE ET DE LA SALLE MULTIFONCTIONS</w:t>
      </w:r>
    </w:p>
    <w:p w:rsidR="00583177" w:rsidRPr="00C63361" w:rsidRDefault="00583177" w:rsidP="00583177">
      <w:pPr>
        <w:pBdr>
          <w:top w:val="single" w:sz="4" w:space="1" w:color="auto"/>
          <w:left w:val="single" w:sz="4" w:space="4" w:color="auto"/>
          <w:bottom w:val="single" w:sz="4" w:space="1" w:color="auto"/>
          <w:right w:val="single" w:sz="4" w:space="4" w:color="auto"/>
        </w:pBdr>
        <w:suppressAutoHyphens w:val="0"/>
        <w:spacing w:after="0"/>
        <w:jc w:val="center"/>
        <w:rPr>
          <w:rFonts w:eastAsia="Calibri" w:cs="Arial"/>
          <w:b/>
          <w:caps/>
          <w:sz w:val="28"/>
          <w:szCs w:val="28"/>
          <w:lang w:eastAsia="en-US"/>
        </w:rPr>
      </w:pPr>
    </w:p>
    <w:p w:rsidR="00583177" w:rsidRDefault="00583177" w:rsidP="00583177">
      <w:pPr>
        <w:suppressAutoHyphens w:val="0"/>
        <w:jc w:val="center"/>
        <w:rPr>
          <w:rFonts w:eastAsia="Calibri" w:cs="Arial"/>
          <w:b/>
          <w:caps/>
          <w:sz w:val="28"/>
          <w:szCs w:val="28"/>
          <w:lang w:eastAsia="en-US"/>
        </w:rPr>
      </w:pPr>
    </w:p>
    <w:p w:rsidR="00583177" w:rsidRDefault="00583177" w:rsidP="00583177">
      <w:pPr>
        <w:suppressAutoHyphens w:val="0"/>
        <w:jc w:val="center"/>
        <w:rPr>
          <w:rFonts w:eastAsia="Calibri" w:cs="Arial"/>
          <w:color w:val="FF0000"/>
          <w:lang w:eastAsia="en-US"/>
        </w:rPr>
      </w:pPr>
      <w:r w:rsidRPr="00C6211F">
        <w:rPr>
          <w:rFonts w:eastAsia="Calibri" w:cs="Arial"/>
          <w:b/>
          <w:bCs/>
          <w:u w:val="single"/>
          <w:lang w:eastAsia="en-US"/>
        </w:rPr>
        <w:t>Maître d’ouvrage</w:t>
      </w:r>
      <w:r w:rsidRPr="00C6211F">
        <w:rPr>
          <w:rFonts w:eastAsia="Calibri" w:cs="Arial"/>
          <w:b/>
          <w:bCs/>
          <w:lang w:eastAsia="en-US"/>
        </w:rPr>
        <w:t> :</w:t>
      </w:r>
      <w:r w:rsidRPr="00C6211F">
        <w:rPr>
          <w:rFonts w:eastAsia="Calibri" w:cs="Arial"/>
          <w:color w:val="FF0000"/>
          <w:lang w:eastAsia="en-US"/>
        </w:rPr>
        <w:t xml:space="preserve"> </w:t>
      </w:r>
    </w:p>
    <w:p w:rsidR="00583177" w:rsidRPr="006E78EB" w:rsidRDefault="00583177" w:rsidP="00583177">
      <w:pPr>
        <w:pStyle w:val="RedTxt"/>
        <w:spacing w:after="0"/>
        <w:jc w:val="center"/>
        <w:rPr>
          <w:rFonts w:asciiTheme="minorHAnsi" w:hAnsiTheme="minorHAnsi" w:cs="Calibri"/>
          <w:b/>
          <w:sz w:val="22"/>
          <w:szCs w:val="22"/>
        </w:rPr>
      </w:pPr>
      <w:r w:rsidRPr="006E78EB">
        <w:rPr>
          <w:rFonts w:asciiTheme="minorHAnsi" w:hAnsiTheme="minorHAnsi" w:cs="Calibri"/>
          <w:b/>
          <w:sz w:val="22"/>
          <w:szCs w:val="22"/>
        </w:rPr>
        <w:t xml:space="preserve">Commune de </w:t>
      </w:r>
      <w:proofErr w:type="spellStart"/>
      <w:r>
        <w:rPr>
          <w:rFonts w:asciiTheme="minorHAnsi" w:hAnsiTheme="minorHAnsi" w:cs="Calibri"/>
          <w:b/>
          <w:sz w:val="22"/>
          <w:szCs w:val="22"/>
        </w:rPr>
        <w:t>Landudal</w:t>
      </w:r>
      <w:proofErr w:type="spellEnd"/>
    </w:p>
    <w:p w:rsidR="00583177" w:rsidRPr="00A039BD" w:rsidRDefault="00583177" w:rsidP="00583177">
      <w:pPr>
        <w:pStyle w:val="RedTxt"/>
        <w:spacing w:after="0"/>
        <w:jc w:val="center"/>
        <w:rPr>
          <w:b/>
          <w:sz w:val="22"/>
          <w:szCs w:val="22"/>
        </w:rPr>
      </w:pPr>
      <w:r w:rsidRPr="00A039BD">
        <w:rPr>
          <w:b/>
          <w:sz w:val="22"/>
          <w:szCs w:val="22"/>
        </w:rPr>
        <w:t>Place Jacques LE PAGE</w:t>
      </w:r>
    </w:p>
    <w:p w:rsidR="00583177" w:rsidRPr="006E78EB" w:rsidRDefault="00583177" w:rsidP="00583177">
      <w:pPr>
        <w:pStyle w:val="RedTxt"/>
        <w:spacing w:after="0"/>
        <w:jc w:val="center"/>
        <w:rPr>
          <w:rFonts w:asciiTheme="minorHAnsi" w:hAnsiTheme="minorHAnsi" w:cs="Calibri"/>
          <w:b/>
          <w:sz w:val="22"/>
          <w:szCs w:val="22"/>
        </w:rPr>
      </w:pPr>
      <w:r w:rsidRPr="00A039BD">
        <w:rPr>
          <w:b/>
          <w:sz w:val="22"/>
          <w:szCs w:val="22"/>
        </w:rPr>
        <w:t>29510 LANDUDAL</w:t>
      </w:r>
    </w:p>
    <w:p w:rsidR="00583177" w:rsidRDefault="00583177" w:rsidP="00583177">
      <w:pPr>
        <w:pStyle w:val="RedTxt"/>
        <w:spacing w:after="0"/>
        <w:jc w:val="center"/>
        <w:rPr>
          <w:rFonts w:asciiTheme="minorHAnsi" w:hAnsiTheme="minorHAnsi" w:cs="Calibri"/>
          <w:sz w:val="22"/>
          <w:szCs w:val="22"/>
        </w:rPr>
      </w:pPr>
    </w:p>
    <w:p w:rsidR="00583177" w:rsidRPr="00A039BD" w:rsidRDefault="00583177" w:rsidP="00583177">
      <w:pPr>
        <w:pStyle w:val="RedTxt"/>
        <w:spacing w:after="0"/>
        <w:jc w:val="center"/>
        <w:rPr>
          <w:rFonts w:asciiTheme="minorHAnsi" w:hAnsiTheme="minorHAnsi" w:cs="Calibri"/>
          <w:sz w:val="22"/>
          <w:szCs w:val="22"/>
        </w:rPr>
      </w:pPr>
      <w:r w:rsidRPr="00A039BD">
        <w:rPr>
          <w:rFonts w:asciiTheme="minorHAnsi" w:hAnsiTheme="minorHAnsi" w:cs="Calibri"/>
          <w:sz w:val="22"/>
          <w:szCs w:val="22"/>
        </w:rPr>
        <w:t xml:space="preserve">Téléphone : </w:t>
      </w:r>
      <w:r w:rsidRPr="00A039BD">
        <w:rPr>
          <w:sz w:val="22"/>
          <w:szCs w:val="22"/>
        </w:rPr>
        <w:t>02.98.57.40.17</w:t>
      </w:r>
      <w:bookmarkStart w:id="0" w:name="_GoBack"/>
      <w:bookmarkEnd w:id="0"/>
    </w:p>
    <w:p w:rsidR="00583177" w:rsidRPr="00A039BD" w:rsidRDefault="00583177" w:rsidP="00583177">
      <w:pPr>
        <w:suppressAutoHyphens w:val="0"/>
        <w:spacing w:after="0"/>
        <w:jc w:val="center"/>
        <w:rPr>
          <w:szCs w:val="22"/>
        </w:rPr>
      </w:pPr>
      <w:r w:rsidRPr="00A039BD">
        <w:rPr>
          <w:rFonts w:cs="Arial"/>
          <w:bCs/>
          <w:szCs w:val="22"/>
        </w:rPr>
        <w:t xml:space="preserve">Fax : </w:t>
      </w:r>
      <w:r w:rsidRPr="00A039BD">
        <w:rPr>
          <w:szCs w:val="22"/>
        </w:rPr>
        <w:t>02.98.57.40.08</w:t>
      </w:r>
    </w:p>
    <w:p w:rsidR="00583177" w:rsidRDefault="00583177" w:rsidP="00583177">
      <w:pPr>
        <w:suppressAutoHyphens w:val="0"/>
        <w:jc w:val="center"/>
        <w:rPr>
          <w:szCs w:val="22"/>
        </w:rPr>
      </w:pPr>
      <w:r w:rsidRPr="00A039BD">
        <w:rPr>
          <w:szCs w:val="22"/>
        </w:rPr>
        <w:t xml:space="preserve">Courriel : </w:t>
      </w:r>
      <w:hyperlink r:id="rId9" w:history="1">
        <w:r w:rsidRPr="00A039BD">
          <w:rPr>
            <w:rStyle w:val="Lienhypertexte"/>
            <w:szCs w:val="22"/>
          </w:rPr>
          <w:t>mairie-landudal@orange.fr</w:t>
        </w:r>
      </w:hyperlink>
    </w:p>
    <w:p w:rsidR="00701C59" w:rsidRDefault="00701C59" w:rsidP="00701C59">
      <w:pPr>
        <w:suppressAutoHyphens w:val="0"/>
        <w:jc w:val="center"/>
        <w:rPr>
          <w:rFonts w:cs="Arial"/>
          <w:b/>
          <w:bCs/>
        </w:rPr>
      </w:pPr>
    </w:p>
    <w:p w:rsidR="00701C59" w:rsidRPr="00EF0D82" w:rsidRDefault="00701C59" w:rsidP="00701C59">
      <w:pPr>
        <w:pBdr>
          <w:top w:val="single" w:sz="4" w:space="1" w:color="auto"/>
          <w:left w:val="single" w:sz="4" w:space="4" w:color="auto"/>
          <w:bottom w:val="single" w:sz="4" w:space="1" w:color="auto"/>
          <w:right w:val="single" w:sz="4" w:space="4" w:color="auto"/>
        </w:pBdr>
        <w:suppressAutoHyphens w:val="0"/>
        <w:jc w:val="center"/>
        <w:rPr>
          <w:rFonts w:eastAsia="Calibri" w:cs="Arial"/>
          <w:b/>
          <w:caps/>
          <w:sz w:val="28"/>
          <w:szCs w:val="28"/>
          <w:lang w:eastAsia="en-US"/>
        </w:rPr>
      </w:pPr>
      <w:r w:rsidRPr="00EF0D82">
        <w:rPr>
          <w:rFonts w:eastAsia="Calibri" w:cs="Arial"/>
          <w:b/>
          <w:caps/>
          <w:sz w:val="28"/>
          <w:szCs w:val="28"/>
          <w:lang w:eastAsia="en-US"/>
        </w:rPr>
        <w:t xml:space="preserve">CAHIER DES </w:t>
      </w:r>
      <w:r>
        <w:rPr>
          <w:rFonts w:eastAsia="Calibri" w:cs="Arial"/>
          <w:b/>
          <w:caps/>
          <w:sz w:val="28"/>
          <w:szCs w:val="28"/>
          <w:lang w:eastAsia="en-US"/>
        </w:rPr>
        <w:t>clauses</w:t>
      </w:r>
      <w:r w:rsidRPr="00EF0D82">
        <w:rPr>
          <w:rFonts w:eastAsia="Calibri" w:cs="Arial"/>
          <w:b/>
          <w:caps/>
          <w:sz w:val="28"/>
          <w:szCs w:val="28"/>
          <w:lang w:eastAsia="en-US"/>
        </w:rPr>
        <w:t xml:space="preserve"> </w:t>
      </w:r>
      <w:r>
        <w:rPr>
          <w:rFonts w:eastAsia="Calibri" w:cs="Arial"/>
          <w:b/>
          <w:caps/>
          <w:sz w:val="28"/>
          <w:szCs w:val="28"/>
          <w:lang w:eastAsia="en-US"/>
        </w:rPr>
        <w:t xml:space="preserve">TECHNIQUES </w:t>
      </w:r>
      <w:r w:rsidRPr="00EF0D82">
        <w:rPr>
          <w:rFonts w:eastAsia="Calibri" w:cs="Arial"/>
          <w:b/>
          <w:caps/>
          <w:sz w:val="28"/>
          <w:szCs w:val="28"/>
          <w:lang w:eastAsia="en-US"/>
        </w:rPr>
        <w:t>PARTICULIERES</w:t>
      </w:r>
    </w:p>
    <w:p w:rsidR="00701C59" w:rsidRDefault="00701C59" w:rsidP="00701C59">
      <w:pPr>
        <w:tabs>
          <w:tab w:val="right" w:pos="4395"/>
          <w:tab w:val="center" w:pos="4536"/>
          <w:tab w:val="left" w:pos="4678"/>
        </w:tabs>
        <w:suppressAutoHyphens w:val="0"/>
        <w:jc w:val="center"/>
        <w:rPr>
          <w:rFonts w:cs="Arial"/>
          <w:b/>
          <w:color w:val="000000"/>
          <w:sz w:val="28"/>
          <w:szCs w:val="20"/>
          <w:lang w:eastAsia="fr-FR"/>
        </w:rPr>
      </w:pPr>
    </w:p>
    <w:p w:rsidR="00701C59" w:rsidRPr="00EF0D82" w:rsidRDefault="00701C59" w:rsidP="00701C59">
      <w:pPr>
        <w:tabs>
          <w:tab w:val="right" w:pos="4395"/>
          <w:tab w:val="center" w:pos="4536"/>
          <w:tab w:val="left" w:pos="4678"/>
        </w:tabs>
        <w:suppressAutoHyphens w:val="0"/>
        <w:jc w:val="center"/>
        <w:rPr>
          <w:rFonts w:cs="Arial"/>
          <w:color w:val="000000"/>
          <w:szCs w:val="20"/>
          <w:lang w:eastAsia="fr-FR"/>
        </w:rPr>
      </w:pPr>
    </w:p>
    <w:p w:rsidR="00701C59" w:rsidRDefault="00701C59" w:rsidP="00566A1B">
      <w:pPr>
        <w:suppressAutoHyphens w:val="0"/>
        <w:jc w:val="center"/>
        <w:rPr>
          <w:rFonts w:cs="Arial"/>
          <w:b/>
          <w:bCs/>
        </w:rPr>
      </w:pPr>
      <w:r w:rsidRPr="0067700F">
        <w:rPr>
          <w:rFonts w:cs="Arial"/>
          <w:b/>
          <w:bCs/>
        </w:rPr>
        <w:t>Date</w:t>
      </w:r>
      <w:r>
        <w:rPr>
          <w:rFonts w:cs="Arial"/>
          <w:b/>
          <w:bCs/>
        </w:rPr>
        <w:t xml:space="preserve"> et heure</w:t>
      </w:r>
      <w:r w:rsidRPr="0067700F">
        <w:rPr>
          <w:rFonts w:cs="Arial"/>
          <w:b/>
          <w:bCs/>
        </w:rPr>
        <w:t xml:space="preserve"> limite</w:t>
      </w:r>
      <w:r>
        <w:rPr>
          <w:rFonts w:cs="Arial"/>
          <w:b/>
          <w:bCs/>
        </w:rPr>
        <w:t>s</w:t>
      </w:r>
      <w:r w:rsidRPr="0067700F">
        <w:rPr>
          <w:rFonts w:cs="Arial"/>
          <w:b/>
          <w:bCs/>
        </w:rPr>
        <w:t xml:space="preserve"> de remise des offres</w:t>
      </w:r>
      <w:r w:rsidRPr="0067700F">
        <w:rPr>
          <w:rFonts w:cs="Arial"/>
          <w:bCs/>
        </w:rPr>
        <w:t xml:space="preserve"> : </w:t>
      </w:r>
      <w:r w:rsidR="006C405C" w:rsidRPr="006C405C">
        <w:rPr>
          <w:rFonts w:cs="Arial"/>
          <w:b/>
          <w:bCs/>
        </w:rPr>
        <w:t xml:space="preserve">29 septembre </w:t>
      </w:r>
      <w:r w:rsidR="00566A1B" w:rsidRPr="006C405C">
        <w:rPr>
          <w:rFonts w:cs="Arial"/>
          <w:b/>
          <w:bCs/>
        </w:rPr>
        <w:t xml:space="preserve">2017 – </w:t>
      </w:r>
      <w:r w:rsidR="006C405C">
        <w:rPr>
          <w:rFonts w:cs="Arial"/>
          <w:b/>
          <w:bCs/>
        </w:rPr>
        <w:t>16</w:t>
      </w:r>
      <w:r w:rsidR="00566A1B">
        <w:rPr>
          <w:rFonts w:cs="Arial"/>
          <w:b/>
          <w:bCs/>
        </w:rPr>
        <w:t xml:space="preserve"> heures</w:t>
      </w:r>
    </w:p>
    <w:p w:rsidR="00566A1B" w:rsidRDefault="00566A1B" w:rsidP="00566A1B">
      <w:pPr>
        <w:suppressAutoHyphens w:val="0"/>
        <w:jc w:val="center"/>
        <w:rPr>
          <w:rFonts w:cs="Arial"/>
          <w:b/>
          <w:bCs/>
        </w:rPr>
      </w:pPr>
    </w:p>
    <w:p w:rsidR="00566A1B" w:rsidRDefault="00566A1B" w:rsidP="00566A1B">
      <w:pPr>
        <w:suppressAutoHyphens w:val="0"/>
        <w:jc w:val="center"/>
        <w:rPr>
          <w:rFonts w:cs="Arial"/>
          <w:bCs/>
        </w:rPr>
      </w:pPr>
    </w:p>
    <w:p w:rsidR="00583177" w:rsidRDefault="00583177" w:rsidP="00566A1B">
      <w:pPr>
        <w:suppressAutoHyphens w:val="0"/>
        <w:jc w:val="center"/>
        <w:rPr>
          <w:rFonts w:cs="Arial"/>
          <w:bCs/>
        </w:rPr>
      </w:pPr>
    </w:p>
    <w:p w:rsidR="00583177" w:rsidRDefault="00583177" w:rsidP="00566A1B">
      <w:pPr>
        <w:suppressAutoHyphens w:val="0"/>
        <w:jc w:val="center"/>
        <w:rPr>
          <w:rFonts w:cs="Arial"/>
          <w:bCs/>
        </w:rPr>
      </w:pPr>
    </w:p>
    <w:p w:rsidR="00AE26F7" w:rsidRPr="00F5263C" w:rsidRDefault="00AE26F7" w:rsidP="00AE26F7">
      <w:pPr>
        <w:pStyle w:val="Sansinterligne"/>
        <w:pBdr>
          <w:bottom w:val="single" w:sz="4" w:space="1" w:color="000080"/>
        </w:pBdr>
        <w:spacing w:before="480"/>
        <w:jc w:val="center"/>
        <w:rPr>
          <w:rFonts w:cs="Arial"/>
          <w:b/>
          <w:sz w:val="28"/>
          <w:szCs w:val="22"/>
        </w:rPr>
      </w:pPr>
      <w:r w:rsidRPr="00F5263C">
        <w:rPr>
          <w:rFonts w:cs="Arial"/>
          <w:b/>
          <w:sz w:val="28"/>
          <w:szCs w:val="22"/>
        </w:rPr>
        <w:lastRenderedPageBreak/>
        <w:t>SOMMAIRE</w:t>
      </w:r>
    </w:p>
    <w:p w:rsidR="00AE26F7" w:rsidRDefault="00AE26F7">
      <w:pPr>
        <w:suppressAutoHyphens w:val="0"/>
        <w:spacing w:after="0"/>
        <w:jc w:val="left"/>
        <w:rPr>
          <w:rFonts w:ascii="Cambria" w:hAnsi="Cambria" w:cs="Arial"/>
          <w:b/>
          <w:bCs/>
          <w:caps/>
          <w:color w:val="365F91"/>
          <w:w w:val="105"/>
          <w:sz w:val="28"/>
          <w:szCs w:val="28"/>
        </w:rPr>
      </w:pPr>
    </w:p>
    <w:p w:rsidR="00F96367" w:rsidRDefault="00AE26F7" w:rsidP="00701C59">
      <w:pPr>
        <w:pStyle w:val="TM1"/>
        <w:tabs>
          <w:tab w:val="left" w:pos="480"/>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478463791" w:history="1">
        <w:r w:rsidR="00F96367" w:rsidRPr="003C150C">
          <w:rPr>
            <w:rStyle w:val="Lienhypertexte"/>
            <w:noProof/>
          </w:rPr>
          <w:t>I.</w:t>
        </w:r>
        <w:r w:rsidR="00F96367">
          <w:rPr>
            <w:rFonts w:asciiTheme="minorHAnsi" w:eastAsiaTheme="minorEastAsia" w:hAnsiTheme="minorHAnsi" w:cstheme="minorBidi"/>
            <w:noProof/>
            <w:sz w:val="22"/>
            <w:szCs w:val="22"/>
            <w:lang w:eastAsia="fr-FR"/>
          </w:rPr>
          <w:tab/>
        </w:r>
        <w:r w:rsidR="00F96367" w:rsidRPr="003C150C">
          <w:rPr>
            <w:rStyle w:val="Lienhypertexte"/>
            <w:noProof/>
          </w:rPr>
          <w:t>Objet du marché</w:t>
        </w:r>
        <w:r w:rsidR="00F96367">
          <w:rPr>
            <w:noProof/>
            <w:webHidden/>
          </w:rPr>
          <w:tab/>
        </w:r>
        <w:r w:rsidR="00F96367">
          <w:rPr>
            <w:noProof/>
            <w:webHidden/>
          </w:rPr>
          <w:fldChar w:fldCharType="begin"/>
        </w:r>
        <w:r w:rsidR="00F96367">
          <w:rPr>
            <w:noProof/>
            <w:webHidden/>
          </w:rPr>
          <w:instrText xml:space="preserve"> PAGEREF _Toc478463791 \h </w:instrText>
        </w:r>
        <w:r w:rsidR="00F96367">
          <w:rPr>
            <w:noProof/>
            <w:webHidden/>
          </w:rPr>
        </w:r>
        <w:r w:rsidR="00F96367">
          <w:rPr>
            <w:noProof/>
            <w:webHidden/>
          </w:rPr>
          <w:fldChar w:fldCharType="separate"/>
        </w:r>
        <w:r w:rsidR="00F96367">
          <w:rPr>
            <w:noProof/>
            <w:webHidden/>
          </w:rPr>
          <w:t>3</w:t>
        </w:r>
        <w:r w:rsidR="00F96367">
          <w:rPr>
            <w:noProof/>
            <w:webHidden/>
          </w:rPr>
          <w:fldChar w:fldCharType="end"/>
        </w:r>
      </w:hyperlink>
    </w:p>
    <w:p w:rsidR="00F96367" w:rsidRDefault="006C405C" w:rsidP="00701C59">
      <w:pPr>
        <w:pStyle w:val="TM1"/>
        <w:tabs>
          <w:tab w:val="left" w:pos="480"/>
        </w:tabs>
        <w:rPr>
          <w:noProof/>
        </w:rPr>
      </w:pPr>
      <w:hyperlink w:anchor="_Toc478463792" w:history="1">
        <w:r w:rsidR="00F96367" w:rsidRPr="003C150C">
          <w:rPr>
            <w:rStyle w:val="Lienhypertexte"/>
            <w:noProof/>
          </w:rPr>
          <w:t>II.</w:t>
        </w:r>
        <w:r w:rsidR="00F96367">
          <w:rPr>
            <w:rFonts w:asciiTheme="minorHAnsi" w:eastAsiaTheme="minorEastAsia" w:hAnsiTheme="minorHAnsi" w:cstheme="minorBidi"/>
            <w:noProof/>
            <w:sz w:val="22"/>
            <w:szCs w:val="22"/>
            <w:lang w:eastAsia="fr-FR"/>
          </w:rPr>
          <w:tab/>
        </w:r>
        <w:r w:rsidR="00F96367" w:rsidRPr="003C150C">
          <w:rPr>
            <w:rStyle w:val="Lienhypertexte"/>
            <w:noProof/>
          </w:rPr>
          <w:t>Mission de Maîtrise d'œuvre</w:t>
        </w:r>
        <w:r w:rsidR="00F96367">
          <w:rPr>
            <w:noProof/>
            <w:webHidden/>
          </w:rPr>
          <w:tab/>
        </w:r>
        <w:r w:rsidR="00F96367">
          <w:rPr>
            <w:noProof/>
            <w:webHidden/>
          </w:rPr>
          <w:fldChar w:fldCharType="begin"/>
        </w:r>
        <w:r w:rsidR="00F96367">
          <w:rPr>
            <w:noProof/>
            <w:webHidden/>
          </w:rPr>
          <w:instrText xml:space="preserve"> PAGEREF _Toc478463792 \h </w:instrText>
        </w:r>
        <w:r w:rsidR="00F96367">
          <w:rPr>
            <w:noProof/>
            <w:webHidden/>
          </w:rPr>
        </w:r>
        <w:r w:rsidR="00F96367">
          <w:rPr>
            <w:noProof/>
            <w:webHidden/>
          </w:rPr>
          <w:fldChar w:fldCharType="separate"/>
        </w:r>
        <w:r w:rsidR="00F96367">
          <w:rPr>
            <w:noProof/>
            <w:webHidden/>
          </w:rPr>
          <w:t>3</w:t>
        </w:r>
        <w:r w:rsidR="00F96367">
          <w:rPr>
            <w:noProof/>
            <w:webHidden/>
          </w:rPr>
          <w:fldChar w:fldCharType="end"/>
        </w:r>
      </w:hyperlink>
    </w:p>
    <w:p w:rsidR="00C56C11" w:rsidRPr="00C56C11" w:rsidRDefault="00C56C11" w:rsidP="00701C59">
      <w:pPr>
        <w:pStyle w:val="TM2"/>
        <w:tabs>
          <w:tab w:val="left" w:pos="960"/>
          <w:tab w:val="right" w:leader="dot" w:pos="9060"/>
        </w:tabs>
        <w:spacing w:before="240" w:after="120"/>
        <w:ind w:left="142"/>
        <w:rPr>
          <w:rFonts w:eastAsiaTheme="minorEastAsia"/>
          <w:szCs w:val="20"/>
        </w:rPr>
      </w:pPr>
      <w:r w:rsidRPr="00C56C11">
        <w:rPr>
          <w:rFonts w:eastAsiaTheme="minorEastAsia"/>
          <w:szCs w:val="20"/>
        </w:rPr>
        <w:t>II.1 Mission de base</w:t>
      </w:r>
      <w:hyperlink w:anchor="_Toc478463793" w:history="1">
        <w:r w:rsidR="009E7C50">
          <w:rPr>
            <w:rFonts w:asciiTheme="minorHAnsi" w:eastAsiaTheme="minorEastAsia" w:hAnsiTheme="minorHAnsi" w:cstheme="minorBidi"/>
            <w:noProof/>
            <w:sz w:val="22"/>
            <w:szCs w:val="22"/>
            <w:lang w:eastAsia="fr-FR"/>
          </w:rPr>
          <w:tab/>
        </w:r>
        <w:r w:rsidR="009E7C50">
          <w:rPr>
            <w:noProof/>
            <w:webHidden/>
          </w:rPr>
          <w:fldChar w:fldCharType="begin"/>
        </w:r>
        <w:r w:rsidR="009E7C50">
          <w:rPr>
            <w:noProof/>
            <w:webHidden/>
          </w:rPr>
          <w:instrText xml:space="preserve"> PAGEREF _Toc478463793 \h </w:instrText>
        </w:r>
        <w:r w:rsidR="009E7C50">
          <w:rPr>
            <w:noProof/>
            <w:webHidden/>
          </w:rPr>
        </w:r>
        <w:r w:rsidR="009E7C50">
          <w:rPr>
            <w:noProof/>
            <w:webHidden/>
          </w:rPr>
          <w:fldChar w:fldCharType="separate"/>
        </w:r>
        <w:r w:rsidR="009E7C50">
          <w:rPr>
            <w:noProof/>
            <w:webHidden/>
          </w:rPr>
          <w:t>3</w:t>
        </w:r>
        <w:r w:rsidR="009E7C50">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793" w:history="1">
        <w:r w:rsidR="00F96367" w:rsidRPr="003C150C">
          <w:rPr>
            <w:rStyle w:val="Lienhypertexte"/>
            <w:rFonts w:cs="Times New Roman"/>
            <w:noProof/>
            <w14:scene3d>
              <w14:camera w14:prst="orthographicFront"/>
              <w14:lightRig w14:rig="threePt" w14:dir="t">
                <w14:rot w14:lat="0" w14:lon="0" w14:rev="0"/>
              </w14:lightRig>
            </w14:scene3d>
          </w:rPr>
          <w:t>II.</w:t>
        </w:r>
        <w:r w:rsidR="009E7C50">
          <w:rPr>
            <w:rStyle w:val="Lienhypertexte"/>
            <w:rFonts w:cs="Times New Roman"/>
            <w:noProof/>
            <w14:scene3d>
              <w14:camera w14:prst="orthographicFront"/>
              <w14:lightRig w14:rig="threePt" w14:dir="t">
                <w14:rot w14:lat="0" w14:lon="0" w14:rev="0"/>
              </w14:lightRig>
            </w14:scene3d>
          </w:rPr>
          <w:t>1.</w:t>
        </w:r>
        <w:r w:rsidR="00F96367" w:rsidRPr="003C150C">
          <w:rPr>
            <w:rStyle w:val="Lienhypertexte"/>
            <w:rFonts w:cs="Times New Roman"/>
            <w:noProof/>
            <w14:scene3d>
              <w14:camera w14:prst="orthographicFront"/>
              <w14:lightRig w14:rig="threePt" w14:dir="t">
                <w14:rot w14:lat="0" w14:lon="0" w14:rev="0"/>
              </w14:lightRig>
            </w14:scene3d>
          </w:rPr>
          <w:t>1.</w:t>
        </w:r>
        <w:r w:rsidR="00F96367">
          <w:rPr>
            <w:rFonts w:asciiTheme="minorHAnsi" w:eastAsiaTheme="minorEastAsia" w:hAnsiTheme="minorHAnsi" w:cstheme="minorBidi"/>
            <w:noProof/>
            <w:sz w:val="22"/>
            <w:szCs w:val="22"/>
            <w:lang w:eastAsia="fr-FR"/>
          </w:rPr>
          <w:tab/>
        </w:r>
        <w:r w:rsidR="00F96367" w:rsidRPr="003C150C">
          <w:rPr>
            <w:rStyle w:val="Lienhypertexte"/>
            <w:noProof/>
          </w:rPr>
          <w:t>Esquisse</w:t>
        </w:r>
        <w:r w:rsidR="00F96367">
          <w:rPr>
            <w:noProof/>
            <w:webHidden/>
          </w:rPr>
          <w:tab/>
        </w:r>
        <w:r w:rsidR="00F96367">
          <w:rPr>
            <w:noProof/>
            <w:webHidden/>
          </w:rPr>
          <w:fldChar w:fldCharType="begin"/>
        </w:r>
        <w:r w:rsidR="00F96367">
          <w:rPr>
            <w:noProof/>
            <w:webHidden/>
          </w:rPr>
          <w:instrText xml:space="preserve"> PAGEREF _Toc478463793 \h </w:instrText>
        </w:r>
        <w:r w:rsidR="00F96367">
          <w:rPr>
            <w:noProof/>
            <w:webHidden/>
          </w:rPr>
        </w:r>
        <w:r w:rsidR="00F96367">
          <w:rPr>
            <w:noProof/>
            <w:webHidden/>
          </w:rPr>
          <w:fldChar w:fldCharType="separate"/>
        </w:r>
        <w:r w:rsidR="00F96367">
          <w:rPr>
            <w:noProof/>
            <w:webHidden/>
          </w:rPr>
          <w:t>3</w:t>
        </w:r>
        <w:r w:rsidR="00F96367">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794" w:history="1">
        <w:r w:rsidR="00F96367" w:rsidRPr="003C150C">
          <w:rPr>
            <w:rStyle w:val="Lienhypertexte"/>
            <w:rFonts w:cs="Times New Roman"/>
            <w:noProof/>
            <w14:scene3d>
              <w14:camera w14:prst="orthographicFront"/>
              <w14:lightRig w14:rig="threePt" w14:dir="t">
                <w14:rot w14:lat="0" w14:lon="0" w14:rev="0"/>
              </w14:lightRig>
            </w14:scene3d>
          </w:rPr>
          <w:t>II.</w:t>
        </w:r>
        <w:r w:rsidR="009E7C50">
          <w:rPr>
            <w:rStyle w:val="Lienhypertexte"/>
            <w:rFonts w:cs="Times New Roman"/>
            <w:noProof/>
            <w14:scene3d>
              <w14:camera w14:prst="orthographicFront"/>
              <w14:lightRig w14:rig="threePt" w14:dir="t">
                <w14:rot w14:lat="0" w14:lon="0" w14:rev="0"/>
              </w14:lightRig>
            </w14:scene3d>
          </w:rPr>
          <w:t>1.</w:t>
        </w:r>
        <w:r w:rsidR="00F96367" w:rsidRPr="003C150C">
          <w:rPr>
            <w:rStyle w:val="Lienhypertexte"/>
            <w:rFonts w:cs="Times New Roman"/>
            <w:noProof/>
            <w14:scene3d>
              <w14:camera w14:prst="orthographicFront"/>
              <w14:lightRig w14:rig="threePt" w14:dir="t">
                <w14:rot w14:lat="0" w14:lon="0" w14:rev="0"/>
              </w14:lightRig>
            </w14:scene3d>
          </w:rPr>
          <w:t>2.</w:t>
        </w:r>
        <w:r w:rsidR="00F96367">
          <w:rPr>
            <w:rFonts w:asciiTheme="minorHAnsi" w:eastAsiaTheme="minorEastAsia" w:hAnsiTheme="minorHAnsi" w:cstheme="minorBidi"/>
            <w:noProof/>
            <w:sz w:val="22"/>
            <w:szCs w:val="22"/>
            <w:lang w:eastAsia="fr-FR"/>
          </w:rPr>
          <w:tab/>
        </w:r>
        <w:r w:rsidR="00F96367" w:rsidRPr="003C150C">
          <w:rPr>
            <w:rStyle w:val="Lienhypertexte"/>
            <w:noProof/>
          </w:rPr>
          <w:t>Études d'Avant-projet</w:t>
        </w:r>
        <w:r w:rsidR="00F96367">
          <w:rPr>
            <w:noProof/>
            <w:webHidden/>
          </w:rPr>
          <w:tab/>
        </w:r>
        <w:r w:rsidR="00F96367">
          <w:rPr>
            <w:noProof/>
            <w:webHidden/>
          </w:rPr>
          <w:fldChar w:fldCharType="begin"/>
        </w:r>
        <w:r w:rsidR="00F96367">
          <w:rPr>
            <w:noProof/>
            <w:webHidden/>
          </w:rPr>
          <w:instrText xml:space="preserve"> PAGEREF _Toc478463794 \h </w:instrText>
        </w:r>
        <w:r w:rsidR="00F96367">
          <w:rPr>
            <w:noProof/>
            <w:webHidden/>
          </w:rPr>
        </w:r>
        <w:r w:rsidR="00F96367">
          <w:rPr>
            <w:noProof/>
            <w:webHidden/>
          </w:rPr>
          <w:fldChar w:fldCharType="separate"/>
        </w:r>
        <w:r w:rsidR="00F96367">
          <w:rPr>
            <w:noProof/>
            <w:webHidden/>
          </w:rPr>
          <w:t>4</w:t>
        </w:r>
        <w:r w:rsidR="00F96367">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795" w:history="1">
        <w:r w:rsidR="00F96367" w:rsidRPr="003C150C">
          <w:rPr>
            <w:rStyle w:val="Lienhypertexte"/>
            <w:rFonts w:cs="Times New Roman"/>
            <w:noProof/>
            <w14:scene3d>
              <w14:camera w14:prst="orthographicFront"/>
              <w14:lightRig w14:rig="threePt" w14:dir="t">
                <w14:rot w14:lat="0" w14:lon="0" w14:rev="0"/>
              </w14:lightRig>
            </w14:scene3d>
          </w:rPr>
          <w:t>II.</w:t>
        </w:r>
        <w:r w:rsidR="009E7C50">
          <w:rPr>
            <w:rStyle w:val="Lienhypertexte"/>
            <w:rFonts w:cs="Times New Roman"/>
            <w:noProof/>
            <w14:scene3d>
              <w14:camera w14:prst="orthographicFront"/>
              <w14:lightRig w14:rig="threePt" w14:dir="t">
                <w14:rot w14:lat="0" w14:lon="0" w14:rev="0"/>
              </w14:lightRig>
            </w14:scene3d>
          </w:rPr>
          <w:t>1.</w:t>
        </w:r>
        <w:r w:rsidR="00F96367" w:rsidRPr="003C150C">
          <w:rPr>
            <w:rStyle w:val="Lienhypertexte"/>
            <w:rFonts w:cs="Times New Roman"/>
            <w:noProof/>
            <w14:scene3d>
              <w14:camera w14:prst="orthographicFront"/>
              <w14:lightRig w14:rig="threePt" w14:dir="t">
                <w14:rot w14:lat="0" w14:lon="0" w14:rev="0"/>
              </w14:lightRig>
            </w14:scene3d>
          </w:rPr>
          <w:t>3.</w:t>
        </w:r>
        <w:r w:rsidR="00F96367">
          <w:rPr>
            <w:rFonts w:asciiTheme="minorHAnsi" w:eastAsiaTheme="minorEastAsia" w:hAnsiTheme="minorHAnsi" w:cstheme="minorBidi"/>
            <w:noProof/>
            <w:sz w:val="22"/>
            <w:szCs w:val="22"/>
            <w:lang w:eastAsia="fr-FR"/>
          </w:rPr>
          <w:tab/>
        </w:r>
        <w:r w:rsidR="00F96367" w:rsidRPr="003C150C">
          <w:rPr>
            <w:rStyle w:val="Lienhypertexte"/>
            <w:noProof/>
          </w:rPr>
          <w:t>Études de projet</w:t>
        </w:r>
        <w:r w:rsidR="00F96367">
          <w:rPr>
            <w:noProof/>
            <w:webHidden/>
          </w:rPr>
          <w:tab/>
        </w:r>
        <w:r w:rsidR="00F96367">
          <w:rPr>
            <w:noProof/>
            <w:webHidden/>
          </w:rPr>
          <w:fldChar w:fldCharType="begin"/>
        </w:r>
        <w:r w:rsidR="00F96367">
          <w:rPr>
            <w:noProof/>
            <w:webHidden/>
          </w:rPr>
          <w:instrText xml:space="preserve"> PAGEREF _Toc478463795 \h </w:instrText>
        </w:r>
        <w:r w:rsidR="00F96367">
          <w:rPr>
            <w:noProof/>
            <w:webHidden/>
          </w:rPr>
        </w:r>
        <w:r w:rsidR="00F96367">
          <w:rPr>
            <w:noProof/>
            <w:webHidden/>
          </w:rPr>
          <w:fldChar w:fldCharType="separate"/>
        </w:r>
        <w:r w:rsidR="00F96367">
          <w:rPr>
            <w:noProof/>
            <w:webHidden/>
          </w:rPr>
          <w:t>6</w:t>
        </w:r>
        <w:r w:rsidR="00F96367">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796" w:history="1">
        <w:r w:rsidR="00F96367" w:rsidRPr="003C150C">
          <w:rPr>
            <w:rStyle w:val="Lienhypertexte"/>
            <w:rFonts w:cs="Times New Roman"/>
            <w:noProof/>
            <w14:scene3d>
              <w14:camera w14:prst="orthographicFront"/>
              <w14:lightRig w14:rig="threePt" w14:dir="t">
                <w14:rot w14:lat="0" w14:lon="0" w14:rev="0"/>
              </w14:lightRig>
            </w14:scene3d>
          </w:rPr>
          <w:t>II.</w:t>
        </w:r>
        <w:r w:rsidR="009E7C50">
          <w:rPr>
            <w:rStyle w:val="Lienhypertexte"/>
            <w:rFonts w:cs="Times New Roman"/>
            <w:noProof/>
            <w14:scene3d>
              <w14:camera w14:prst="orthographicFront"/>
              <w14:lightRig w14:rig="threePt" w14:dir="t">
                <w14:rot w14:lat="0" w14:lon="0" w14:rev="0"/>
              </w14:lightRig>
            </w14:scene3d>
          </w:rPr>
          <w:t>1.</w:t>
        </w:r>
        <w:r w:rsidR="00F96367" w:rsidRPr="003C150C">
          <w:rPr>
            <w:rStyle w:val="Lienhypertexte"/>
            <w:rFonts w:cs="Times New Roman"/>
            <w:noProof/>
            <w14:scene3d>
              <w14:camera w14:prst="orthographicFront"/>
              <w14:lightRig w14:rig="threePt" w14:dir="t">
                <w14:rot w14:lat="0" w14:lon="0" w14:rev="0"/>
              </w14:lightRig>
            </w14:scene3d>
          </w:rPr>
          <w:t>4.</w:t>
        </w:r>
        <w:r w:rsidR="00F96367">
          <w:rPr>
            <w:rFonts w:asciiTheme="minorHAnsi" w:eastAsiaTheme="minorEastAsia" w:hAnsiTheme="minorHAnsi" w:cstheme="minorBidi"/>
            <w:noProof/>
            <w:sz w:val="22"/>
            <w:szCs w:val="22"/>
            <w:lang w:eastAsia="fr-FR"/>
          </w:rPr>
          <w:tab/>
        </w:r>
        <w:r w:rsidR="00F96367" w:rsidRPr="003C150C">
          <w:rPr>
            <w:rStyle w:val="Lienhypertexte"/>
            <w:noProof/>
          </w:rPr>
          <w:t>Assistance pour la passation des contrats de travaux (ACT)</w:t>
        </w:r>
        <w:r w:rsidR="00F96367">
          <w:rPr>
            <w:noProof/>
            <w:webHidden/>
          </w:rPr>
          <w:tab/>
        </w:r>
        <w:r w:rsidR="00F96367">
          <w:rPr>
            <w:noProof/>
            <w:webHidden/>
          </w:rPr>
          <w:fldChar w:fldCharType="begin"/>
        </w:r>
        <w:r w:rsidR="00F96367">
          <w:rPr>
            <w:noProof/>
            <w:webHidden/>
          </w:rPr>
          <w:instrText xml:space="preserve"> PAGEREF _Toc478463796 \h </w:instrText>
        </w:r>
        <w:r w:rsidR="00F96367">
          <w:rPr>
            <w:noProof/>
            <w:webHidden/>
          </w:rPr>
        </w:r>
        <w:r w:rsidR="00F96367">
          <w:rPr>
            <w:noProof/>
            <w:webHidden/>
          </w:rPr>
          <w:fldChar w:fldCharType="separate"/>
        </w:r>
        <w:r w:rsidR="00F96367">
          <w:rPr>
            <w:noProof/>
            <w:webHidden/>
          </w:rPr>
          <w:t>7</w:t>
        </w:r>
        <w:r w:rsidR="00F96367">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797" w:history="1">
        <w:r w:rsidR="00F96367" w:rsidRPr="003C150C">
          <w:rPr>
            <w:rStyle w:val="Lienhypertexte"/>
            <w:rFonts w:cs="Times New Roman"/>
            <w:noProof/>
            <w14:scene3d>
              <w14:camera w14:prst="orthographicFront"/>
              <w14:lightRig w14:rig="threePt" w14:dir="t">
                <w14:rot w14:lat="0" w14:lon="0" w14:rev="0"/>
              </w14:lightRig>
            </w14:scene3d>
          </w:rPr>
          <w:t>II.</w:t>
        </w:r>
        <w:r w:rsidR="009E7C50">
          <w:rPr>
            <w:rStyle w:val="Lienhypertexte"/>
            <w:rFonts w:cs="Times New Roman"/>
            <w:noProof/>
            <w14:scene3d>
              <w14:camera w14:prst="orthographicFront"/>
              <w14:lightRig w14:rig="threePt" w14:dir="t">
                <w14:rot w14:lat="0" w14:lon="0" w14:rev="0"/>
              </w14:lightRig>
            </w14:scene3d>
          </w:rPr>
          <w:t>1.</w:t>
        </w:r>
        <w:r w:rsidR="00F96367" w:rsidRPr="003C150C">
          <w:rPr>
            <w:rStyle w:val="Lienhypertexte"/>
            <w:rFonts w:cs="Times New Roman"/>
            <w:noProof/>
            <w14:scene3d>
              <w14:camera w14:prst="orthographicFront"/>
              <w14:lightRig w14:rig="threePt" w14:dir="t">
                <w14:rot w14:lat="0" w14:lon="0" w14:rev="0"/>
              </w14:lightRig>
            </w14:scene3d>
          </w:rPr>
          <w:t>5.</w:t>
        </w:r>
        <w:r w:rsidR="00F96367">
          <w:rPr>
            <w:rFonts w:asciiTheme="minorHAnsi" w:eastAsiaTheme="minorEastAsia" w:hAnsiTheme="minorHAnsi" w:cstheme="minorBidi"/>
            <w:noProof/>
            <w:sz w:val="22"/>
            <w:szCs w:val="22"/>
            <w:lang w:eastAsia="fr-FR"/>
          </w:rPr>
          <w:tab/>
        </w:r>
        <w:r w:rsidR="00F96367" w:rsidRPr="003C150C">
          <w:rPr>
            <w:rStyle w:val="Lienhypertexte"/>
            <w:noProof/>
          </w:rPr>
          <w:t>Visa des études d'exécution et de synthèse</w:t>
        </w:r>
        <w:r w:rsidR="00F96367">
          <w:rPr>
            <w:noProof/>
            <w:webHidden/>
          </w:rPr>
          <w:tab/>
        </w:r>
        <w:r w:rsidR="00F96367">
          <w:rPr>
            <w:noProof/>
            <w:webHidden/>
          </w:rPr>
          <w:fldChar w:fldCharType="begin"/>
        </w:r>
        <w:r w:rsidR="00F96367">
          <w:rPr>
            <w:noProof/>
            <w:webHidden/>
          </w:rPr>
          <w:instrText xml:space="preserve"> PAGEREF _Toc478463797 \h </w:instrText>
        </w:r>
        <w:r w:rsidR="00F96367">
          <w:rPr>
            <w:noProof/>
            <w:webHidden/>
          </w:rPr>
        </w:r>
        <w:r w:rsidR="00F96367">
          <w:rPr>
            <w:noProof/>
            <w:webHidden/>
          </w:rPr>
          <w:fldChar w:fldCharType="separate"/>
        </w:r>
        <w:r w:rsidR="00F96367">
          <w:rPr>
            <w:noProof/>
            <w:webHidden/>
          </w:rPr>
          <w:t>8</w:t>
        </w:r>
        <w:r w:rsidR="00F96367">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798" w:history="1">
        <w:r w:rsidR="00F96367" w:rsidRPr="003C150C">
          <w:rPr>
            <w:rStyle w:val="Lienhypertexte"/>
            <w:rFonts w:cs="Times New Roman"/>
            <w:noProof/>
            <w14:scene3d>
              <w14:camera w14:prst="orthographicFront"/>
              <w14:lightRig w14:rig="threePt" w14:dir="t">
                <w14:rot w14:lat="0" w14:lon="0" w14:rev="0"/>
              </w14:lightRig>
            </w14:scene3d>
          </w:rPr>
          <w:t>II.</w:t>
        </w:r>
        <w:r w:rsidR="009E7C50">
          <w:rPr>
            <w:rStyle w:val="Lienhypertexte"/>
            <w:rFonts w:cs="Times New Roman"/>
            <w:noProof/>
            <w14:scene3d>
              <w14:camera w14:prst="orthographicFront"/>
              <w14:lightRig w14:rig="threePt" w14:dir="t">
                <w14:rot w14:lat="0" w14:lon="0" w14:rev="0"/>
              </w14:lightRig>
            </w14:scene3d>
          </w:rPr>
          <w:t>1.</w:t>
        </w:r>
        <w:r w:rsidR="00F96367" w:rsidRPr="003C150C">
          <w:rPr>
            <w:rStyle w:val="Lienhypertexte"/>
            <w:rFonts w:cs="Times New Roman"/>
            <w:noProof/>
            <w14:scene3d>
              <w14:camera w14:prst="orthographicFront"/>
              <w14:lightRig w14:rig="threePt" w14:dir="t">
                <w14:rot w14:lat="0" w14:lon="0" w14:rev="0"/>
              </w14:lightRig>
            </w14:scene3d>
          </w:rPr>
          <w:t>6.</w:t>
        </w:r>
        <w:r w:rsidR="00F96367">
          <w:rPr>
            <w:rFonts w:asciiTheme="minorHAnsi" w:eastAsiaTheme="minorEastAsia" w:hAnsiTheme="minorHAnsi" w:cstheme="minorBidi"/>
            <w:noProof/>
            <w:sz w:val="22"/>
            <w:szCs w:val="22"/>
            <w:lang w:eastAsia="fr-FR"/>
          </w:rPr>
          <w:tab/>
        </w:r>
        <w:r w:rsidR="00F96367" w:rsidRPr="003C150C">
          <w:rPr>
            <w:rStyle w:val="Lienhypertexte"/>
            <w:noProof/>
          </w:rPr>
          <w:t>Direction de l'exécution des contrats de travaux (DET)</w:t>
        </w:r>
        <w:r w:rsidR="00F96367">
          <w:rPr>
            <w:noProof/>
            <w:webHidden/>
          </w:rPr>
          <w:tab/>
        </w:r>
        <w:r w:rsidR="00F96367">
          <w:rPr>
            <w:noProof/>
            <w:webHidden/>
          </w:rPr>
          <w:fldChar w:fldCharType="begin"/>
        </w:r>
        <w:r w:rsidR="00F96367">
          <w:rPr>
            <w:noProof/>
            <w:webHidden/>
          </w:rPr>
          <w:instrText xml:space="preserve"> PAGEREF _Toc478463798 \h </w:instrText>
        </w:r>
        <w:r w:rsidR="00F96367">
          <w:rPr>
            <w:noProof/>
            <w:webHidden/>
          </w:rPr>
        </w:r>
        <w:r w:rsidR="00F96367">
          <w:rPr>
            <w:noProof/>
            <w:webHidden/>
          </w:rPr>
          <w:fldChar w:fldCharType="separate"/>
        </w:r>
        <w:r w:rsidR="00F96367">
          <w:rPr>
            <w:noProof/>
            <w:webHidden/>
          </w:rPr>
          <w:t>9</w:t>
        </w:r>
        <w:r w:rsidR="00F96367">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799" w:history="1">
        <w:r w:rsidR="00F96367" w:rsidRPr="003C150C">
          <w:rPr>
            <w:rStyle w:val="Lienhypertexte"/>
            <w:rFonts w:cs="Times New Roman"/>
            <w:noProof/>
            <w14:scene3d>
              <w14:camera w14:prst="orthographicFront"/>
              <w14:lightRig w14:rig="threePt" w14:dir="t">
                <w14:rot w14:lat="0" w14:lon="0" w14:rev="0"/>
              </w14:lightRig>
            </w14:scene3d>
          </w:rPr>
          <w:t>II.</w:t>
        </w:r>
        <w:r w:rsidR="009E7C50">
          <w:rPr>
            <w:rStyle w:val="Lienhypertexte"/>
            <w:rFonts w:cs="Times New Roman"/>
            <w:noProof/>
            <w14:scene3d>
              <w14:camera w14:prst="orthographicFront"/>
              <w14:lightRig w14:rig="threePt" w14:dir="t">
                <w14:rot w14:lat="0" w14:lon="0" w14:rev="0"/>
              </w14:lightRig>
            </w14:scene3d>
          </w:rPr>
          <w:t>1.</w:t>
        </w:r>
        <w:r w:rsidR="00F96367" w:rsidRPr="003C150C">
          <w:rPr>
            <w:rStyle w:val="Lienhypertexte"/>
            <w:rFonts w:cs="Times New Roman"/>
            <w:noProof/>
            <w14:scene3d>
              <w14:camera w14:prst="orthographicFront"/>
              <w14:lightRig w14:rig="threePt" w14:dir="t">
                <w14:rot w14:lat="0" w14:lon="0" w14:rev="0"/>
              </w14:lightRig>
            </w14:scene3d>
          </w:rPr>
          <w:t>7.</w:t>
        </w:r>
        <w:r w:rsidR="00F96367">
          <w:rPr>
            <w:rFonts w:asciiTheme="minorHAnsi" w:eastAsiaTheme="minorEastAsia" w:hAnsiTheme="minorHAnsi" w:cstheme="minorBidi"/>
            <w:noProof/>
            <w:sz w:val="22"/>
            <w:szCs w:val="22"/>
            <w:lang w:eastAsia="fr-FR"/>
          </w:rPr>
          <w:tab/>
        </w:r>
        <w:r w:rsidR="00F96367" w:rsidRPr="003C150C">
          <w:rPr>
            <w:rStyle w:val="Lienhypertexte"/>
            <w:noProof/>
          </w:rPr>
          <w:t>Assistance aux opérations de réception (AOR)</w:t>
        </w:r>
        <w:r w:rsidR="00F96367">
          <w:rPr>
            <w:noProof/>
            <w:webHidden/>
          </w:rPr>
          <w:tab/>
        </w:r>
        <w:r w:rsidR="00F96367">
          <w:rPr>
            <w:noProof/>
            <w:webHidden/>
          </w:rPr>
          <w:fldChar w:fldCharType="begin"/>
        </w:r>
        <w:r w:rsidR="00F96367">
          <w:rPr>
            <w:noProof/>
            <w:webHidden/>
          </w:rPr>
          <w:instrText xml:space="preserve"> PAGEREF _Toc478463799 \h </w:instrText>
        </w:r>
        <w:r w:rsidR="00F96367">
          <w:rPr>
            <w:noProof/>
            <w:webHidden/>
          </w:rPr>
        </w:r>
        <w:r w:rsidR="00F96367">
          <w:rPr>
            <w:noProof/>
            <w:webHidden/>
          </w:rPr>
          <w:fldChar w:fldCharType="separate"/>
        </w:r>
        <w:r w:rsidR="00F96367">
          <w:rPr>
            <w:noProof/>
            <w:webHidden/>
          </w:rPr>
          <w:t>11</w:t>
        </w:r>
        <w:r w:rsidR="00F96367">
          <w:rPr>
            <w:noProof/>
            <w:webHidden/>
          </w:rPr>
          <w:fldChar w:fldCharType="end"/>
        </w:r>
      </w:hyperlink>
    </w:p>
    <w:p w:rsidR="00F96367" w:rsidRDefault="006C405C" w:rsidP="00701C59">
      <w:pPr>
        <w:pStyle w:val="TM1"/>
        <w:tabs>
          <w:tab w:val="left" w:pos="480"/>
        </w:tabs>
        <w:ind w:left="142"/>
        <w:rPr>
          <w:rFonts w:asciiTheme="minorHAnsi" w:eastAsiaTheme="minorEastAsia" w:hAnsiTheme="minorHAnsi" w:cstheme="minorBidi"/>
          <w:noProof/>
          <w:sz w:val="22"/>
          <w:szCs w:val="22"/>
          <w:lang w:eastAsia="fr-FR"/>
        </w:rPr>
      </w:pPr>
      <w:hyperlink w:anchor="_Toc478463800" w:history="1">
        <w:r w:rsidR="009E7C50">
          <w:rPr>
            <w:rStyle w:val="Lienhypertexte"/>
            <w:noProof/>
          </w:rPr>
          <w:t>II</w:t>
        </w:r>
        <w:r w:rsidR="00F96367" w:rsidRPr="003C150C">
          <w:rPr>
            <w:rStyle w:val="Lienhypertexte"/>
            <w:noProof/>
          </w:rPr>
          <w:t>.</w:t>
        </w:r>
        <w:r w:rsidR="009E7C50">
          <w:rPr>
            <w:rStyle w:val="Lienhypertexte"/>
            <w:noProof/>
          </w:rPr>
          <w:t>2</w:t>
        </w:r>
        <w:r w:rsidR="00F96367">
          <w:rPr>
            <w:rFonts w:asciiTheme="minorHAnsi" w:eastAsiaTheme="minorEastAsia" w:hAnsiTheme="minorHAnsi" w:cstheme="minorBidi"/>
            <w:noProof/>
            <w:sz w:val="22"/>
            <w:szCs w:val="22"/>
            <w:lang w:eastAsia="fr-FR"/>
          </w:rPr>
          <w:tab/>
        </w:r>
        <w:r w:rsidR="00F96367" w:rsidRPr="003C150C">
          <w:rPr>
            <w:rStyle w:val="Lienhypertexte"/>
            <w:noProof/>
          </w:rPr>
          <w:t>Autres missions</w:t>
        </w:r>
        <w:r w:rsidR="00F96367">
          <w:rPr>
            <w:noProof/>
            <w:webHidden/>
          </w:rPr>
          <w:tab/>
        </w:r>
        <w:r w:rsidR="00F96367">
          <w:rPr>
            <w:noProof/>
            <w:webHidden/>
          </w:rPr>
          <w:fldChar w:fldCharType="begin"/>
        </w:r>
        <w:r w:rsidR="00F96367">
          <w:rPr>
            <w:noProof/>
            <w:webHidden/>
          </w:rPr>
          <w:instrText xml:space="preserve"> PAGEREF _Toc478463800 \h </w:instrText>
        </w:r>
        <w:r w:rsidR="00F96367">
          <w:rPr>
            <w:noProof/>
            <w:webHidden/>
          </w:rPr>
        </w:r>
        <w:r w:rsidR="00F96367">
          <w:rPr>
            <w:noProof/>
            <w:webHidden/>
          </w:rPr>
          <w:fldChar w:fldCharType="separate"/>
        </w:r>
        <w:r w:rsidR="00F96367">
          <w:rPr>
            <w:noProof/>
            <w:webHidden/>
          </w:rPr>
          <w:t>11</w:t>
        </w:r>
        <w:r w:rsidR="00F96367">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801" w:history="1">
        <w:r w:rsidR="00F96367" w:rsidRPr="003C150C">
          <w:rPr>
            <w:rStyle w:val="Lienhypertexte"/>
            <w:rFonts w:cs="Times New Roman"/>
            <w:noProof/>
            <w14:scene3d>
              <w14:camera w14:prst="orthographicFront"/>
              <w14:lightRig w14:rig="threePt" w14:dir="t">
                <w14:rot w14:lat="0" w14:lon="0" w14:rev="0"/>
              </w14:lightRig>
            </w14:scene3d>
          </w:rPr>
          <w:t>III.</w:t>
        </w:r>
        <w:r w:rsidR="009E7C50">
          <w:rPr>
            <w:rStyle w:val="Lienhypertexte"/>
            <w:rFonts w:cs="Times New Roman"/>
            <w:noProof/>
            <w14:scene3d>
              <w14:camera w14:prst="orthographicFront"/>
              <w14:lightRig w14:rig="threePt" w14:dir="t">
                <w14:rot w14:lat="0" w14:lon="0" w14:rev="0"/>
              </w14:lightRig>
            </w14:scene3d>
          </w:rPr>
          <w:t>2.</w:t>
        </w:r>
        <w:r w:rsidR="00F96367" w:rsidRPr="003C150C">
          <w:rPr>
            <w:rStyle w:val="Lienhypertexte"/>
            <w:rFonts w:cs="Times New Roman"/>
            <w:noProof/>
            <w14:scene3d>
              <w14:camera w14:prst="orthographicFront"/>
              <w14:lightRig w14:rig="threePt" w14:dir="t">
                <w14:rot w14:lat="0" w14:lon="0" w14:rev="0"/>
              </w14:lightRig>
            </w14:scene3d>
          </w:rPr>
          <w:t>1.</w:t>
        </w:r>
        <w:r w:rsidR="00F96367">
          <w:rPr>
            <w:rFonts w:asciiTheme="minorHAnsi" w:eastAsiaTheme="minorEastAsia" w:hAnsiTheme="minorHAnsi" w:cstheme="minorBidi"/>
            <w:noProof/>
            <w:sz w:val="22"/>
            <w:szCs w:val="22"/>
            <w:lang w:eastAsia="fr-FR"/>
          </w:rPr>
          <w:tab/>
        </w:r>
        <w:r w:rsidR="00F96367" w:rsidRPr="003C150C">
          <w:rPr>
            <w:rStyle w:val="Lienhypertexte"/>
            <w:noProof/>
          </w:rPr>
          <w:t>Ordonnancement, coordination et pilotage (OPC)</w:t>
        </w:r>
        <w:r w:rsidR="00F96367">
          <w:rPr>
            <w:noProof/>
            <w:webHidden/>
          </w:rPr>
          <w:tab/>
        </w:r>
        <w:r w:rsidR="00F96367">
          <w:rPr>
            <w:noProof/>
            <w:webHidden/>
          </w:rPr>
          <w:fldChar w:fldCharType="begin"/>
        </w:r>
        <w:r w:rsidR="00F96367">
          <w:rPr>
            <w:noProof/>
            <w:webHidden/>
          </w:rPr>
          <w:instrText xml:space="preserve"> PAGEREF _Toc478463801 \h </w:instrText>
        </w:r>
        <w:r w:rsidR="00F96367">
          <w:rPr>
            <w:noProof/>
            <w:webHidden/>
          </w:rPr>
        </w:r>
        <w:r w:rsidR="00F96367">
          <w:rPr>
            <w:noProof/>
            <w:webHidden/>
          </w:rPr>
          <w:fldChar w:fldCharType="separate"/>
        </w:r>
        <w:r w:rsidR="00F96367">
          <w:rPr>
            <w:noProof/>
            <w:webHidden/>
          </w:rPr>
          <w:t>12</w:t>
        </w:r>
        <w:r w:rsidR="00F96367">
          <w:rPr>
            <w:noProof/>
            <w:webHidden/>
          </w:rPr>
          <w:fldChar w:fldCharType="end"/>
        </w:r>
      </w:hyperlink>
    </w:p>
    <w:p w:rsidR="00F96367" w:rsidRDefault="006C405C" w:rsidP="00701C59">
      <w:pPr>
        <w:pStyle w:val="TM2"/>
        <w:tabs>
          <w:tab w:val="left" w:pos="960"/>
          <w:tab w:val="right" w:leader="dot" w:pos="9060"/>
        </w:tabs>
        <w:spacing w:before="240" w:after="120"/>
        <w:rPr>
          <w:rFonts w:asciiTheme="minorHAnsi" w:eastAsiaTheme="minorEastAsia" w:hAnsiTheme="minorHAnsi" w:cstheme="minorBidi"/>
          <w:noProof/>
          <w:sz w:val="22"/>
          <w:szCs w:val="22"/>
          <w:lang w:eastAsia="fr-FR"/>
        </w:rPr>
      </w:pPr>
      <w:hyperlink w:anchor="_Toc478463802" w:history="1">
        <w:r w:rsidR="00F96367" w:rsidRPr="003C150C">
          <w:rPr>
            <w:rStyle w:val="Lienhypertexte"/>
            <w:rFonts w:cs="Times New Roman"/>
            <w:noProof/>
            <w14:scene3d>
              <w14:camera w14:prst="orthographicFront"/>
              <w14:lightRig w14:rig="threePt" w14:dir="t">
                <w14:rot w14:lat="0" w14:lon="0" w14:rev="0"/>
              </w14:lightRig>
            </w14:scene3d>
          </w:rPr>
          <w:t>III.</w:t>
        </w:r>
        <w:r w:rsidR="009E7C50">
          <w:rPr>
            <w:rStyle w:val="Lienhypertexte"/>
            <w:rFonts w:cs="Times New Roman"/>
            <w:noProof/>
            <w14:scene3d>
              <w14:camera w14:prst="orthographicFront"/>
              <w14:lightRig w14:rig="threePt" w14:dir="t">
                <w14:rot w14:lat="0" w14:lon="0" w14:rev="0"/>
              </w14:lightRig>
            </w14:scene3d>
          </w:rPr>
          <w:t>2.</w:t>
        </w:r>
        <w:r w:rsidR="00F96367" w:rsidRPr="003C150C">
          <w:rPr>
            <w:rStyle w:val="Lienhypertexte"/>
            <w:rFonts w:cs="Times New Roman"/>
            <w:noProof/>
            <w14:scene3d>
              <w14:camera w14:prst="orthographicFront"/>
              <w14:lightRig w14:rig="threePt" w14:dir="t">
                <w14:rot w14:lat="0" w14:lon="0" w14:rev="0"/>
              </w14:lightRig>
            </w14:scene3d>
          </w:rPr>
          <w:t>2.</w:t>
        </w:r>
        <w:r w:rsidR="00F96367">
          <w:rPr>
            <w:rFonts w:asciiTheme="minorHAnsi" w:eastAsiaTheme="minorEastAsia" w:hAnsiTheme="minorHAnsi" w:cstheme="minorBidi"/>
            <w:noProof/>
            <w:sz w:val="22"/>
            <w:szCs w:val="22"/>
            <w:lang w:eastAsia="fr-FR"/>
          </w:rPr>
          <w:tab/>
        </w:r>
        <w:r w:rsidR="00F96367" w:rsidRPr="003C150C">
          <w:rPr>
            <w:rStyle w:val="Lienhypertexte"/>
            <w:noProof/>
          </w:rPr>
          <w:t>Mission Système de sécurité incendie (SSI)</w:t>
        </w:r>
        <w:r w:rsidR="00F96367">
          <w:rPr>
            <w:noProof/>
            <w:webHidden/>
          </w:rPr>
          <w:tab/>
        </w:r>
        <w:r w:rsidR="00F96367">
          <w:rPr>
            <w:noProof/>
            <w:webHidden/>
          </w:rPr>
          <w:fldChar w:fldCharType="begin"/>
        </w:r>
        <w:r w:rsidR="00F96367">
          <w:rPr>
            <w:noProof/>
            <w:webHidden/>
          </w:rPr>
          <w:instrText xml:space="preserve"> PAGEREF _Toc478463802 \h </w:instrText>
        </w:r>
        <w:r w:rsidR="00F96367">
          <w:rPr>
            <w:noProof/>
            <w:webHidden/>
          </w:rPr>
        </w:r>
        <w:r w:rsidR="00F96367">
          <w:rPr>
            <w:noProof/>
            <w:webHidden/>
          </w:rPr>
          <w:fldChar w:fldCharType="separate"/>
        </w:r>
        <w:r w:rsidR="00F96367">
          <w:rPr>
            <w:noProof/>
            <w:webHidden/>
          </w:rPr>
          <w:t>13</w:t>
        </w:r>
        <w:r w:rsidR="00F96367">
          <w:rPr>
            <w:noProof/>
            <w:webHidden/>
          </w:rPr>
          <w:fldChar w:fldCharType="end"/>
        </w:r>
      </w:hyperlink>
    </w:p>
    <w:p w:rsidR="00AE26F7" w:rsidRDefault="00AE26F7" w:rsidP="009F56F0">
      <w:pPr>
        <w:pStyle w:val="TM2"/>
        <w:tabs>
          <w:tab w:val="left" w:pos="960"/>
          <w:tab w:val="right" w:leader="dot" w:pos="9060"/>
        </w:tabs>
      </w:pPr>
      <w:r>
        <w:fldChar w:fldCharType="end"/>
      </w:r>
    </w:p>
    <w:p w:rsidR="00F96367" w:rsidRDefault="00F96367">
      <w:pPr>
        <w:suppressAutoHyphens w:val="0"/>
        <w:spacing w:after="0"/>
        <w:jc w:val="left"/>
        <w:rPr>
          <w:rFonts w:cs="Arial"/>
          <w:b/>
          <w:caps/>
          <w:w w:val="105"/>
          <w:sz w:val="28"/>
          <w:szCs w:val="28"/>
        </w:rPr>
      </w:pPr>
      <w:r>
        <w:br w:type="page"/>
      </w:r>
    </w:p>
    <w:p w:rsidR="00701C59" w:rsidRPr="006D7D09" w:rsidRDefault="00701C59" w:rsidP="00701C59">
      <w:pPr>
        <w:pStyle w:val="Titre1"/>
        <w:numPr>
          <w:ilvl w:val="0"/>
          <w:numId w:val="0"/>
        </w:numPr>
      </w:pPr>
      <w:bookmarkStart w:id="1" w:name="_Toc480551457"/>
      <w:bookmarkStart w:id="2" w:name="_Toc478463791"/>
      <w:r w:rsidRPr="006D7D09">
        <w:lastRenderedPageBreak/>
        <w:t>Préambule</w:t>
      </w:r>
      <w:bookmarkEnd w:id="1"/>
    </w:p>
    <w:p w:rsidR="00701C59" w:rsidRPr="002D6135" w:rsidRDefault="00701C59" w:rsidP="00701C59">
      <w:pPr>
        <w:suppressAutoHyphens w:val="0"/>
        <w:autoSpaceDE w:val="0"/>
        <w:autoSpaceDN w:val="0"/>
        <w:adjustRightInd w:val="0"/>
        <w:rPr>
          <w:rFonts w:cs="Arial"/>
          <w:szCs w:val="22"/>
          <w:lang w:eastAsia="fr-FR"/>
        </w:rPr>
      </w:pPr>
      <w:r w:rsidRPr="002D6135">
        <w:rPr>
          <w:rFonts w:cs="Arial"/>
          <w:szCs w:val="22"/>
          <w:lang w:eastAsia="fr-FR"/>
        </w:rPr>
        <w:t>Le présent Cahier des Clauses Techniques Particulières (CCTP) a pour objet de définir la nature, la consistance et le phasage des prestations composant la mission d'assistance à maîtrise d'ouv</w:t>
      </w:r>
      <w:r>
        <w:rPr>
          <w:rFonts w:cs="Arial"/>
          <w:szCs w:val="22"/>
          <w:lang w:eastAsia="fr-FR"/>
        </w:rPr>
        <w:t>r</w:t>
      </w:r>
      <w:r w:rsidRPr="002D6135">
        <w:rPr>
          <w:rFonts w:cs="Arial"/>
          <w:szCs w:val="22"/>
          <w:lang w:eastAsia="fr-FR"/>
        </w:rPr>
        <w:t>age, objet de la présente consultation.</w:t>
      </w:r>
    </w:p>
    <w:p w:rsidR="00221884" w:rsidRPr="00346310" w:rsidRDefault="00221884" w:rsidP="009F56F0">
      <w:pPr>
        <w:pStyle w:val="Titre1"/>
      </w:pPr>
      <w:r w:rsidRPr="00346310">
        <w:t>Objet du marché</w:t>
      </w:r>
      <w:bookmarkEnd w:id="2"/>
      <w:r w:rsidRPr="00346310">
        <w:t xml:space="preserve"> </w:t>
      </w:r>
    </w:p>
    <w:p w:rsidR="00221884" w:rsidRDefault="00221884" w:rsidP="00342727">
      <w:pPr>
        <w:rPr>
          <w:rFonts w:cs="Arial"/>
        </w:rPr>
      </w:pPr>
      <w:r w:rsidRPr="00BE158A">
        <w:rPr>
          <w:rFonts w:cs="Arial"/>
        </w:rPr>
        <w:t xml:space="preserve">Les stipulations du présent cahier des clauses </w:t>
      </w:r>
      <w:r w:rsidR="00135023">
        <w:rPr>
          <w:rFonts w:cs="Arial"/>
        </w:rPr>
        <w:t xml:space="preserve">techniques </w:t>
      </w:r>
      <w:r w:rsidRPr="00BE158A">
        <w:rPr>
          <w:rFonts w:cs="Arial"/>
        </w:rPr>
        <w:t>particulières (CC</w:t>
      </w:r>
      <w:r w:rsidR="00954AB0">
        <w:rPr>
          <w:rFonts w:cs="Arial"/>
        </w:rPr>
        <w:t>T</w:t>
      </w:r>
      <w:r w:rsidRPr="00BE158A">
        <w:rPr>
          <w:rFonts w:cs="Arial"/>
        </w:rPr>
        <w:t>P) concernent la maîtrise d’œuvre pour</w:t>
      </w:r>
      <w:r w:rsidR="00583177">
        <w:rPr>
          <w:rFonts w:cs="Arial"/>
        </w:rPr>
        <w:t xml:space="preserve"> </w:t>
      </w:r>
      <w:r w:rsidR="00583177" w:rsidRPr="00583177">
        <w:rPr>
          <w:rFonts w:cs="Arial"/>
          <w:color w:val="000000"/>
          <w:szCs w:val="22"/>
        </w:rPr>
        <w:t xml:space="preserve">l’extension de l’école et </w:t>
      </w:r>
      <w:r w:rsidR="00583177" w:rsidRPr="00583177">
        <w:rPr>
          <w:rFonts w:cs="Arial"/>
        </w:rPr>
        <w:t>de la salle polyvalente</w:t>
      </w:r>
      <w:r w:rsidR="004A3232" w:rsidRPr="00BE158A">
        <w:rPr>
          <w:rFonts w:cs="Arial"/>
        </w:rPr>
        <w:t>.</w:t>
      </w:r>
    </w:p>
    <w:p w:rsidR="00DB525C" w:rsidRPr="00BE158A" w:rsidRDefault="00DB525C" w:rsidP="00342727">
      <w:pPr>
        <w:rPr>
          <w:rFonts w:cs="Arial"/>
          <w:spacing w:val="2"/>
        </w:rPr>
      </w:pPr>
      <w:r w:rsidRPr="00F84D45">
        <w:rPr>
          <w:rFonts w:cs="Arial"/>
          <w:szCs w:val="22"/>
        </w:rPr>
        <w:t xml:space="preserve">L’état des lieux, les besoins </w:t>
      </w:r>
      <w:r>
        <w:rPr>
          <w:rFonts w:cs="Arial"/>
          <w:szCs w:val="22"/>
        </w:rPr>
        <w:t xml:space="preserve">et la présentation </w:t>
      </w:r>
      <w:r w:rsidRPr="00F84D45">
        <w:rPr>
          <w:rFonts w:cs="Arial"/>
          <w:szCs w:val="22"/>
        </w:rPr>
        <w:t xml:space="preserve">du projet sont </w:t>
      </w:r>
      <w:r>
        <w:rPr>
          <w:rFonts w:cs="Arial"/>
          <w:szCs w:val="22"/>
        </w:rPr>
        <w:t>précisés</w:t>
      </w:r>
      <w:r w:rsidRPr="00F84D45">
        <w:rPr>
          <w:rFonts w:cs="Arial"/>
          <w:szCs w:val="22"/>
        </w:rPr>
        <w:t xml:space="preserve"> dans le </w:t>
      </w:r>
      <w:r w:rsidR="00CF077D" w:rsidRPr="00F84D45">
        <w:rPr>
          <w:rFonts w:cs="Arial"/>
          <w:szCs w:val="22"/>
        </w:rPr>
        <w:t>préprogramme</w:t>
      </w:r>
      <w:r w:rsidRPr="00F84D45">
        <w:rPr>
          <w:rFonts w:cs="Arial"/>
          <w:szCs w:val="22"/>
        </w:rPr>
        <w:t xml:space="preserve"> joint à cette consultation.</w:t>
      </w:r>
    </w:p>
    <w:p w:rsidR="00221884" w:rsidRDefault="00221884" w:rsidP="009F56F0">
      <w:pPr>
        <w:pStyle w:val="Titre1"/>
      </w:pPr>
      <w:bookmarkStart w:id="3" w:name="_Toc478463792"/>
      <w:r w:rsidRPr="00BE158A">
        <w:t>Mission</w:t>
      </w:r>
      <w:r w:rsidR="00C56C11">
        <w:t>s</w:t>
      </w:r>
      <w:r w:rsidRPr="00BE158A">
        <w:t xml:space="preserve"> de Maîtrise d'œuvre</w:t>
      </w:r>
      <w:bookmarkEnd w:id="3"/>
    </w:p>
    <w:p w:rsidR="00DB525C" w:rsidRPr="00DB525C" w:rsidRDefault="00DB525C" w:rsidP="00CF077D">
      <w:pPr>
        <w:pStyle w:val="Titre2"/>
      </w:pPr>
      <w:r>
        <w:t>Mission de base</w:t>
      </w:r>
    </w:p>
    <w:p w:rsidR="00135023" w:rsidRPr="00A83CE0" w:rsidRDefault="00135023" w:rsidP="00135023">
      <w:r w:rsidRPr="00A83CE0">
        <w:t xml:space="preserve">La mission confiée au maître d'œuvre est celle définie comme mission de base pour </w:t>
      </w:r>
      <w:r>
        <w:t xml:space="preserve">les opérations de construction neuve de bâtiment </w:t>
      </w:r>
      <w:r w:rsidRPr="00A83CE0">
        <w:t>définie par le décret 93-1268 du 29 novembre 1993 avec les différentes phases de la mission précisées ci-dessous :</w:t>
      </w:r>
    </w:p>
    <w:p w:rsidR="00221884" w:rsidRPr="00BE158A" w:rsidRDefault="00F01614" w:rsidP="00CF077D">
      <w:pPr>
        <w:pStyle w:val="Titre3"/>
      </w:pPr>
      <w:bookmarkStart w:id="4" w:name="_Toc478463793"/>
      <w:r w:rsidRPr="00BE158A">
        <w:t>Esquisse</w:t>
      </w:r>
      <w:bookmarkEnd w:id="4"/>
    </w:p>
    <w:p w:rsidR="00EA11D3" w:rsidRPr="00BE158A" w:rsidRDefault="00EA11D3" w:rsidP="00EA11D3">
      <w:pPr>
        <w:rPr>
          <w:rFonts w:cs="Arial"/>
          <w:lang w:eastAsia="fr-FR"/>
        </w:rPr>
      </w:pPr>
      <w:r w:rsidRPr="00BE158A">
        <w:rPr>
          <w:rFonts w:cs="Arial"/>
          <w:lang w:eastAsia="fr-FR"/>
        </w:rPr>
        <w:t>Les études d'esquisse ont pour objet</w:t>
      </w:r>
      <w:r w:rsidR="00C56C11">
        <w:rPr>
          <w:rFonts w:cs="Arial"/>
          <w:lang w:eastAsia="fr-FR"/>
        </w:rPr>
        <w:t xml:space="preserve"> de</w:t>
      </w:r>
      <w:r w:rsidRPr="00BE158A">
        <w:rPr>
          <w:rFonts w:cs="Arial"/>
          <w:lang w:eastAsia="fr-FR"/>
        </w:rPr>
        <w:t xml:space="preserve"> :</w:t>
      </w:r>
    </w:p>
    <w:p w:rsidR="00566BA1" w:rsidRDefault="00C56C11" w:rsidP="00EA11D3">
      <w:pPr>
        <w:numPr>
          <w:ilvl w:val="0"/>
          <w:numId w:val="14"/>
        </w:numPr>
        <w:tabs>
          <w:tab w:val="clear" w:pos="1287"/>
        </w:tabs>
        <w:autoSpaceDE w:val="0"/>
        <w:autoSpaceDN w:val="0"/>
        <w:adjustRightInd w:val="0"/>
        <w:spacing w:after="0"/>
        <w:ind w:left="851"/>
        <w:rPr>
          <w:rFonts w:cs="Arial"/>
          <w:lang w:eastAsia="fr-FR"/>
        </w:rPr>
      </w:pPr>
      <w:r>
        <w:rPr>
          <w:rFonts w:cs="Arial"/>
          <w:lang w:eastAsia="fr-FR"/>
        </w:rPr>
        <w:t>P</w:t>
      </w:r>
      <w:r w:rsidR="00EA11D3" w:rsidRPr="00BE158A">
        <w:rPr>
          <w:rFonts w:cs="Arial"/>
          <w:lang w:eastAsia="fr-FR"/>
        </w:rPr>
        <w:t>roposer une ou plusieurs solutions d'ensemble, traduisant les éléments majeurs du programme, d'en indiquer les délais de réalisation et d'examiner leur compatibilité avec la partie de l'enveloppe financière prévisionnelle retenue par le maître de l'ouvrage et affectée aux travaux ;</w:t>
      </w:r>
    </w:p>
    <w:p w:rsidR="00346310" w:rsidRPr="00BF3D69" w:rsidRDefault="00346310" w:rsidP="00135023">
      <w:pPr>
        <w:numPr>
          <w:ilvl w:val="0"/>
          <w:numId w:val="14"/>
        </w:numPr>
        <w:tabs>
          <w:tab w:val="clear" w:pos="1287"/>
        </w:tabs>
        <w:autoSpaceDE w:val="0"/>
        <w:autoSpaceDN w:val="0"/>
        <w:adjustRightInd w:val="0"/>
        <w:spacing w:after="0"/>
        <w:ind w:left="851"/>
        <w:rPr>
          <w:rFonts w:cs="Arial"/>
          <w:szCs w:val="22"/>
        </w:rPr>
      </w:pPr>
      <w:r w:rsidRPr="00BF3D69">
        <w:rPr>
          <w:rFonts w:cs="Arial"/>
          <w:szCs w:val="22"/>
        </w:rPr>
        <w:t xml:space="preserve">Prendre connaissance </w:t>
      </w:r>
      <w:r>
        <w:rPr>
          <w:rFonts w:cs="Arial"/>
          <w:szCs w:val="22"/>
        </w:rPr>
        <w:t xml:space="preserve">de l’objet du projet </w:t>
      </w:r>
      <w:r w:rsidRPr="00BF3D69">
        <w:rPr>
          <w:rFonts w:cs="Arial"/>
          <w:szCs w:val="22"/>
        </w:rPr>
        <w:t>et analyser les documents fournis par le maître d'ouvrage</w:t>
      </w:r>
      <w:r>
        <w:rPr>
          <w:rFonts w:cs="Arial"/>
          <w:szCs w:val="22"/>
        </w:rPr>
        <w:t> ;</w:t>
      </w:r>
    </w:p>
    <w:p w:rsidR="00346310" w:rsidRPr="00BF3D69" w:rsidRDefault="00346310" w:rsidP="00135023">
      <w:pPr>
        <w:numPr>
          <w:ilvl w:val="0"/>
          <w:numId w:val="14"/>
        </w:numPr>
        <w:tabs>
          <w:tab w:val="clear" w:pos="1287"/>
        </w:tabs>
        <w:autoSpaceDE w:val="0"/>
        <w:autoSpaceDN w:val="0"/>
        <w:adjustRightInd w:val="0"/>
        <w:spacing w:after="0"/>
        <w:ind w:left="851"/>
        <w:rPr>
          <w:rFonts w:cs="Arial"/>
          <w:szCs w:val="22"/>
        </w:rPr>
      </w:pPr>
      <w:r w:rsidRPr="00BF3D69">
        <w:rPr>
          <w:rFonts w:cs="Arial"/>
          <w:szCs w:val="22"/>
        </w:rPr>
        <w:t>Visiter les lieux et analyser le site</w:t>
      </w:r>
      <w:r>
        <w:rPr>
          <w:rFonts w:cs="Arial"/>
          <w:szCs w:val="22"/>
        </w:rPr>
        <w:t> ;</w:t>
      </w:r>
    </w:p>
    <w:p w:rsidR="00346310" w:rsidRPr="00BF3D69" w:rsidRDefault="00346310" w:rsidP="00135023">
      <w:pPr>
        <w:numPr>
          <w:ilvl w:val="0"/>
          <w:numId w:val="14"/>
        </w:numPr>
        <w:tabs>
          <w:tab w:val="clear" w:pos="1287"/>
        </w:tabs>
        <w:autoSpaceDE w:val="0"/>
        <w:autoSpaceDN w:val="0"/>
        <w:adjustRightInd w:val="0"/>
        <w:spacing w:after="0"/>
        <w:ind w:left="851"/>
        <w:rPr>
          <w:rFonts w:cs="Arial"/>
          <w:szCs w:val="22"/>
        </w:rPr>
      </w:pPr>
      <w:r w:rsidRPr="00BF3D69">
        <w:rPr>
          <w:rFonts w:cs="Arial"/>
          <w:szCs w:val="22"/>
        </w:rPr>
        <w:t>Analyser les données administratives et les contraintes réglementaires :</w:t>
      </w:r>
    </w:p>
    <w:p w:rsidR="00346310" w:rsidRDefault="00346310" w:rsidP="00135023">
      <w:pPr>
        <w:numPr>
          <w:ilvl w:val="0"/>
          <w:numId w:val="14"/>
        </w:numPr>
        <w:tabs>
          <w:tab w:val="clear" w:pos="1287"/>
        </w:tabs>
        <w:autoSpaceDE w:val="0"/>
        <w:autoSpaceDN w:val="0"/>
        <w:adjustRightInd w:val="0"/>
        <w:spacing w:after="0"/>
        <w:ind w:left="851"/>
        <w:rPr>
          <w:rFonts w:cs="Arial"/>
          <w:szCs w:val="22"/>
        </w:rPr>
      </w:pPr>
      <w:r w:rsidRPr="00BF3D69">
        <w:rPr>
          <w:rFonts w:cs="Arial"/>
          <w:szCs w:val="22"/>
        </w:rPr>
        <w:t>Vérifier la faisabilité de l’opération au regard des différentes contraintes du programme et du site et proposer éventuellement des études géologiques et géotechniques, environnementales ou urbaines complémentaires.</w:t>
      </w:r>
    </w:p>
    <w:p w:rsidR="00346310" w:rsidRPr="00BF3D69" w:rsidRDefault="00346310" w:rsidP="00135023">
      <w:pPr>
        <w:numPr>
          <w:ilvl w:val="0"/>
          <w:numId w:val="14"/>
        </w:numPr>
        <w:tabs>
          <w:tab w:val="clear" w:pos="1287"/>
        </w:tabs>
        <w:autoSpaceDE w:val="0"/>
        <w:autoSpaceDN w:val="0"/>
        <w:adjustRightInd w:val="0"/>
        <w:spacing w:after="0"/>
        <w:ind w:left="851"/>
        <w:rPr>
          <w:rFonts w:cs="Arial"/>
          <w:szCs w:val="22"/>
        </w:rPr>
      </w:pPr>
      <w:r w:rsidRPr="00BF3D69">
        <w:rPr>
          <w:rFonts w:cs="Arial"/>
          <w:szCs w:val="22"/>
        </w:rPr>
        <w:t>Analyser les données techniques</w:t>
      </w:r>
      <w:r>
        <w:rPr>
          <w:rFonts w:cs="Arial"/>
          <w:szCs w:val="22"/>
        </w:rPr>
        <w:t> ;</w:t>
      </w:r>
    </w:p>
    <w:p w:rsidR="00346310" w:rsidRPr="00BF3D69" w:rsidRDefault="00346310" w:rsidP="00135023">
      <w:pPr>
        <w:numPr>
          <w:ilvl w:val="0"/>
          <w:numId w:val="14"/>
        </w:numPr>
        <w:tabs>
          <w:tab w:val="clear" w:pos="1287"/>
        </w:tabs>
        <w:autoSpaceDE w:val="0"/>
        <w:autoSpaceDN w:val="0"/>
        <w:adjustRightInd w:val="0"/>
        <w:spacing w:after="0"/>
        <w:ind w:left="851"/>
        <w:rPr>
          <w:rFonts w:cs="Arial"/>
          <w:szCs w:val="22"/>
        </w:rPr>
      </w:pPr>
      <w:r w:rsidRPr="00BF3D69">
        <w:rPr>
          <w:rFonts w:cs="Arial"/>
          <w:szCs w:val="22"/>
        </w:rPr>
        <w:t>Analyser les données financières</w:t>
      </w:r>
      <w:r>
        <w:rPr>
          <w:rFonts w:cs="Arial"/>
          <w:szCs w:val="22"/>
        </w:rPr>
        <w:t> ;</w:t>
      </w:r>
    </w:p>
    <w:p w:rsidR="00346310" w:rsidRPr="00BF3D69" w:rsidRDefault="00346310" w:rsidP="00135023">
      <w:pPr>
        <w:numPr>
          <w:ilvl w:val="0"/>
          <w:numId w:val="14"/>
        </w:numPr>
        <w:tabs>
          <w:tab w:val="clear" w:pos="1287"/>
        </w:tabs>
        <w:autoSpaceDE w:val="0"/>
        <w:autoSpaceDN w:val="0"/>
        <w:adjustRightInd w:val="0"/>
        <w:spacing w:after="0"/>
        <w:ind w:left="851"/>
        <w:rPr>
          <w:rFonts w:cs="Arial"/>
          <w:szCs w:val="22"/>
        </w:rPr>
      </w:pPr>
      <w:r w:rsidRPr="00BF3D69">
        <w:rPr>
          <w:rFonts w:cs="Arial"/>
          <w:szCs w:val="22"/>
        </w:rPr>
        <w:t xml:space="preserve">Explorer les différentes solutions envisageables et en proposer une ou plusieurs traduisant les éléments majeurs du programme ; en présenter les dispositions générales techniques envisagées ; en indiquer les délais de réalisation </w:t>
      </w:r>
    </w:p>
    <w:p w:rsidR="00346310" w:rsidRPr="00BF3D69" w:rsidRDefault="00346310" w:rsidP="0065788F">
      <w:pPr>
        <w:numPr>
          <w:ilvl w:val="0"/>
          <w:numId w:val="14"/>
        </w:numPr>
        <w:tabs>
          <w:tab w:val="clear" w:pos="1287"/>
        </w:tabs>
        <w:autoSpaceDE w:val="0"/>
        <w:autoSpaceDN w:val="0"/>
        <w:adjustRightInd w:val="0"/>
        <w:ind w:left="851"/>
        <w:rPr>
          <w:rFonts w:cs="Arial"/>
          <w:szCs w:val="22"/>
        </w:rPr>
      </w:pPr>
      <w:r w:rsidRPr="00BF3D69">
        <w:rPr>
          <w:rFonts w:cs="Arial"/>
          <w:szCs w:val="22"/>
        </w:rPr>
        <w:t>Vérifier la compatibilité de la ou des solutions préconisées avec la partie de l’enveloppe financière prévisionnelle retenue par le maître d’ouvrage et affectée aux travaux</w:t>
      </w:r>
      <w:r>
        <w:rPr>
          <w:rFonts w:cs="Arial"/>
          <w:szCs w:val="22"/>
        </w:rPr>
        <w:t> ;</w:t>
      </w:r>
    </w:p>
    <w:p w:rsidR="00346310" w:rsidRPr="00BF3D69" w:rsidRDefault="00346310" w:rsidP="00346310">
      <w:pPr>
        <w:autoSpaceDE w:val="0"/>
        <w:autoSpaceDN w:val="0"/>
        <w:adjustRightInd w:val="0"/>
        <w:rPr>
          <w:rFonts w:cs="Arial"/>
          <w:szCs w:val="22"/>
        </w:rPr>
      </w:pPr>
      <w:r>
        <w:rPr>
          <w:rFonts w:cs="Arial"/>
          <w:szCs w:val="22"/>
        </w:rPr>
        <w:t>D</w:t>
      </w:r>
      <w:r w:rsidRPr="00BF3D69">
        <w:rPr>
          <w:rFonts w:cs="Arial"/>
          <w:szCs w:val="22"/>
        </w:rPr>
        <w:t>es réunions de concertation seront à organiser avec le maître d'ouvrage.</w:t>
      </w:r>
      <w:r w:rsidRPr="004A40D6">
        <w:rPr>
          <w:rFonts w:cs="Arial"/>
          <w:szCs w:val="22"/>
        </w:rPr>
        <w:t xml:space="preserve"> </w:t>
      </w:r>
      <w:r w:rsidRPr="00BF3D69">
        <w:rPr>
          <w:rFonts w:cs="Arial"/>
          <w:szCs w:val="22"/>
        </w:rPr>
        <w:t>Les études d'esquisse seront présentées au maître d'ouvrage, pour approbation de la solution préconisée en proposant, éventuellement, certaines mises au point du pro</w:t>
      </w:r>
      <w:r>
        <w:rPr>
          <w:rFonts w:cs="Arial"/>
          <w:szCs w:val="22"/>
        </w:rPr>
        <w:t>jet</w:t>
      </w:r>
      <w:r w:rsidRPr="00BF3D69">
        <w:rPr>
          <w:rFonts w:cs="Arial"/>
          <w:szCs w:val="22"/>
        </w:rPr>
        <w:t xml:space="preserve"> et des études </w:t>
      </w:r>
      <w:r w:rsidRPr="00566BA1">
        <w:rPr>
          <w:rFonts w:cs="Arial"/>
          <w:szCs w:val="22"/>
        </w:rPr>
        <w:t>complémentaires (études géologiques, géotechniques, environnementales ou urbaines).</w:t>
      </w:r>
    </w:p>
    <w:tbl>
      <w:tblPr>
        <w:tblStyle w:val="Grilledutableau"/>
        <w:tblW w:w="0" w:type="auto"/>
        <w:tblLook w:val="04A0" w:firstRow="1" w:lastRow="0" w:firstColumn="1" w:lastColumn="0" w:noHBand="0" w:noVBand="1"/>
      </w:tblPr>
      <w:tblGrid>
        <w:gridCol w:w="9060"/>
      </w:tblGrid>
      <w:tr w:rsidR="00346310" w:rsidTr="00346310">
        <w:tc>
          <w:tcPr>
            <w:tcW w:w="9060" w:type="dxa"/>
          </w:tcPr>
          <w:p w:rsidR="00346310" w:rsidRDefault="00346310" w:rsidP="00346310">
            <w:pPr>
              <w:autoSpaceDE w:val="0"/>
              <w:autoSpaceDN w:val="0"/>
              <w:adjustRightInd w:val="0"/>
              <w:rPr>
                <w:rFonts w:cs="Arial"/>
                <w:b/>
                <w:bCs/>
                <w:smallCaps/>
                <w:szCs w:val="22"/>
              </w:rPr>
            </w:pPr>
            <w:r w:rsidRPr="00BF3D69">
              <w:rPr>
                <w:rFonts w:cs="Arial"/>
                <w:bCs/>
                <w:smallCaps/>
                <w:szCs w:val="22"/>
              </w:rPr>
              <w:lastRenderedPageBreak/>
              <w:sym w:font="Wingdings 3" w:char="F075"/>
            </w:r>
            <w:r w:rsidRPr="00BF3D69">
              <w:rPr>
                <w:rFonts w:cs="Arial"/>
                <w:b/>
                <w:bCs/>
                <w:smallCaps/>
                <w:szCs w:val="22"/>
              </w:rPr>
              <w:t xml:space="preserve"> Documents à remettre au maître d'ouvrage :</w:t>
            </w:r>
          </w:p>
          <w:p w:rsidR="00346310" w:rsidRPr="00346310" w:rsidRDefault="00346310" w:rsidP="00346310">
            <w:pPr>
              <w:pStyle w:val="Paragraphedeliste"/>
              <w:numPr>
                <w:ilvl w:val="0"/>
                <w:numId w:val="5"/>
              </w:numPr>
              <w:shd w:val="clear" w:color="auto" w:fill="FFFFFF"/>
              <w:autoSpaceDE w:val="0"/>
              <w:autoSpaceDN w:val="0"/>
              <w:adjustRightInd w:val="0"/>
              <w:ind w:left="993" w:right="281"/>
              <w:rPr>
                <w:rFonts w:cs="Arial"/>
              </w:rPr>
            </w:pPr>
            <w:r w:rsidRPr="00346310">
              <w:rPr>
                <w:rFonts w:cs="Arial"/>
              </w:rPr>
              <w:t>Formalisation graphique de la solution préconisée, présentée sous forme de plans des niveaux significatifs établis à l'échelle de 1/500 (0,2 cm/m) avec éventuellement certains détails significatifs au 1/200 (0,5 cm/m), ainsi que l'expression de la volumétrie d'ensemble avec éventuellement une façade significative au 1/200 ;</w:t>
            </w:r>
          </w:p>
          <w:p w:rsidR="00346310" w:rsidRPr="00346310" w:rsidRDefault="00346310" w:rsidP="00346310">
            <w:pPr>
              <w:pStyle w:val="Paragraphedeliste"/>
              <w:numPr>
                <w:ilvl w:val="0"/>
                <w:numId w:val="5"/>
              </w:numPr>
              <w:shd w:val="clear" w:color="auto" w:fill="FFFFFF"/>
              <w:autoSpaceDE w:val="0"/>
              <w:autoSpaceDN w:val="0"/>
              <w:adjustRightInd w:val="0"/>
              <w:ind w:left="993" w:right="281"/>
              <w:rPr>
                <w:rFonts w:cs="Arial"/>
              </w:rPr>
            </w:pPr>
            <w:r w:rsidRPr="00346310">
              <w:rPr>
                <w:rFonts w:cs="Arial"/>
              </w:rPr>
              <w:t>Note de présentation des solutions architecturales et fonctionnelles envisagées et justification du parti architectural retenu ;</w:t>
            </w:r>
          </w:p>
          <w:p w:rsidR="00346310" w:rsidRPr="00346310" w:rsidRDefault="00346310" w:rsidP="00346310">
            <w:pPr>
              <w:pStyle w:val="Paragraphedeliste"/>
              <w:numPr>
                <w:ilvl w:val="0"/>
                <w:numId w:val="5"/>
              </w:numPr>
              <w:shd w:val="clear" w:color="auto" w:fill="FFFFFF"/>
              <w:autoSpaceDE w:val="0"/>
              <w:autoSpaceDN w:val="0"/>
              <w:adjustRightInd w:val="0"/>
              <w:ind w:left="993" w:right="281"/>
              <w:rPr>
                <w:rFonts w:cs="Arial"/>
              </w:rPr>
            </w:pPr>
            <w:r w:rsidRPr="00346310">
              <w:rPr>
                <w:rFonts w:cs="Arial"/>
              </w:rPr>
              <w:t>Note de présentation des principes techniques retenus ;</w:t>
            </w:r>
          </w:p>
          <w:p w:rsidR="00346310" w:rsidRPr="00346310" w:rsidRDefault="00346310" w:rsidP="00346310">
            <w:pPr>
              <w:pStyle w:val="Paragraphedeliste"/>
              <w:numPr>
                <w:ilvl w:val="0"/>
                <w:numId w:val="5"/>
              </w:numPr>
              <w:shd w:val="clear" w:color="auto" w:fill="FFFFFF"/>
              <w:autoSpaceDE w:val="0"/>
              <w:autoSpaceDN w:val="0"/>
              <w:adjustRightInd w:val="0"/>
              <w:ind w:left="993" w:right="281"/>
              <w:rPr>
                <w:rFonts w:cs="Arial"/>
              </w:rPr>
            </w:pPr>
            <w:r w:rsidRPr="00346310">
              <w:rPr>
                <w:rFonts w:cs="Arial"/>
              </w:rPr>
              <w:t>Note sur les surfaces des différents niveaux ;</w:t>
            </w:r>
          </w:p>
          <w:p w:rsidR="00346310" w:rsidRPr="00346310" w:rsidRDefault="00346310" w:rsidP="00346310">
            <w:pPr>
              <w:pStyle w:val="Paragraphedeliste"/>
              <w:numPr>
                <w:ilvl w:val="0"/>
                <w:numId w:val="5"/>
              </w:numPr>
              <w:shd w:val="clear" w:color="auto" w:fill="FFFFFF"/>
              <w:autoSpaceDE w:val="0"/>
              <w:autoSpaceDN w:val="0"/>
              <w:adjustRightInd w:val="0"/>
              <w:ind w:left="993" w:right="281"/>
              <w:rPr>
                <w:rFonts w:cs="Arial"/>
              </w:rPr>
            </w:pPr>
            <w:r w:rsidRPr="00346310">
              <w:rPr>
                <w:rFonts w:cs="Arial"/>
              </w:rPr>
              <w:t>Note sur la compatibilité du projet avec l'enveloppe financière ;</w:t>
            </w:r>
          </w:p>
          <w:p w:rsidR="00346310" w:rsidRPr="00346310" w:rsidRDefault="00346310" w:rsidP="00346310">
            <w:pPr>
              <w:pStyle w:val="Paragraphedeliste"/>
              <w:numPr>
                <w:ilvl w:val="0"/>
                <w:numId w:val="5"/>
              </w:numPr>
              <w:shd w:val="clear" w:color="auto" w:fill="FFFFFF"/>
              <w:autoSpaceDE w:val="0"/>
              <w:autoSpaceDN w:val="0"/>
              <w:adjustRightInd w:val="0"/>
              <w:ind w:left="993" w:right="281"/>
              <w:rPr>
                <w:rFonts w:cs="Arial"/>
              </w:rPr>
            </w:pPr>
            <w:r w:rsidRPr="00346310">
              <w:rPr>
                <w:rFonts w:cs="Arial"/>
              </w:rPr>
              <w:t>Note sur la compatibilité du projet avec le délai global ;</w:t>
            </w:r>
          </w:p>
          <w:p w:rsidR="00346310" w:rsidRPr="006A554B" w:rsidRDefault="006A554B" w:rsidP="0065788F">
            <w:pPr>
              <w:pStyle w:val="Paragraphedeliste"/>
              <w:numPr>
                <w:ilvl w:val="0"/>
                <w:numId w:val="5"/>
              </w:numPr>
              <w:shd w:val="clear" w:color="auto" w:fill="FFFFFF"/>
              <w:autoSpaceDE w:val="0"/>
              <w:autoSpaceDN w:val="0"/>
              <w:adjustRightInd w:val="0"/>
              <w:spacing w:after="0"/>
              <w:ind w:left="993" w:right="281"/>
              <w:rPr>
                <w:rFonts w:cs="Arial"/>
              </w:rPr>
            </w:pPr>
            <w:r w:rsidRPr="00346310">
              <w:rPr>
                <w:rFonts w:cs="Arial"/>
              </w:rPr>
              <w:t>Comptes rendus</w:t>
            </w:r>
            <w:r w:rsidR="00346310" w:rsidRPr="00346310">
              <w:rPr>
                <w:rFonts w:cs="Arial"/>
              </w:rPr>
              <w:t xml:space="preserve"> de réunions avec le maître d'ouvrage portant sur les principales options prises à ce stade de la mission.</w:t>
            </w:r>
          </w:p>
        </w:tc>
      </w:tr>
    </w:tbl>
    <w:p w:rsidR="00221884" w:rsidRPr="00BE158A" w:rsidRDefault="00342727" w:rsidP="00CF077D">
      <w:pPr>
        <w:pStyle w:val="Titre3"/>
        <w:spacing w:before="240"/>
      </w:pPr>
      <w:bookmarkStart w:id="5" w:name="_Toc478463794"/>
      <w:r w:rsidRPr="00BE158A">
        <w:t>Études</w:t>
      </w:r>
      <w:r w:rsidR="00221884" w:rsidRPr="00BE158A">
        <w:t xml:space="preserve"> d'Avant-projet</w:t>
      </w:r>
      <w:bookmarkEnd w:id="5"/>
    </w:p>
    <w:p w:rsidR="00221884" w:rsidRPr="00BE158A" w:rsidRDefault="00221884" w:rsidP="00342727">
      <w:pPr>
        <w:rPr>
          <w:rFonts w:cs="Arial"/>
        </w:rPr>
      </w:pPr>
      <w:r w:rsidRPr="00BE158A">
        <w:rPr>
          <w:rFonts w:cs="Arial"/>
        </w:rPr>
        <w:t>Les études d'avant-projet, fondées sur les études de diagnostic et le programme approuvés par le maître de l'ouvrage, comprennent les études d'avant-projet sommaire et les études d'avant-projet définitif.</w:t>
      </w:r>
    </w:p>
    <w:p w:rsidR="00221884" w:rsidRPr="0065788F" w:rsidRDefault="00AF65DC" w:rsidP="0065788F">
      <w:pPr>
        <w:pStyle w:val="Titre5"/>
        <w:ind w:left="1134"/>
        <w:rPr>
          <w:color w:val="815A4D"/>
        </w:rPr>
      </w:pPr>
      <w:r w:rsidRPr="00AF65DC">
        <w:t>Études</w:t>
      </w:r>
      <w:r w:rsidR="00221884" w:rsidRPr="00AF65DC">
        <w:t xml:space="preserve"> d'Avant-projet sommaire (APS) </w:t>
      </w:r>
    </w:p>
    <w:p w:rsidR="00221884" w:rsidRPr="00BE158A" w:rsidRDefault="00221884" w:rsidP="00342727">
      <w:pPr>
        <w:rPr>
          <w:rFonts w:cs="Arial"/>
        </w:rPr>
      </w:pPr>
      <w:r w:rsidRPr="00BE158A">
        <w:rPr>
          <w:rFonts w:cs="Arial"/>
        </w:rPr>
        <w:t xml:space="preserve">Les études d'avant-projet sommaire ont pour objet de : </w:t>
      </w:r>
    </w:p>
    <w:p w:rsidR="00221884" w:rsidRPr="00BE158A" w:rsidRDefault="00221884" w:rsidP="00D70964">
      <w:pPr>
        <w:pStyle w:val="Paragraphedeliste"/>
        <w:numPr>
          <w:ilvl w:val="0"/>
          <w:numId w:val="4"/>
        </w:numPr>
        <w:rPr>
          <w:rFonts w:cs="Arial"/>
        </w:rPr>
      </w:pPr>
      <w:r w:rsidRPr="00BE158A">
        <w:rPr>
          <w:rFonts w:cs="Arial"/>
        </w:rPr>
        <w:t>proposer une ou plusieurs solutions d'ensemble traduisant les éléments majeurs du programme et d'en présenter les dispositions générales techniques envisagées ainsi qu'éventuellement les performances techniques à atteindre ;</w:t>
      </w:r>
    </w:p>
    <w:p w:rsidR="00221884" w:rsidRPr="00BE158A" w:rsidRDefault="00342727" w:rsidP="00D70964">
      <w:pPr>
        <w:pStyle w:val="Paragraphedeliste"/>
        <w:numPr>
          <w:ilvl w:val="0"/>
          <w:numId w:val="4"/>
        </w:numPr>
        <w:rPr>
          <w:rFonts w:cs="Arial"/>
        </w:rPr>
      </w:pPr>
      <w:r w:rsidRPr="00BE158A">
        <w:rPr>
          <w:rFonts w:cs="Arial"/>
        </w:rPr>
        <w:t>i</w:t>
      </w:r>
      <w:r w:rsidR="00221884" w:rsidRPr="00BE158A">
        <w:rPr>
          <w:rFonts w:cs="Arial"/>
        </w:rPr>
        <w:t>ndiquer des durées prévisionnelles de réalisation ;</w:t>
      </w:r>
    </w:p>
    <w:p w:rsidR="00221884" w:rsidRPr="00BE158A" w:rsidRDefault="00342727" w:rsidP="00D70964">
      <w:pPr>
        <w:pStyle w:val="Paragraphedeliste"/>
        <w:numPr>
          <w:ilvl w:val="0"/>
          <w:numId w:val="4"/>
        </w:numPr>
        <w:rPr>
          <w:rFonts w:cs="Arial"/>
        </w:rPr>
      </w:pPr>
      <w:r w:rsidRPr="00BE158A">
        <w:rPr>
          <w:rFonts w:cs="Arial"/>
        </w:rPr>
        <w:t>é</w:t>
      </w:r>
      <w:r w:rsidR="00221884" w:rsidRPr="00BE158A">
        <w:rPr>
          <w:rFonts w:cs="Arial"/>
        </w:rPr>
        <w:t>tablir une estimation provisoire du coût prévisionnel des travaux des différentes solutions étudiées ;</w:t>
      </w:r>
    </w:p>
    <w:p w:rsidR="00221884" w:rsidRPr="00BE158A" w:rsidRDefault="00221884" w:rsidP="00D70964">
      <w:pPr>
        <w:pStyle w:val="Paragraphedeliste"/>
        <w:numPr>
          <w:ilvl w:val="0"/>
          <w:numId w:val="4"/>
        </w:numPr>
        <w:rPr>
          <w:rFonts w:cs="Arial"/>
        </w:rPr>
      </w:pPr>
      <w:r w:rsidRPr="00BE158A">
        <w:rPr>
          <w:rFonts w:cs="Arial"/>
        </w:rPr>
        <w:t>proposer éventuellement des études complémentaires d'investigation des existants en fonction des renseignements fournis lors des études de diagnostic.</w:t>
      </w:r>
    </w:p>
    <w:p w:rsidR="00221884" w:rsidRDefault="00221884" w:rsidP="00342727">
      <w:pPr>
        <w:rPr>
          <w:rFonts w:cs="Arial"/>
        </w:rPr>
      </w:pPr>
      <w:r w:rsidRPr="00BE158A">
        <w:rPr>
          <w:rFonts w:cs="Arial"/>
        </w:rPr>
        <w:t>Dans le cadre de ces études d'APS, des réunions de concertation sont organisées avec le maître d'ouvrage où sont fournies des explications sur les options architecturales, techniques et économiques proposées.</w:t>
      </w:r>
    </w:p>
    <w:p w:rsidR="00F96367" w:rsidRDefault="00F96367">
      <w:r>
        <w:br w:type="page"/>
      </w:r>
    </w:p>
    <w:tbl>
      <w:tblPr>
        <w:tblStyle w:val="Grilledutableau"/>
        <w:tblW w:w="0" w:type="auto"/>
        <w:tblLook w:val="04A0" w:firstRow="1" w:lastRow="0" w:firstColumn="1" w:lastColumn="0" w:noHBand="0" w:noVBand="1"/>
      </w:tblPr>
      <w:tblGrid>
        <w:gridCol w:w="9060"/>
      </w:tblGrid>
      <w:tr w:rsidR="00346310" w:rsidTr="00346310">
        <w:tc>
          <w:tcPr>
            <w:tcW w:w="9060" w:type="dxa"/>
          </w:tcPr>
          <w:p w:rsidR="00346310" w:rsidRPr="00BE158A" w:rsidRDefault="00346310" w:rsidP="00346310">
            <w:pPr>
              <w:tabs>
                <w:tab w:val="left" w:pos="993"/>
              </w:tabs>
              <w:autoSpaceDE w:val="0"/>
              <w:autoSpaceDN w:val="0"/>
              <w:adjustRightInd w:val="0"/>
              <w:rPr>
                <w:rFonts w:cs="Arial"/>
                <w:b/>
                <w:bCs/>
              </w:rPr>
            </w:pPr>
            <w:r w:rsidRPr="00BE158A">
              <w:rPr>
                <w:rFonts w:cs="Arial"/>
                <w:bCs/>
                <w:smallCaps/>
              </w:rPr>
              <w:lastRenderedPageBreak/>
              <w:sym w:font="Wingdings 3" w:char="F075"/>
            </w:r>
            <w:r w:rsidRPr="00BE158A">
              <w:rPr>
                <w:rFonts w:cs="Arial"/>
                <w:bCs/>
                <w:smallCaps/>
              </w:rPr>
              <w:t xml:space="preserve"> </w:t>
            </w:r>
            <w:r w:rsidRPr="00BE158A">
              <w:rPr>
                <w:rFonts w:cs="Arial"/>
                <w:b/>
                <w:bCs/>
              </w:rPr>
              <w:t>Liste indicative des documents à remettre au maître d’ouvrage :</w:t>
            </w:r>
          </w:p>
          <w:p w:rsidR="00346310" w:rsidRPr="00BE158A" w:rsidRDefault="00346310" w:rsidP="00346310">
            <w:pPr>
              <w:pStyle w:val="Paragraphedeliste"/>
              <w:numPr>
                <w:ilvl w:val="0"/>
                <w:numId w:val="5"/>
              </w:numPr>
              <w:shd w:val="clear" w:color="auto" w:fill="FFFFFF"/>
              <w:autoSpaceDE w:val="0"/>
              <w:autoSpaceDN w:val="0"/>
              <w:adjustRightInd w:val="0"/>
              <w:ind w:left="993" w:right="281"/>
              <w:rPr>
                <w:rFonts w:cs="Arial"/>
              </w:rPr>
            </w:pPr>
            <w:r w:rsidRPr="00BE158A">
              <w:rPr>
                <w:rFonts w:cs="Arial"/>
              </w:rPr>
              <w:t>Note de présentation de l’avant-projet justifiant le parti retenu.</w:t>
            </w:r>
          </w:p>
          <w:p w:rsidR="00346310" w:rsidRPr="00BE158A" w:rsidRDefault="00346310" w:rsidP="00346310">
            <w:pPr>
              <w:pStyle w:val="Paragraphedeliste"/>
              <w:numPr>
                <w:ilvl w:val="0"/>
                <w:numId w:val="5"/>
              </w:numPr>
              <w:shd w:val="clear" w:color="auto" w:fill="FFFFFF"/>
              <w:autoSpaceDE w:val="0"/>
              <w:autoSpaceDN w:val="0"/>
              <w:adjustRightInd w:val="0"/>
              <w:ind w:left="993" w:right="281"/>
              <w:rPr>
                <w:rFonts w:cs="Arial"/>
              </w:rPr>
            </w:pPr>
            <w:r w:rsidRPr="00BE158A">
              <w:rPr>
                <w:rFonts w:cs="Arial"/>
              </w:rPr>
              <w:t>Formalisation graphique de la solution préconisée sous forme de plans, coupes et élévations à l'échelle de 1/200 (0,5 cm/m) avec certains détails significatifs au 1/100 (1 cm/m)</w:t>
            </w:r>
          </w:p>
          <w:p w:rsidR="00346310" w:rsidRPr="00BE158A" w:rsidRDefault="00346310" w:rsidP="00346310">
            <w:pPr>
              <w:pStyle w:val="Paragraphedeliste"/>
              <w:numPr>
                <w:ilvl w:val="0"/>
                <w:numId w:val="5"/>
              </w:numPr>
              <w:shd w:val="clear" w:color="auto" w:fill="FFFFFF"/>
              <w:autoSpaceDE w:val="0"/>
              <w:autoSpaceDN w:val="0"/>
              <w:adjustRightInd w:val="0"/>
              <w:ind w:left="993" w:right="281"/>
              <w:rPr>
                <w:rFonts w:cs="Arial"/>
              </w:rPr>
            </w:pPr>
            <w:r w:rsidRPr="00BE158A">
              <w:rPr>
                <w:rFonts w:cs="Arial"/>
              </w:rPr>
              <w:t>Tableau des surfaces par ensemble fonctionnel</w:t>
            </w:r>
          </w:p>
          <w:p w:rsidR="00346310" w:rsidRPr="00BE158A" w:rsidRDefault="00346310" w:rsidP="00346310">
            <w:pPr>
              <w:pStyle w:val="Paragraphedeliste"/>
              <w:numPr>
                <w:ilvl w:val="0"/>
                <w:numId w:val="5"/>
              </w:numPr>
              <w:shd w:val="clear" w:color="auto" w:fill="FFFFFF"/>
              <w:autoSpaceDE w:val="0"/>
              <w:autoSpaceDN w:val="0"/>
              <w:adjustRightInd w:val="0"/>
              <w:ind w:left="993" w:right="281"/>
              <w:rPr>
                <w:rFonts w:cs="Arial"/>
              </w:rPr>
            </w:pPr>
            <w:r w:rsidRPr="00BE158A">
              <w:rPr>
                <w:rFonts w:cs="Arial"/>
              </w:rPr>
              <w:t>Indication d'un délai global de réalisation de l'opération comprenant, le cas échéant, un phasage par tranches techniques ou fonctionnelles</w:t>
            </w:r>
          </w:p>
          <w:p w:rsidR="00346310" w:rsidRDefault="00346310" w:rsidP="00346310">
            <w:pPr>
              <w:pStyle w:val="Paragraphedeliste"/>
              <w:numPr>
                <w:ilvl w:val="0"/>
                <w:numId w:val="5"/>
              </w:numPr>
              <w:shd w:val="clear" w:color="auto" w:fill="FFFFFF"/>
              <w:autoSpaceDE w:val="0"/>
              <w:autoSpaceDN w:val="0"/>
              <w:adjustRightInd w:val="0"/>
              <w:ind w:left="993" w:right="281"/>
              <w:rPr>
                <w:rFonts w:cs="Arial"/>
              </w:rPr>
            </w:pPr>
            <w:r w:rsidRPr="00BE158A">
              <w:rPr>
                <w:rFonts w:cs="Arial"/>
              </w:rPr>
              <w:t>Estimation provisoire du coût prévisionnel des travaux</w:t>
            </w:r>
          </w:p>
        </w:tc>
      </w:tr>
    </w:tbl>
    <w:p w:rsidR="00346310" w:rsidRPr="00BE158A" w:rsidRDefault="00346310" w:rsidP="00342727">
      <w:pPr>
        <w:rPr>
          <w:rFonts w:cs="Arial"/>
        </w:rPr>
      </w:pPr>
    </w:p>
    <w:p w:rsidR="00342727" w:rsidRPr="00BE158A" w:rsidRDefault="00221884" w:rsidP="00342727">
      <w:pPr>
        <w:tabs>
          <w:tab w:val="left" w:pos="993"/>
        </w:tabs>
        <w:autoSpaceDE w:val="0"/>
        <w:autoSpaceDN w:val="0"/>
        <w:adjustRightInd w:val="0"/>
        <w:rPr>
          <w:rFonts w:cs="Arial"/>
        </w:rPr>
      </w:pPr>
      <w:r w:rsidRPr="00BE158A">
        <w:rPr>
          <w:rFonts w:cs="Arial"/>
        </w:rPr>
        <w:t>Les études d'APS sont présentées au maître d'ouvrage pour approbation.</w:t>
      </w:r>
    </w:p>
    <w:p w:rsidR="00221884" w:rsidRPr="00AF65DC" w:rsidRDefault="00342727" w:rsidP="0065788F">
      <w:pPr>
        <w:pStyle w:val="Titre5"/>
        <w:ind w:left="1134"/>
      </w:pPr>
      <w:r w:rsidRPr="00AF65DC">
        <w:t>Études</w:t>
      </w:r>
      <w:r w:rsidR="00221884" w:rsidRPr="00AF65DC">
        <w:t xml:space="preserve"> d'Avant-projet définitif (APD)</w:t>
      </w:r>
    </w:p>
    <w:p w:rsidR="00221884" w:rsidRPr="00BE158A" w:rsidRDefault="00221884" w:rsidP="00342727">
      <w:pPr>
        <w:rPr>
          <w:rFonts w:cs="Arial"/>
        </w:rPr>
      </w:pPr>
      <w:r w:rsidRPr="00BE158A">
        <w:rPr>
          <w:rFonts w:cs="Arial"/>
        </w:rPr>
        <w:t>Les études d'avant-projet définitif, fondées sur la solution d'ensemble retenue à l'issue des études d'avant-projet sommaire approuvées par le maître de l'ouvrage ont pour objet de :</w:t>
      </w:r>
    </w:p>
    <w:p w:rsidR="00221884" w:rsidRPr="00BE158A" w:rsidRDefault="00221884" w:rsidP="00D70964">
      <w:pPr>
        <w:pStyle w:val="Paragraphedeliste"/>
        <w:numPr>
          <w:ilvl w:val="0"/>
          <w:numId w:val="4"/>
        </w:numPr>
        <w:rPr>
          <w:rFonts w:cs="Arial"/>
        </w:rPr>
      </w:pPr>
      <w:r w:rsidRPr="00BE158A">
        <w:rPr>
          <w:rFonts w:cs="Arial"/>
        </w:rPr>
        <w:t>vérifier le respect des différentes réglementations notamment celles relatives à l'hygiène et à la sécurité ;</w:t>
      </w:r>
    </w:p>
    <w:p w:rsidR="00221884" w:rsidRPr="00BE158A" w:rsidRDefault="00221884" w:rsidP="00D70964">
      <w:pPr>
        <w:pStyle w:val="Paragraphedeliste"/>
        <w:numPr>
          <w:ilvl w:val="0"/>
          <w:numId w:val="4"/>
        </w:numPr>
        <w:rPr>
          <w:rFonts w:cs="Arial"/>
        </w:rPr>
      </w:pPr>
      <w:r w:rsidRPr="00BE158A">
        <w:rPr>
          <w:rFonts w:cs="Arial"/>
        </w:rPr>
        <w:t>arrêter en plans, coupes et façades, les dimensions de l'ouvrage, ainsi que son aspec</w:t>
      </w:r>
      <w:r w:rsidR="006A554B">
        <w:rPr>
          <w:rFonts w:cs="Arial"/>
        </w:rPr>
        <w:t>t ;</w:t>
      </w:r>
    </w:p>
    <w:p w:rsidR="00221884" w:rsidRPr="00BE158A" w:rsidRDefault="00221884" w:rsidP="00D70964">
      <w:pPr>
        <w:pStyle w:val="Paragraphedeliste"/>
        <w:numPr>
          <w:ilvl w:val="0"/>
          <w:numId w:val="4"/>
        </w:numPr>
        <w:rPr>
          <w:rFonts w:cs="Arial"/>
        </w:rPr>
      </w:pPr>
      <w:r w:rsidRPr="00BE158A">
        <w:rPr>
          <w:rFonts w:cs="Arial"/>
        </w:rPr>
        <w:t>définir les matériaux ;</w:t>
      </w:r>
    </w:p>
    <w:p w:rsidR="00221884" w:rsidRPr="00BE158A" w:rsidRDefault="00221884" w:rsidP="00D70964">
      <w:pPr>
        <w:pStyle w:val="Paragraphedeliste"/>
        <w:numPr>
          <w:ilvl w:val="0"/>
          <w:numId w:val="4"/>
        </w:numPr>
        <w:rPr>
          <w:rFonts w:cs="Arial"/>
        </w:rPr>
      </w:pPr>
      <w:r w:rsidRPr="00BE158A">
        <w:rPr>
          <w:rFonts w:cs="Arial"/>
        </w:rPr>
        <w:t>justifier les solutions techniques retenues, notamment en ce qui concerne les installations techniques ;</w:t>
      </w:r>
    </w:p>
    <w:p w:rsidR="00221884" w:rsidRPr="00BE158A" w:rsidRDefault="00221884" w:rsidP="00D70964">
      <w:pPr>
        <w:pStyle w:val="Paragraphedeliste"/>
        <w:numPr>
          <w:ilvl w:val="0"/>
          <w:numId w:val="4"/>
        </w:numPr>
        <w:rPr>
          <w:rFonts w:cs="Arial"/>
        </w:rPr>
      </w:pPr>
      <w:r w:rsidRPr="00BE158A">
        <w:rPr>
          <w:rFonts w:cs="Arial"/>
        </w:rPr>
        <w:t>établir l'estimation définitive du coût prévisionnel des travaux, décomposés en lots séparés ;</w:t>
      </w:r>
    </w:p>
    <w:p w:rsidR="00221884" w:rsidRPr="00BE158A" w:rsidRDefault="00221884" w:rsidP="00D70964">
      <w:pPr>
        <w:pStyle w:val="Paragraphedeliste"/>
        <w:numPr>
          <w:ilvl w:val="0"/>
          <w:numId w:val="4"/>
        </w:numPr>
        <w:rPr>
          <w:rFonts w:cs="Arial"/>
        </w:rPr>
      </w:pPr>
      <w:r w:rsidRPr="00BE158A">
        <w:rPr>
          <w:rFonts w:cs="Arial"/>
        </w:rPr>
        <w:t>permettre l’établissement du forfait de rémunération dans les conditions prévues par le contrat de maîtrise d'œuvre.</w:t>
      </w:r>
    </w:p>
    <w:p w:rsidR="00221884" w:rsidRPr="00BE158A" w:rsidRDefault="00221884" w:rsidP="00342727">
      <w:pPr>
        <w:rPr>
          <w:rFonts w:cs="Arial"/>
        </w:rPr>
      </w:pPr>
      <w:r w:rsidRPr="00BE158A">
        <w:rPr>
          <w:rFonts w:cs="Arial"/>
        </w:rPr>
        <w:t>Dans le cadre de ces études d'APD, des réunions de concertation sont organisées avec le maître d'ouvrage où sont fournies, au fur et à mesure, des explications sur les solutions architecturales, techniques et économiques proposées.</w:t>
      </w:r>
    </w:p>
    <w:p w:rsidR="00F96367" w:rsidRDefault="00F96367">
      <w:r>
        <w:br w:type="page"/>
      </w:r>
    </w:p>
    <w:tbl>
      <w:tblPr>
        <w:tblStyle w:val="Grilledutableau"/>
        <w:tblW w:w="0" w:type="auto"/>
        <w:tblLook w:val="04A0" w:firstRow="1" w:lastRow="0" w:firstColumn="1" w:lastColumn="0" w:noHBand="0" w:noVBand="1"/>
      </w:tblPr>
      <w:tblGrid>
        <w:gridCol w:w="9060"/>
      </w:tblGrid>
      <w:tr w:rsidR="00BE158A" w:rsidRPr="00BE158A" w:rsidTr="00BE158A">
        <w:tc>
          <w:tcPr>
            <w:tcW w:w="9060" w:type="dxa"/>
          </w:tcPr>
          <w:p w:rsidR="00BE158A" w:rsidRPr="00BE158A" w:rsidRDefault="00BE158A" w:rsidP="00342727">
            <w:pPr>
              <w:rPr>
                <w:rFonts w:cs="Arial"/>
              </w:rPr>
            </w:pPr>
            <w:r w:rsidRPr="00BE158A">
              <w:rPr>
                <w:rFonts w:cs="Arial"/>
                <w:bCs/>
                <w:smallCaps/>
              </w:rPr>
              <w:lastRenderedPageBreak/>
              <w:sym w:font="Wingdings 3" w:char="F075"/>
            </w:r>
            <w:r w:rsidR="00135023">
              <w:rPr>
                <w:rFonts w:cs="Arial"/>
                <w:bCs/>
                <w:smallCaps/>
              </w:rPr>
              <w:t xml:space="preserve"> </w:t>
            </w:r>
            <w:r w:rsidRPr="00BE158A">
              <w:rPr>
                <w:rFonts w:cs="Arial"/>
                <w:b/>
                <w:bCs/>
              </w:rPr>
              <w:t>Liste indicative des documents à remettre au maître d’ouvrage :</w:t>
            </w:r>
            <w:r w:rsidRPr="00BE158A">
              <w:rPr>
                <w:rFonts w:cs="Arial"/>
              </w:rPr>
              <w:t xml:space="preserve"> </w:t>
            </w:r>
          </w:p>
          <w:p w:rsidR="00BE158A" w:rsidRPr="00BE158A" w:rsidRDefault="00BE158A" w:rsidP="00D70964">
            <w:pPr>
              <w:pStyle w:val="Paragraphedeliste"/>
              <w:numPr>
                <w:ilvl w:val="0"/>
                <w:numId w:val="5"/>
              </w:numPr>
              <w:shd w:val="clear" w:color="auto" w:fill="FFFFFF"/>
              <w:autoSpaceDE w:val="0"/>
              <w:autoSpaceDN w:val="0"/>
              <w:adjustRightInd w:val="0"/>
              <w:ind w:left="993" w:right="281"/>
              <w:rPr>
                <w:rFonts w:cs="Arial"/>
                <w:i/>
              </w:rPr>
            </w:pPr>
            <w:r w:rsidRPr="00BE158A">
              <w:rPr>
                <w:rFonts w:cs="Arial"/>
              </w:rPr>
              <w:t xml:space="preserve">Formalisation graphique de l'APD proposé sous forme de plans, coupes, élévations, de l'ouvrage et de ses abords extérieurs à l'échelle de 1/100 (1cm/m) avec certains détails au 1/50 (2 cm/m) </w:t>
            </w:r>
          </w:p>
          <w:p w:rsidR="00BE158A" w:rsidRPr="00BE158A" w:rsidRDefault="00BE158A" w:rsidP="00D70964">
            <w:pPr>
              <w:pStyle w:val="Paragraphedeliste"/>
              <w:numPr>
                <w:ilvl w:val="0"/>
                <w:numId w:val="5"/>
              </w:numPr>
              <w:shd w:val="clear" w:color="auto" w:fill="FFFFFF"/>
              <w:autoSpaceDE w:val="0"/>
              <w:autoSpaceDN w:val="0"/>
              <w:adjustRightInd w:val="0"/>
              <w:ind w:left="993" w:right="281"/>
              <w:rPr>
                <w:rFonts w:cs="Arial"/>
                <w:i/>
              </w:rPr>
            </w:pPr>
            <w:r w:rsidRPr="00BE158A">
              <w:rPr>
                <w:rFonts w:cs="Arial"/>
              </w:rPr>
              <w:t>Plans de principes de structure et leur pré-dimensionnement ; tracés unifilaires de réseaux et terminaux sur des zones types à l'échelle de 1/100 (chauffage, ventilation, plomberie, électricité, etc.)</w:t>
            </w:r>
          </w:p>
          <w:p w:rsidR="00BE158A" w:rsidRPr="00BE158A" w:rsidRDefault="00BE158A" w:rsidP="00D70964">
            <w:pPr>
              <w:pStyle w:val="Paragraphedeliste"/>
              <w:numPr>
                <w:ilvl w:val="0"/>
                <w:numId w:val="5"/>
              </w:numPr>
              <w:shd w:val="clear" w:color="auto" w:fill="FFFFFF"/>
              <w:autoSpaceDE w:val="0"/>
              <w:autoSpaceDN w:val="0"/>
              <w:adjustRightInd w:val="0"/>
              <w:ind w:left="993" w:right="281"/>
              <w:rPr>
                <w:rFonts w:cs="Arial"/>
                <w:i/>
              </w:rPr>
            </w:pPr>
            <w:r w:rsidRPr="00BE158A">
              <w:rPr>
                <w:rFonts w:cs="Arial"/>
              </w:rPr>
              <w:t>Tableau des surfaces détaillées</w:t>
            </w:r>
          </w:p>
          <w:p w:rsidR="00BE158A" w:rsidRPr="00BE158A" w:rsidRDefault="00BE158A" w:rsidP="00D70964">
            <w:pPr>
              <w:pStyle w:val="Paragraphedeliste"/>
              <w:numPr>
                <w:ilvl w:val="0"/>
                <w:numId w:val="5"/>
              </w:numPr>
              <w:shd w:val="clear" w:color="auto" w:fill="FFFFFF"/>
              <w:autoSpaceDE w:val="0"/>
              <w:autoSpaceDN w:val="0"/>
              <w:adjustRightInd w:val="0"/>
              <w:ind w:left="993" w:right="281"/>
              <w:rPr>
                <w:rFonts w:cs="Arial"/>
                <w:i/>
              </w:rPr>
            </w:pPr>
            <w:r w:rsidRPr="00BE158A">
              <w:rPr>
                <w:rFonts w:cs="Arial"/>
              </w:rPr>
              <w:t>Notice descriptive précisant les matériaux</w:t>
            </w:r>
          </w:p>
          <w:p w:rsidR="00BE158A" w:rsidRPr="00BE158A" w:rsidRDefault="00BE158A" w:rsidP="00D70964">
            <w:pPr>
              <w:pStyle w:val="Paragraphedeliste"/>
              <w:numPr>
                <w:ilvl w:val="0"/>
                <w:numId w:val="5"/>
              </w:numPr>
              <w:shd w:val="clear" w:color="auto" w:fill="FFFFFF"/>
              <w:autoSpaceDE w:val="0"/>
              <w:autoSpaceDN w:val="0"/>
              <w:adjustRightInd w:val="0"/>
              <w:ind w:left="993" w:right="281"/>
              <w:rPr>
                <w:rFonts w:cs="Arial"/>
                <w:i/>
              </w:rPr>
            </w:pPr>
            <w:r w:rsidRPr="00BE158A">
              <w:rPr>
                <w:rFonts w:cs="Arial"/>
              </w:rPr>
              <w:t>Descriptif détaillé des solutions techniques retenues et notamment des installations techniques</w:t>
            </w:r>
          </w:p>
          <w:p w:rsidR="00BE158A" w:rsidRPr="00BE158A" w:rsidRDefault="00BE158A" w:rsidP="00D70964">
            <w:pPr>
              <w:pStyle w:val="Paragraphedeliste"/>
              <w:numPr>
                <w:ilvl w:val="0"/>
                <w:numId w:val="5"/>
              </w:numPr>
              <w:shd w:val="clear" w:color="auto" w:fill="FFFFFF"/>
              <w:autoSpaceDE w:val="0"/>
              <w:autoSpaceDN w:val="0"/>
              <w:adjustRightInd w:val="0"/>
              <w:ind w:left="993" w:right="281"/>
              <w:rPr>
                <w:rFonts w:cs="Arial"/>
              </w:rPr>
            </w:pPr>
            <w:r w:rsidRPr="00BE158A">
              <w:rPr>
                <w:rFonts w:cs="Arial"/>
              </w:rPr>
              <w:t>Note de sécurité et plans de compartimentage, issues de secours, etc.</w:t>
            </w:r>
          </w:p>
          <w:p w:rsidR="00BE158A" w:rsidRPr="00BE158A" w:rsidRDefault="00BE158A" w:rsidP="00D70964">
            <w:pPr>
              <w:pStyle w:val="Paragraphedeliste"/>
              <w:numPr>
                <w:ilvl w:val="0"/>
                <w:numId w:val="5"/>
              </w:numPr>
              <w:shd w:val="clear" w:color="auto" w:fill="FFFFFF"/>
              <w:autoSpaceDE w:val="0"/>
              <w:autoSpaceDN w:val="0"/>
              <w:adjustRightInd w:val="0"/>
              <w:ind w:left="993" w:right="281"/>
              <w:rPr>
                <w:rFonts w:cs="Arial"/>
              </w:rPr>
            </w:pPr>
            <w:r w:rsidRPr="00BE158A">
              <w:rPr>
                <w:rFonts w:cs="Arial"/>
              </w:rPr>
              <w:t>Estimation définitive du coût prévisionnel des travaux, décomposée en lots séparés</w:t>
            </w:r>
          </w:p>
        </w:tc>
      </w:tr>
    </w:tbl>
    <w:p w:rsidR="00221884" w:rsidRPr="00BE158A" w:rsidRDefault="00221884" w:rsidP="00F96367">
      <w:pPr>
        <w:spacing w:before="240"/>
        <w:rPr>
          <w:rFonts w:cs="Arial"/>
        </w:rPr>
      </w:pPr>
      <w:r w:rsidRPr="00BE158A">
        <w:rPr>
          <w:rFonts w:cs="Arial"/>
        </w:rPr>
        <w:t>Les études d'APD sont présentées au maître d'ouvrage pour approbation.</w:t>
      </w:r>
    </w:p>
    <w:p w:rsidR="00221884" w:rsidRPr="00BE158A" w:rsidRDefault="00BE158A" w:rsidP="00CF077D">
      <w:pPr>
        <w:pStyle w:val="Titre3"/>
      </w:pPr>
      <w:bookmarkStart w:id="6" w:name="_Toc478463795"/>
      <w:r w:rsidRPr="00BE158A">
        <w:t>Études</w:t>
      </w:r>
      <w:r w:rsidR="00221884" w:rsidRPr="00BE158A">
        <w:t xml:space="preserve"> de projet</w:t>
      </w:r>
      <w:bookmarkEnd w:id="6"/>
      <w:r w:rsidR="00221884" w:rsidRPr="00BE158A">
        <w:t xml:space="preserve"> </w:t>
      </w:r>
    </w:p>
    <w:p w:rsidR="00221884" w:rsidRPr="00BE158A" w:rsidRDefault="00221884" w:rsidP="00BE158A">
      <w:pPr>
        <w:rPr>
          <w:rFonts w:cs="Arial"/>
        </w:rPr>
      </w:pPr>
      <w:r w:rsidRPr="00BE158A">
        <w:rPr>
          <w:rFonts w:cs="Arial"/>
        </w:rPr>
        <w:t>Les études de projet, fondées sur le programme arrêté et les études d'avant-projet approuvées par le maître d'ouvrage ainsi que sur les prescriptions de celui-ci, découlant du permis de construire, définissent la conception générale de l'ouvrage.</w:t>
      </w:r>
    </w:p>
    <w:p w:rsidR="00221884" w:rsidRPr="00BE158A" w:rsidRDefault="00221884" w:rsidP="00BE158A">
      <w:pPr>
        <w:rPr>
          <w:rFonts w:cs="Arial"/>
        </w:rPr>
      </w:pPr>
      <w:r w:rsidRPr="00BE158A">
        <w:rPr>
          <w:rFonts w:cs="Arial"/>
        </w:rPr>
        <w:t>Les études de projet ont pour objet de :</w:t>
      </w:r>
    </w:p>
    <w:p w:rsidR="00221884" w:rsidRPr="00BE158A" w:rsidRDefault="00221884" w:rsidP="00D70964">
      <w:pPr>
        <w:pStyle w:val="Paragraphedeliste"/>
        <w:numPr>
          <w:ilvl w:val="0"/>
          <w:numId w:val="4"/>
        </w:numPr>
        <w:rPr>
          <w:rFonts w:cs="Arial"/>
        </w:rPr>
      </w:pPr>
      <w:r w:rsidRPr="00BE158A">
        <w:rPr>
          <w:rFonts w:cs="Arial"/>
        </w:rPr>
        <w:t>préciser par des plans, coupes et élévations, les formes des différents éléments de la construction, la nature et les caractéristiques des matériaux ainsi que les conditions de leur mise en œuvre</w:t>
      </w:r>
    </w:p>
    <w:p w:rsidR="00221884" w:rsidRPr="00BE158A" w:rsidRDefault="00221884" w:rsidP="00D70964">
      <w:pPr>
        <w:pStyle w:val="Paragraphedeliste"/>
        <w:numPr>
          <w:ilvl w:val="0"/>
          <w:numId w:val="4"/>
        </w:numPr>
        <w:rPr>
          <w:rFonts w:cs="Arial"/>
        </w:rPr>
      </w:pPr>
      <w:r w:rsidRPr="00BE158A">
        <w:rPr>
          <w:rFonts w:cs="Arial"/>
        </w:rPr>
        <w:t>déterminer l'implantation et l'encombrement de tous les éléments de structure et de tous les équipements techniques</w:t>
      </w:r>
    </w:p>
    <w:p w:rsidR="00221884" w:rsidRPr="00BE158A" w:rsidRDefault="00221884" w:rsidP="00D70964">
      <w:pPr>
        <w:pStyle w:val="Paragraphedeliste"/>
        <w:numPr>
          <w:ilvl w:val="0"/>
          <w:numId w:val="4"/>
        </w:numPr>
        <w:rPr>
          <w:rFonts w:cs="Arial"/>
        </w:rPr>
      </w:pPr>
      <w:r w:rsidRPr="00BE158A">
        <w:rPr>
          <w:rFonts w:cs="Arial"/>
        </w:rPr>
        <w:t>préciser les tracés des alimentations et évacuations de tous les fluides et, en fonction du mode de dévolution des travaux, coordonner les informations et contraintes nécessaires à l'organisation spatiale des ouvrages</w:t>
      </w:r>
    </w:p>
    <w:p w:rsidR="00221884" w:rsidRPr="00BE158A" w:rsidRDefault="00221884" w:rsidP="00D70964">
      <w:pPr>
        <w:pStyle w:val="Paragraphedeliste"/>
        <w:numPr>
          <w:ilvl w:val="0"/>
          <w:numId w:val="4"/>
        </w:numPr>
        <w:rPr>
          <w:rFonts w:cs="Arial"/>
        </w:rPr>
      </w:pPr>
      <w:r w:rsidRPr="00BE158A">
        <w:rPr>
          <w:rFonts w:cs="Arial"/>
        </w:rPr>
        <w:t>décrire les ouvrages et établir les plans de repérage nécessaires à la compréhension du projet</w:t>
      </w:r>
    </w:p>
    <w:p w:rsidR="00221884" w:rsidRPr="00BE158A" w:rsidRDefault="00221884" w:rsidP="00D70964">
      <w:pPr>
        <w:pStyle w:val="Paragraphedeliste"/>
        <w:numPr>
          <w:ilvl w:val="0"/>
          <w:numId w:val="4"/>
        </w:numPr>
        <w:rPr>
          <w:rFonts w:cs="Arial"/>
        </w:rPr>
      </w:pPr>
      <w:r w:rsidRPr="00BE158A">
        <w:rPr>
          <w:rFonts w:cs="Arial"/>
        </w:rPr>
        <w:t>établir un coût prévisionnel des travaux décomposés par corps d'état, sur la base d’un avant métré</w:t>
      </w:r>
    </w:p>
    <w:p w:rsidR="00221884" w:rsidRPr="00BE158A" w:rsidRDefault="00221884" w:rsidP="00D70964">
      <w:pPr>
        <w:pStyle w:val="Paragraphedeliste"/>
        <w:numPr>
          <w:ilvl w:val="0"/>
          <w:numId w:val="4"/>
        </w:numPr>
        <w:rPr>
          <w:rFonts w:cs="Arial"/>
        </w:rPr>
      </w:pPr>
      <w:r w:rsidRPr="00BE158A">
        <w:rPr>
          <w:rFonts w:cs="Arial"/>
        </w:rPr>
        <w:t>permettre au maître d'ouvrage, au regard de cette évaluation, d'arrêter le coût prévisionnel de l'ouvrage et, par ailleurs, d'estimer les coûts de son exploitation</w:t>
      </w:r>
    </w:p>
    <w:p w:rsidR="00221884" w:rsidRPr="00BE158A" w:rsidRDefault="00221884" w:rsidP="00D70964">
      <w:pPr>
        <w:pStyle w:val="Paragraphedeliste"/>
        <w:numPr>
          <w:ilvl w:val="0"/>
          <w:numId w:val="4"/>
        </w:numPr>
        <w:rPr>
          <w:rFonts w:cs="Arial"/>
        </w:rPr>
      </w:pPr>
      <w:r w:rsidRPr="00BE158A">
        <w:rPr>
          <w:rFonts w:cs="Arial"/>
        </w:rPr>
        <w:t>déterminer le délai global de réalisation de l'ouvrage.</w:t>
      </w:r>
    </w:p>
    <w:tbl>
      <w:tblPr>
        <w:tblStyle w:val="Grilledutableau"/>
        <w:tblW w:w="0" w:type="auto"/>
        <w:tblInd w:w="-5" w:type="dxa"/>
        <w:tblLook w:val="04A0" w:firstRow="1" w:lastRow="0" w:firstColumn="1" w:lastColumn="0" w:noHBand="0" w:noVBand="1"/>
      </w:tblPr>
      <w:tblGrid>
        <w:gridCol w:w="9065"/>
      </w:tblGrid>
      <w:tr w:rsidR="00BE158A" w:rsidRPr="00BE158A" w:rsidTr="00BE158A">
        <w:tc>
          <w:tcPr>
            <w:tcW w:w="9065" w:type="dxa"/>
          </w:tcPr>
          <w:p w:rsidR="00BE158A" w:rsidRPr="00BE158A" w:rsidRDefault="00BE158A" w:rsidP="00221884">
            <w:pPr>
              <w:autoSpaceDE w:val="0"/>
              <w:autoSpaceDN w:val="0"/>
              <w:adjustRightInd w:val="0"/>
              <w:rPr>
                <w:rFonts w:cs="Arial"/>
                <w:b/>
                <w:bCs/>
              </w:rPr>
            </w:pPr>
            <w:r w:rsidRPr="00BE158A">
              <w:rPr>
                <w:rFonts w:cs="Arial"/>
                <w:bCs/>
                <w:smallCaps/>
              </w:rPr>
              <w:lastRenderedPageBreak/>
              <w:sym w:font="Wingdings 3" w:char="F075"/>
            </w:r>
            <w:r w:rsidRPr="00BE158A">
              <w:rPr>
                <w:rFonts w:cs="Arial"/>
                <w:bCs/>
                <w:smallCaps/>
              </w:rPr>
              <w:t xml:space="preserve"> </w:t>
            </w:r>
            <w:r w:rsidRPr="00BE158A">
              <w:rPr>
                <w:rFonts w:cs="Arial"/>
                <w:b/>
                <w:bCs/>
              </w:rPr>
              <w:t>Liste indicative des documents à remettre au maître d’ouvrage :</w:t>
            </w:r>
          </w:p>
          <w:p w:rsidR="00BE158A" w:rsidRPr="00BE158A" w:rsidRDefault="00BE158A" w:rsidP="00BE158A">
            <w:pPr>
              <w:autoSpaceDE w:val="0"/>
              <w:autoSpaceDN w:val="0"/>
              <w:adjustRightInd w:val="0"/>
              <w:ind w:left="567" w:firstLine="141"/>
              <w:rPr>
                <w:rFonts w:cs="Arial"/>
                <w:u w:val="single"/>
              </w:rPr>
            </w:pPr>
            <w:r w:rsidRPr="00BE158A">
              <w:rPr>
                <w:rFonts w:cs="Arial"/>
                <w:u w:val="single"/>
              </w:rPr>
              <w:t>Documents graphiques</w:t>
            </w:r>
          </w:p>
          <w:p w:rsidR="00BE158A" w:rsidRPr="00BE158A" w:rsidRDefault="00BE158A" w:rsidP="00BE158A">
            <w:pPr>
              <w:tabs>
                <w:tab w:val="left" w:pos="851"/>
              </w:tabs>
              <w:autoSpaceDE w:val="0"/>
              <w:autoSpaceDN w:val="0"/>
              <w:adjustRightInd w:val="0"/>
              <w:ind w:left="851" w:hanging="284"/>
              <w:rPr>
                <w:rFonts w:cs="Arial"/>
              </w:rPr>
            </w:pPr>
            <w:r w:rsidRPr="00BE158A">
              <w:rPr>
                <w:rFonts w:cs="Arial"/>
                <w:bCs/>
                <w:smallCaps/>
              </w:rPr>
              <w:sym w:font="Wingdings 2" w:char="F097"/>
            </w:r>
            <w:r w:rsidRPr="00BE158A">
              <w:rPr>
                <w:rFonts w:cs="Arial"/>
                <w:bCs/>
                <w:smallCaps/>
              </w:rPr>
              <w:t xml:space="preserve"> </w:t>
            </w:r>
            <w:r w:rsidRPr="00BE158A">
              <w:rPr>
                <w:rFonts w:cs="Arial"/>
                <w:bCs/>
                <w:smallCaps/>
              </w:rPr>
              <w:tab/>
            </w:r>
            <w:r w:rsidRPr="00BE158A">
              <w:rPr>
                <w:rFonts w:cs="Arial"/>
              </w:rPr>
              <w:t>Formalisation graphique du projet sous forme de plans, coupes et élévations de l'ouvrage à l'échelle de 1/50, incluant les repérages des faux plafonds, les revêtements de sols, les cloisonnements, les portes et tous ouvrages de second œuvre, avec tous les détails significatifs de conception architecturale à une échelle variant de 1/20 à 1/2</w:t>
            </w:r>
          </w:p>
          <w:p w:rsidR="00BE158A" w:rsidRPr="00BE158A" w:rsidRDefault="00BE158A" w:rsidP="00BE158A">
            <w:pPr>
              <w:tabs>
                <w:tab w:val="left" w:pos="851"/>
              </w:tabs>
              <w:autoSpaceDE w:val="0"/>
              <w:autoSpaceDN w:val="0"/>
              <w:adjustRightInd w:val="0"/>
              <w:ind w:left="851" w:hanging="284"/>
              <w:rPr>
                <w:rFonts w:cs="Arial"/>
              </w:rPr>
            </w:pPr>
            <w:r w:rsidRPr="00BE158A">
              <w:rPr>
                <w:rFonts w:cs="Arial"/>
                <w:bCs/>
                <w:smallCaps/>
              </w:rPr>
              <w:sym w:font="Wingdings 2" w:char="F097"/>
            </w:r>
            <w:r w:rsidRPr="00BE158A">
              <w:rPr>
                <w:rFonts w:cs="Arial"/>
                <w:bCs/>
                <w:smallCaps/>
              </w:rPr>
              <w:t xml:space="preserve"> </w:t>
            </w:r>
            <w:r w:rsidRPr="00BE158A">
              <w:rPr>
                <w:rFonts w:cs="Arial"/>
                <w:bCs/>
                <w:smallCaps/>
              </w:rPr>
              <w:tab/>
            </w:r>
            <w:r w:rsidRPr="00BE158A">
              <w:rPr>
                <w:rFonts w:cs="Arial"/>
              </w:rPr>
              <w:t xml:space="preserve">Plan de principe d'installation et d'accès de chantier. </w:t>
            </w:r>
          </w:p>
          <w:p w:rsidR="00BE158A" w:rsidRPr="00BE158A" w:rsidRDefault="00BE158A" w:rsidP="00BE158A">
            <w:pPr>
              <w:autoSpaceDE w:val="0"/>
              <w:autoSpaceDN w:val="0"/>
              <w:adjustRightInd w:val="0"/>
              <w:ind w:left="567"/>
              <w:rPr>
                <w:rFonts w:cs="Arial"/>
                <w:u w:val="single"/>
              </w:rPr>
            </w:pPr>
            <w:r w:rsidRPr="00BE158A">
              <w:rPr>
                <w:rFonts w:cs="Arial"/>
                <w:u w:val="single"/>
              </w:rPr>
              <w:t>Documents écrits</w:t>
            </w:r>
          </w:p>
          <w:p w:rsidR="00BE158A" w:rsidRPr="00BE158A" w:rsidRDefault="00BE158A" w:rsidP="00BE158A">
            <w:pPr>
              <w:autoSpaceDE w:val="0"/>
              <w:autoSpaceDN w:val="0"/>
              <w:adjustRightInd w:val="0"/>
              <w:ind w:left="851" w:hanging="284"/>
              <w:rPr>
                <w:rFonts w:cs="Arial"/>
              </w:rPr>
            </w:pPr>
            <w:r w:rsidRPr="00BE158A">
              <w:rPr>
                <w:rFonts w:cs="Arial"/>
                <w:bCs/>
                <w:smallCaps/>
              </w:rPr>
              <w:sym w:font="Wingdings 2" w:char="F097"/>
            </w:r>
            <w:r w:rsidRPr="00BE158A">
              <w:rPr>
                <w:rFonts w:cs="Arial"/>
                <w:bCs/>
                <w:smallCaps/>
              </w:rPr>
              <w:t xml:space="preserve"> </w:t>
            </w:r>
            <w:r w:rsidRPr="00BE158A">
              <w:rPr>
                <w:rFonts w:cs="Arial"/>
                <w:bCs/>
                <w:smallCaps/>
              </w:rPr>
              <w:tab/>
            </w:r>
            <w:r w:rsidRPr="00BE158A">
              <w:rPr>
                <w:rFonts w:cs="Arial"/>
              </w:rPr>
              <w:t>Description détaillée des ouvrages et spécifications techniques définissant les exigences qualitatives et fonctionnelles, la nature et les caractéristiques des ouvrages et des matériaux, les contraintes générales de mise en œuvre, les conditions d'essai et de réception, incluant les limites de prestations entre les différents lots</w:t>
            </w:r>
          </w:p>
          <w:p w:rsidR="00BE158A" w:rsidRPr="00BE158A" w:rsidRDefault="00BE158A" w:rsidP="00BE158A">
            <w:pPr>
              <w:autoSpaceDE w:val="0"/>
              <w:autoSpaceDN w:val="0"/>
              <w:adjustRightInd w:val="0"/>
              <w:ind w:left="851" w:hanging="284"/>
              <w:rPr>
                <w:rFonts w:cs="Arial"/>
              </w:rPr>
            </w:pPr>
            <w:r w:rsidRPr="00BE158A">
              <w:rPr>
                <w:rFonts w:cs="Arial"/>
                <w:bCs/>
                <w:smallCaps/>
              </w:rPr>
              <w:sym w:font="Wingdings 2" w:char="F097"/>
            </w:r>
            <w:r w:rsidRPr="00BE158A">
              <w:rPr>
                <w:rFonts w:cs="Arial"/>
                <w:bCs/>
                <w:smallCaps/>
              </w:rPr>
              <w:t xml:space="preserve"> </w:t>
            </w:r>
            <w:r w:rsidRPr="00BE158A">
              <w:rPr>
                <w:rFonts w:cs="Arial"/>
                <w:bCs/>
                <w:smallCaps/>
              </w:rPr>
              <w:tab/>
            </w:r>
            <w:r w:rsidRPr="00BE158A">
              <w:rPr>
                <w:rFonts w:cs="Arial"/>
              </w:rPr>
              <w:t>Présentation du coût prévisionnel des travaux décomposée par corps d'état et de l’avant-métré sur la base duquel il a été établi</w:t>
            </w:r>
          </w:p>
          <w:p w:rsidR="00BE158A" w:rsidRPr="00BE158A" w:rsidRDefault="00BE158A" w:rsidP="00BE158A">
            <w:pPr>
              <w:autoSpaceDE w:val="0"/>
              <w:autoSpaceDN w:val="0"/>
              <w:adjustRightInd w:val="0"/>
              <w:ind w:left="851" w:hanging="284"/>
              <w:rPr>
                <w:rFonts w:cs="Arial"/>
              </w:rPr>
            </w:pPr>
            <w:r w:rsidRPr="00BE158A">
              <w:rPr>
                <w:rFonts w:cs="Arial"/>
                <w:bCs/>
                <w:smallCaps/>
              </w:rPr>
              <w:sym w:font="Wingdings 2" w:char="F097"/>
            </w:r>
            <w:r w:rsidRPr="00BE158A">
              <w:rPr>
                <w:rFonts w:cs="Arial"/>
                <w:bCs/>
                <w:smallCaps/>
              </w:rPr>
              <w:t xml:space="preserve"> </w:t>
            </w:r>
            <w:r w:rsidRPr="00BE158A">
              <w:rPr>
                <w:rFonts w:cs="Arial"/>
                <w:bCs/>
                <w:smallCaps/>
              </w:rPr>
              <w:tab/>
            </w:r>
            <w:r w:rsidRPr="00BE158A">
              <w:rPr>
                <w:rFonts w:cs="Arial"/>
              </w:rPr>
              <w:t>Calendrier prévisionnel d'exécution des travaux, décomposés par lots ou corps d'état, qui sera joint au DCE</w:t>
            </w:r>
          </w:p>
        </w:tc>
      </w:tr>
    </w:tbl>
    <w:p w:rsidR="00221884" w:rsidRPr="00BE158A" w:rsidRDefault="00221884" w:rsidP="00CF077D">
      <w:pPr>
        <w:spacing w:before="240"/>
        <w:rPr>
          <w:rFonts w:cs="Arial"/>
        </w:rPr>
      </w:pPr>
      <w:r w:rsidRPr="00BE158A">
        <w:rPr>
          <w:rFonts w:cs="Arial"/>
        </w:rPr>
        <w:t>Les études de projet sont présentées au maître d'ouvrage pour approbation.</w:t>
      </w:r>
    </w:p>
    <w:p w:rsidR="00221884" w:rsidRPr="00BE158A" w:rsidRDefault="00221884" w:rsidP="00CF077D">
      <w:pPr>
        <w:pStyle w:val="Titre3"/>
      </w:pPr>
      <w:bookmarkStart w:id="7" w:name="_Toc478463796"/>
      <w:r w:rsidRPr="00BE158A">
        <w:t>Assistance pour la passation des contrats de travaux (ACT)</w:t>
      </w:r>
      <w:bookmarkEnd w:id="7"/>
    </w:p>
    <w:p w:rsidR="00221884" w:rsidRPr="00BE158A" w:rsidRDefault="00221884" w:rsidP="00BE158A">
      <w:pPr>
        <w:rPr>
          <w:rFonts w:cs="Arial"/>
        </w:rPr>
      </w:pPr>
      <w:r w:rsidRPr="00BE158A">
        <w:rPr>
          <w:rFonts w:cs="Arial"/>
        </w:rPr>
        <w:t>L'assistance apportée au maître d'ouvrage pour la passation du ou des contrats de travaux, sur la base des études qu’il a approuvées, a pour objet de :</w:t>
      </w:r>
    </w:p>
    <w:p w:rsidR="00221884" w:rsidRPr="00BE158A" w:rsidRDefault="00221884" w:rsidP="00D70964">
      <w:pPr>
        <w:pStyle w:val="Paragraphedeliste"/>
        <w:numPr>
          <w:ilvl w:val="0"/>
          <w:numId w:val="4"/>
        </w:numPr>
        <w:rPr>
          <w:rFonts w:cs="Arial"/>
        </w:rPr>
      </w:pPr>
      <w:r w:rsidRPr="00BE158A">
        <w:rPr>
          <w:rFonts w:cs="Arial"/>
        </w:rPr>
        <w:t xml:space="preserve">préparer la consultation des entreprises de manière telle que celles-ci puissent présenter leurs offres en toute connaissance de cause, sur la base d'un dossier constitué des pièces administratives et techniques prévues au contrat ainsi que des pièces élaborées par la maîtrise d'œuvre correspondant à l'étape de la conception choisie par le maître d'ouvrage pour cette consultation. </w:t>
      </w:r>
    </w:p>
    <w:p w:rsidR="00221884" w:rsidRPr="00BE158A" w:rsidRDefault="00221884" w:rsidP="00D70964">
      <w:pPr>
        <w:pStyle w:val="Paragraphedeliste"/>
        <w:numPr>
          <w:ilvl w:val="0"/>
          <w:numId w:val="4"/>
        </w:numPr>
        <w:rPr>
          <w:rFonts w:cs="Arial"/>
        </w:rPr>
      </w:pPr>
      <w:r w:rsidRPr="00BE158A">
        <w:rPr>
          <w:rFonts w:cs="Arial"/>
        </w:rPr>
        <w:t>préparer la sélection des candidats et analyser les candidatures obtenues </w:t>
      </w:r>
    </w:p>
    <w:p w:rsidR="00221884" w:rsidRPr="00BE158A" w:rsidRDefault="00221884" w:rsidP="00D70964">
      <w:pPr>
        <w:pStyle w:val="Paragraphedeliste"/>
        <w:numPr>
          <w:ilvl w:val="0"/>
          <w:numId w:val="4"/>
        </w:numPr>
        <w:rPr>
          <w:rFonts w:cs="Arial"/>
        </w:rPr>
      </w:pPr>
      <w:r w:rsidRPr="00BE158A">
        <w:rPr>
          <w:rFonts w:cs="Arial"/>
        </w:rPr>
        <w:t>analyser les offres des entreprises, s’il y a lieu les variantes à ces offres ; procéder à la vérification de la conformité des réponses aux documents de la consultation ; analyser les méthodes ou solutions techniques en s'assurant qu'elles sont assorties de toutes les justifications et avis techniques, en vérifiant qu'elles ne comportent pas d'omissions, d'erreurs ou de contradictions normalement décelables par un homme de l'art et établir un rapport d'analyse comparative proposant les offres susceptibles d'être retenues, conformément aux critères de jugement des offres précisés dans le règlement de la consultation. La partie financière de l'analyse comporte une comparaison des offres entre elles et avec le coût prévisionnel des travaux.</w:t>
      </w:r>
    </w:p>
    <w:p w:rsidR="00221884" w:rsidRPr="00BE158A" w:rsidRDefault="00221884" w:rsidP="00D70964">
      <w:pPr>
        <w:pStyle w:val="Paragraphedeliste"/>
        <w:numPr>
          <w:ilvl w:val="0"/>
          <w:numId w:val="4"/>
        </w:numPr>
        <w:rPr>
          <w:rFonts w:cs="Arial"/>
        </w:rPr>
      </w:pPr>
      <w:r w:rsidRPr="00BE158A">
        <w:rPr>
          <w:rFonts w:cs="Arial"/>
        </w:rPr>
        <w:t>préparer les mises au point nécessaires pour permettre la passation du ou des contrats de travaux par le maître d'ouvrage.</w:t>
      </w:r>
    </w:p>
    <w:tbl>
      <w:tblPr>
        <w:tblStyle w:val="Grilledutableau"/>
        <w:tblW w:w="0" w:type="auto"/>
        <w:tblInd w:w="-5" w:type="dxa"/>
        <w:tblLook w:val="04A0" w:firstRow="1" w:lastRow="0" w:firstColumn="1" w:lastColumn="0" w:noHBand="0" w:noVBand="1"/>
      </w:tblPr>
      <w:tblGrid>
        <w:gridCol w:w="9065"/>
      </w:tblGrid>
      <w:tr w:rsidR="00BE158A" w:rsidRPr="00BE158A" w:rsidTr="00BE158A">
        <w:tc>
          <w:tcPr>
            <w:tcW w:w="9065" w:type="dxa"/>
          </w:tcPr>
          <w:p w:rsidR="00BE158A" w:rsidRPr="00BE158A" w:rsidRDefault="00BE158A" w:rsidP="00BE158A">
            <w:pPr>
              <w:autoSpaceDE w:val="0"/>
              <w:autoSpaceDN w:val="0"/>
              <w:adjustRightInd w:val="0"/>
              <w:rPr>
                <w:rFonts w:cs="Arial"/>
                <w:b/>
                <w:bCs/>
              </w:rPr>
            </w:pPr>
            <w:r w:rsidRPr="00BE158A">
              <w:rPr>
                <w:rFonts w:cs="Arial"/>
                <w:smallCaps/>
              </w:rPr>
              <w:lastRenderedPageBreak/>
              <w:sym w:font="Wingdings 3" w:char="F075"/>
            </w:r>
            <w:r w:rsidRPr="00BE158A">
              <w:rPr>
                <w:rFonts w:cs="Arial"/>
                <w:bCs/>
                <w:smallCaps/>
              </w:rPr>
              <w:t xml:space="preserve"> </w:t>
            </w:r>
            <w:r w:rsidRPr="00BE158A">
              <w:rPr>
                <w:rFonts w:cs="Arial"/>
                <w:b/>
                <w:bCs/>
              </w:rPr>
              <w:t>Liste indicative des documents à remettre au maître d'ouvrage :</w:t>
            </w:r>
          </w:p>
          <w:p w:rsidR="00BE158A" w:rsidRPr="00BE158A" w:rsidRDefault="00BE158A" w:rsidP="00BE158A">
            <w:pPr>
              <w:pStyle w:val="Paragraphedeliste"/>
              <w:autoSpaceDE w:val="0"/>
              <w:autoSpaceDN w:val="0"/>
              <w:adjustRightInd w:val="0"/>
              <w:ind w:left="720"/>
              <w:rPr>
                <w:rFonts w:cs="Arial"/>
                <w:u w:val="single"/>
              </w:rPr>
            </w:pPr>
            <w:r w:rsidRPr="00BE158A">
              <w:rPr>
                <w:rFonts w:cs="Arial"/>
                <w:u w:val="single"/>
              </w:rPr>
              <w:t>Élaboration du dossier de consultation des entreprises (DCE)</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Le DCE est élaboré en fonction des options prises par le maître d'ouvrage pour le mode de dévolution des marchés de travaux (entreprise générale, lots séparés, entreprises groupées).</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Le maître d'œuvre propose au maître d'ouvrage des adaptations du CCAP (cahier des clauses administratives particulières), de l'acte d'engagement et du règlement de la consultation, fournis par le maître d'ouvrage, qui lui semblent nécessaires pour tenir compte des particularités de l'opération.</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Le maître d'œuvre établit la liste des pièces écrites et graphiques nécessaires à la consultation des entreprises,</w:t>
            </w:r>
            <w:r w:rsidR="00135023">
              <w:rPr>
                <w:rFonts w:cs="Arial"/>
              </w:rPr>
              <w:t xml:space="preserve"> </w:t>
            </w:r>
            <w:r w:rsidRPr="00BE158A">
              <w:rPr>
                <w:rFonts w:cs="Arial"/>
              </w:rPr>
              <w:t xml:space="preserve">qu'il a élaborées ou qui ont été fournies par le maître d'ouvrage, les collecte et les regroupe dans le CCTP (cahier des clauses techniques particulières) qui comprend ainsi : </w:t>
            </w:r>
          </w:p>
          <w:p w:rsidR="00BE158A" w:rsidRPr="00BE158A" w:rsidRDefault="00BE158A" w:rsidP="00D70964">
            <w:pPr>
              <w:pStyle w:val="Paragraphedeliste"/>
              <w:numPr>
                <w:ilvl w:val="0"/>
                <w:numId w:val="4"/>
              </w:numPr>
              <w:autoSpaceDE w:val="0"/>
              <w:autoSpaceDN w:val="0"/>
              <w:adjustRightInd w:val="0"/>
              <w:ind w:left="1447"/>
              <w:rPr>
                <w:rFonts w:cs="Arial"/>
              </w:rPr>
            </w:pPr>
            <w:r w:rsidRPr="00BE158A">
              <w:rPr>
                <w:rFonts w:cs="Arial"/>
              </w:rPr>
              <w:t xml:space="preserve">les plans, pièces écrites et cadre de décomposition de prix global et forfaitaire (sans les quantités) établis par le maître d'œuvre </w:t>
            </w:r>
          </w:p>
          <w:p w:rsidR="00BE158A" w:rsidRPr="00BE158A" w:rsidRDefault="00BE158A" w:rsidP="00D70964">
            <w:pPr>
              <w:pStyle w:val="Paragraphedeliste"/>
              <w:numPr>
                <w:ilvl w:val="0"/>
                <w:numId w:val="4"/>
              </w:numPr>
              <w:autoSpaceDE w:val="0"/>
              <w:autoSpaceDN w:val="0"/>
              <w:adjustRightInd w:val="0"/>
              <w:ind w:left="1447"/>
              <w:rPr>
                <w:rFonts w:cs="Arial"/>
              </w:rPr>
            </w:pPr>
            <w:r w:rsidRPr="00BE158A">
              <w:rPr>
                <w:rFonts w:cs="Arial"/>
              </w:rPr>
              <w:t xml:space="preserve">les éventuels autres documents produits par le maître d'ouvrage </w:t>
            </w:r>
          </w:p>
          <w:p w:rsidR="00BE158A" w:rsidRPr="00BE158A" w:rsidRDefault="00BE158A" w:rsidP="00BE158A">
            <w:pPr>
              <w:pStyle w:val="Paragraphedeliste"/>
              <w:autoSpaceDE w:val="0"/>
              <w:autoSpaceDN w:val="0"/>
              <w:adjustRightInd w:val="0"/>
              <w:ind w:left="720"/>
              <w:rPr>
                <w:rFonts w:cs="Arial"/>
                <w:u w:val="single"/>
              </w:rPr>
            </w:pPr>
            <w:r w:rsidRPr="00BE158A">
              <w:rPr>
                <w:rFonts w:cs="Arial"/>
                <w:u w:val="single"/>
              </w:rPr>
              <w:t>Consultation des entreprises</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Proposition au maître d'ouvrage des critères de sélection et de qualification à insérer dans l'avis de publicité</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Établissement d'un rapport d'analyse des candidatures et proposition de sélection au maître d'ouvrage</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Le cas échéant, réponses aux questions posées par les entreprises suivant les modalités définies avec le maître d'ouvrage</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Établissement d'un rapport comparatif d'analyse technique et financière des offres et, s’il y a lieu, de leurs variantes</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Proposition d'une liste d'entreprises susceptibles d'être retenues (mieux</w:t>
            </w:r>
            <w:r w:rsidR="00566BA1">
              <w:rPr>
                <w:rFonts w:cs="Arial"/>
              </w:rPr>
              <w:t>-</w:t>
            </w:r>
            <w:proofErr w:type="spellStart"/>
            <w:r w:rsidRPr="00BE158A">
              <w:rPr>
                <w:rFonts w:cs="Arial"/>
              </w:rPr>
              <w:t>disantes</w:t>
            </w:r>
            <w:proofErr w:type="spellEnd"/>
            <w:r w:rsidRPr="00BE158A">
              <w:rPr>
                <w:rFonts w:cs="Arial"/>
              </w:rPr>
              <w:t>).</w:t>
            </w:r>
          </w:p>
          <w:p w:rsidR="00BE158A" w:rsidRPr="00BE158A" w:rsidRDefault="00BE158A" w:rsidP="00BE158A">
            <w:pPr>
              <w:pStyle w:val="Paragraphedeliste"/>
              <w:autoSpaceDE w:val="0"/>
              <w:autoSpaceDN w:val="0"/>
              <w:adjustRightInd w:val="0"/>
              <w:ind w:left="720"/>
              <w:rPr>
                <w:rFonts w:cs="Arial"/>
                <w:u w:val="single"/>
              </w:rPr>
            </w:pPr>
            <w:r w:rsidRPr="00BE158A">
              <w:rPr>
                <w:rFonts w:cs="Arial"/>
                <w:u w:val="single"/>
              </w:rPr>
              <w:t>Mise au point des marchés de travaux</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 xml:space="preserve">Le maître d'œuvre met au point les pièces constitutives du marché en vue de sa signature par le maître d'ouvrage et l'entrepreneur. </w:t>
            </w:r>
          </w:p>
        </w:tc>
      </w:tr>
    </w:tbl>
    <w:p w:rsidR="00221884" w:rsidRPr="00BE158A" w:rsidRDefault="00221884" w:rsidP="00CF077D">
      <w:pPr>
        <w:pStyle w:val="Titre3"/>
        <w:spacing w:before="240"/>
      </w:pPr>
      <w:bookmarkStart w:id="8" w:name="_Toc478463797"/>
      <w:r w:rsidRPr="00BE158A">
        <w:t>Visa des études d'exécution et de synthèse</w:t>
      </w:r>
      <w:bookmarkEnd w:id="8"/>
    </w:p>
    <w:p w:rsidR="00CF077D" w:rsidRDefault="00221884" w:rsidP="00CF077D">
      <w:pPr>
        <w:autoSpaceDE w:val="0"/>
        <w:autoSpaceDN w:val="0"/>
        <w:adjustRightInd w:val="0"/>
        <w:rPr>
          <w:rFonts w:cs="Arial"/>
        </w:rPr>
      </w:pPr>
      <w:r w:rsidRPr="00BE158A">
        <w:rPr>
          <w:rFonts w:cs="Arial"/>
        </w:rPr>
        <w:t>Le maître d'œuvre s'assure que les études d'exécution réalisées par les entreprises respectent les dispositions du projet et, dans ce cas, leur délivre son visa.</w:t>
      </w:r>
      <w:r w:rsidR="00CF077D">
        <w:rPr>
          <w:rFonts w:cs="Arial"/>
        </w:rPr>
        <w:br w:type="page"/>
      </w:r>
    </w:p>
    <w:p w:rsidR="00221884" w:rsidRPr="00BE158A" w:rsidRDefault="00221884" w:rsidP="00221884">
      <w:pPr>
        <w:autoSpaceDE w:val="0"/>
        <w:autoSpaceDN w:val="0"/>
        <w:adjustRightInd w:val="0"/>
        <w:rPr>
          <w:rFonts w:cs="Arial"/>
        </w:rPr>
      </w:pPr>
      <w:r w:rsidRPr="00BE158A">
        <w:rPr>
          <w:rFonts w:cs="Arial"/>
        </w:rPr>
        <w:lastRenderedPageBreak/>
        <w:t>Les études d'exécution, pour l'ensemble des lots ou certains d'entre eux lorsque le contrat le précise, fondées sur le projet approuvé par le maître de l'ouvrage, permettent la réalisation de l'ouvrage ; elles ont pour objet, pour l'ensemble de l'ouvrage o</w:t>
      </w:r>
      <w:r w:rsidR="00BE158A">
        <w:rPr>
          <w:rFonts w:cs="Arial"/>
        </w:rPr>
        <w:t>u pour les seuls lots concernés :</w:t>
      </w:r>
    </w:p>
    <w:p w:rsidR="00221884" w:rsidRPr="00BE158A" w:rsidRDefault="00221884" w:rsidP="00D70964">
      <w:pPr>
        <w:pStyle w:val="Paragraphedeliste"/>
        <w:numPr>
          <w:ilvl w:val="0"/>
          <w:numId w:val="4"/>
        </w:numPr>
        <w:rPr>
          <w:rFonts w:cs="Arial"/>
        </w:rPr>
      </w:pPr>
      <w:r w:rsidRPr="00BE158A">
        <w:rPr>
          <w:rFonts w:cs="Arial"/>
        </w:rPr>
        <w:t>l'établissement de tous les plans d'exécution et spécifications à l'usage du chantier, en cohérence avec les plans de synthèse correspondants et définissant les travaux dans tous leurs détails, sans nécessiter pour l'entrepreneur d'études complémentaires autres que celles concernant les plans d'atelier et de chantier, relatifs aux méthodes de réalisation, aux ouvrages provisoires et aux moyens de chantier</w:t>
      </w:r>
    </w:p>
    <w:p w:rsidR="00221884" w:rsidRPr="00BE158A" w:rsidRDefault="00221884" w:rsidP="00D70964">
      <w:pPr>
        <w:pStyle w:val="Paragraphedeliste"/>
        <w:numPr>
          <w:ilvl w:val="0"/>
          <w:numId w:val="4"/>
        </w:numPr>
        <w:rPr>
          <w:rFonts w:cs="Arial"/>
        </w:rPr>
      </w:pPr>
      <w:r w:rsidRPr="00BE158A">
        <w:rPr>
          <w:rFonts w:cs="Arial"/>
        </w:rPr>
        <w:t>la réalisation des études de synthèse ayant pour objet d’assurer pendant la phase d’études d’exécution la cohérence spatiale des éléments d’ouvrage de tous les corps d’état, dans le respect des dispositions architecturales, techniques, d’exploitation et de maintenance du projet et se traduisant par des plans de synthèse qui représentent, au niveau du détail d’exécution, sur un même support, l’implantation des éléments d’ouvrage, des équipements et des installations</w:t>
      </w:r>
    </w:p>
    <w:p w:rsidR="00221884" w:rsidRPr="00BE158A" w:rsidRDefault="00221884" w:rsidP="00D70964">
      <w:pPr>
        <w:pStyle w:val="Paragraphedeliste"/>
        <w:numPr>
          <w:ilvl w:val="0"/>
          <w:numId w:val="4"/>
        </w:numPr>
        <w:rPr>
          <w:rFonts w:cs="Arial"/>
        </w:rPr>
      </w:pPr>
      <w:r w:rsidRPr="00BE158A">
        <w:rPr>
          <w:rFonts w:cs="Arial"/>
        </w:rPr>
        <w:t>l’établissement, sur la base des plans d'exécution, d'un devis quantitatif détaillé par lots ou corps d'état</w:t>
      </w:r>
    </w:p>
    <w:p w:rsidR="00221884" w:rsidRPr="00BE158A" w:rsidRDefault="00221884" w:rsidP="00D70964">
      <w:pPr>
        <w:pStyle w:val="Paragraphedeliste"/>
        <w:numPr>
          <w:ilvl w:val="0"/>
          <w:numId w:val="4"/>
        </w:numPr>
        <w:rPr>
          <w:rFonts w:cs="Arial"/>
        </w:rPr>
      </w:pPr>
      <w:r w:rsidRPr="00BE158A">
        <w:rPr>
          <w:rFonts w:cs="Arial"/>
        </w:rPr>
        <w:t>l’actualisation du calendrier prévisionnel d'exécution des travaux par lots ou corps d'état.</w:t>
      </w:r>
    </w:p>
    <w:p w:rsidR="00221884" w:rsidRPr="00BE158A" w:rsidRDefault="00221884" w:rsidP="00221884">
      <w:pPr>
        <w:autoSpaceDE w:val="0"/>
        <w:autoSpaceDN w:val="0"/>
        <w:adjustRightInd w:val="0"/>
        <w:rPr>
          <w:rFonts w:cs="Arial"/>
        </w:rPr>
      </w:pPr>
      <w:r w:rsidRPr="00BE158A">
        <w:rPr>
          <w:rFonts w:cs="Arial"/>
        </w:rPr>
        <w:t>L'examen de la conformité au projet des études d'exécution et de synthèse faite par le ou les entrepreneurs ainsi que leur visa par le maître d’œuvre ont pour objet d’assurer au maître d’ouvrage que les documents établis par l’entrepreneur respectent les dispositions du projet établi par le maître d’œuvre. Le cas échéant, le maître d’œuvre participe aux travaux de la cellule de synthèse.</w:t>
      </w:r>
    </w:p>
    <w:p w:rsidR="00221884" w:rsidRPr="00BE158A" w:rsidRDefault="00221884" w:rsidP="00221884">
      <w:pPr>
        <w:autoSpaceDE w:val="0"/>
        <w:autoSpaceDN w:val="0"/>
        <w:adjustRightInd w:val="0"/>
        <w:rPr>
          <w:rFonts w:cs="Arial"/>
        </w:rPr>
      </w:pPr>
      <w:r w:rsidRPr="00BE158A">
        <w:rPr>
          <w:rFonts w:cs="Arial"/>
        </w:rPr>
        <w:t>L'examen de la conformité au projet comporte la détection des anomalies normalement décelables par un homme de l'art. La délivrance du visa ne dégage pas l'entreprise de sa propre responsabilité.</w:t>
      </w:r>
    </w:p>
    <w:tbl>
      <w:tblPr>
        <w:tblStyle w:val="Grilledutableau"/>
        <w:tblW w:w="0" w:type="auto"/>
        <w:tblInd w:w="-5" w:type="dxa"/>
        <w:tblLook w:val="04A0" w:firstRow="1" w:lastRow="0" w:firstColumn="1" w:lastColumn="0" w:noHBand="0" w:noVBand="1"/>
      </w:tblPr>
      <w:tblGrid>
        <w:gridCol w:w="9065"/>
      </w:tblGrid>
      <w:tr w:rsidR="00BE158A" w:rsidTr="00BE158A">
        <w:tc>
          <w:tcPr>
            <w:tcW w:w="9065" w:type="dxa"/>
          </w:tcPr>
          <w:p w:rsidR="00BE158A" w:rsidRPr="00BE158A" w:rsidRDefault="00BE158A" w:rsidP="00BE158A">
            <w:pPr>
              <w:autoSpaceDE w:val="0"/>
              <w:autoSpaceDN w:val="0"/>
              <w:adjustRightInd w:val="0"/>
              <w:rPr>
                <w:rFonts w:cs="Arial"/>
                <w:b/>
                <w:bCs/>
                <w:smallCaps/>
              </w:rPr>
            </w:pPr>
            <w:r w:rsidRPr="00BE158A">
              <w:rPr>
                <w:rFonts w:cs="Arial"/>
                <w:bCs/>
                <w:smallCaps/>
              </w:rPr>
              <w:sym w:font="Wingdings 3" w:char="F075"/>
            </w:r>
            <w:r w:rsidRPr="00BE158A">
              <w:rPr>
                <w:rFonts w:cs="Arial"/>
                <w:bCs/>
                <w:smallCaps/>
              </w:rPr>
              <w:t xml:space="preserve"> </w:t>
            </w:r>
            <w:r w:rsidRPr="00BE158A">
              <w:rPr>
                <w:rFonts w:cs="Arial"/>
                <w:b/>
                <w:bCs/>
              </w:rPr>
              <w:t>Prestations incluses</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Examen de la conformité des plans et documents d'exécution établis par les entrepreneurs aux documents établis par la maîtrise d'œuvre</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Établissement d'un état récapitulatif d'approbation ou d'observations de tous les documents d'exécution</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Examen et approbation des matériels et matériaux et leur conformité aux prescriptions arrêtées dans le CCTP des marchés de travaux</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Arbitrages techniques et architecturaux relatifs à ces choix et aux éventuelles variantes proposées par les entrepreneurs</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Examen des tableaux de gestion des documents d'exécution à établir par l'OPC ou les entrepreneurs</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t>Examen des tableaux de gestion des choix de matériels et matériaux à établir par l'OPC ou les entrepreneurs</w:t>
            </w:r>
          </w:p>
          <w:p w:rsidR="00BE158A" w:rsidRPr="00BE158A" w:rsidRDefault="00BE158A" w:rsidP="00D70964">
            <w:pPr>
              <w:pStyle w:val="Paragraphedeliste"/>
              <w:numPr>
                <w:ilvl w:val="0"/>
                <w:numId w:val="6"/>
              </w:numPr>
              <w:autoSpaceDE w:val="0"/>
              <w:autoSpaceDN w:val="0"/>
              <w:adjustRightInd w:val="0"/>
              <w:rPr>
                <w:rFonts w:cs="Arial"/>
              </w:rPr>
            </w:pPr>
            <w:r w:rsidRPr="00BE158A">
              <w:rPr>
                <w:rFonts w:cs="Arial"/>
              </w:rPr>
              <w:lastRenderedPageBreak/>
              <w:t xml:space="preserve">Contrôle de cohérence inter-maîtrise d'œuvre. </w:t>
            </w:r>
          </w:p>
        </w:tc>
      </w:tr>
    </w:tbl>
    <w:p w:rsidR="00221884" w:rsidRPr="00BE158A" w:rsidRDefault="00221884" w:rsidP="00CF077D">
      <w:pPr>
        <w:pStyle w:val="Titre3"/>
      </w:pPr>
      <w:bookmarkStart w:id="9" w:name="_Toc478463798"/>
      <w:r w:rsidRPr="009F56F0">
        <w:lastRenderedPageBreak/>
        <w:t xml:space="preserve">Direction de l'exécution des contrats de travaux </w:t>
      </w:r>
      <w:r w:rsidRPr="00BE158A">
        <w:t>(DET)</w:t>
      </w:r>
      <w:bookmarkEnd w:id="9"/>
    </w:p>
    <w:p w:rsidR="00221884" w:rsidRPr="00BE158A" w:rsidRDefault="00221884" w:rsidP="00221884">
      <w:pPr>
        <w:autoSpaceDE w:val="0"/>
        <w:autoSpaceDN w:val="0"/>
        <w:adjustRightInd w:val="0"/>
        <w:rPr>
          <w:rFonts w:cs="Arial"/>
        </w:rPr>
      </w:pPr>
      <w:r w:rsidRPr="00BE158A">
        <w:rPr>
          <w:rFonts w:cs="Arial"/>
        </w:rPr>
        <w:t>La direction de l'exécution du ou des contrats de travaux a pour objet de :</w:t>
      </w:r>
    </w:p>
    <w:p w:rsidR="00221884" w:rsidRPr="00BE158A" w:rsidRDefault="00221884" w:rsidP="003127CF">
      <w:pPr>
        <w:pStyle w:val="Paragraphedeliste"/>
        <w:numPr>
          <w:ilvl w:val="0"/>
          <w:numId w:val="4"/>
        </w:numPr>
        <w:spacing w:after="120"/>
        <w:ind w:left="714" w:hanging="357"/>
        <w:rPr>
          <w:rFonts w:cs="Arial"/>
        </w:rPr>
      </w:pPr>
      <w:r w:rsidRPr="00BE158A">
        <w:rPr>
          <w:rFonts w:cs="Arial"/>
        </w:rPr>
        <w:t>s'assurer que les documents d'exécution ainsi que les ouvrages en cours de réalisation respectent les études effectuées </w:t>
      </w:r>
    </w:p>
    <w:p w:rsidR="00221884" w:rsidRPr="00BE158A" w:rsidRDefault="00221884" w:rsidP="003127CF">
      <w:pPr>
        <w:pStyle w:val="Paragraphedeliste"/>
        <w:numPr>
          <w:ilvl w:val="0"/>
          <w:numId w:val="4"/>
        </w:numPr>
        <w:spacing w:after="120"/>
        <w:ind w:left="714" w:hanging="357"/>
        <w:rPr>
          <w:rFonts w:cs="Arial"/>
        </w:rPr>
      </w:pPr>
      <w:r w:rsidRPr="00BE158A">
        <w:rPr>
          <w:rFonts w:cs="Arial"/>
        </w:rPr>
        <w:t>s'assurer que les documents à produire par le ou les entrepreneurs, en application du ou des contrats de travaux, sont conformes aux dits contrats et ne comportent ni erreur, ni omission, ni contradiction normalement décelables par un homme de l'art </w:t>
      </w:r>
    </w:p>
    <w:p w:rsidR="00221884" w:rsidRPr="00BE158A" w:rsidRDefault="00221884" w:rsidP="003127CF">
      <w:pPr>
        <w:pStyle w:val="Paragraphedeliste"/>
        <w:numPr>
          <w:ilvl w:val="0"/>
          <w:numId w:val="4"/>
        </w:numPr>
        <w:spacing w:after="120"/>
        <w:ind w:left="714" w:hanging="357"/>
        <w:rPr>
          <w:rFonts w:cs="Arial"/>
        </w:rPr>
      </w:pPr>
      <w:r w:rsidRPr="00BE158A">
        <w:rPr>
          <w:rFonts w:cs="Arial"/>
        </w:rPr>
        <w:t>s'assurer que l'exécution des travaux est conforme aux prescriptions du ou des contrats de travaux, y compris le cas échéant, en ce qui concerne l'application effective d'un schéma directeur de la qualité, s'il en a été établi un</w:t>
      </w:r>
    </w:p>
    <w:p w:rsidR="00221884" w:rsidRPr="00BE158A" w:rsidRDefault="00221884" w:rsidP="003127CF">
      <w:pPr>
        <w:pStyle w:val="Paragraphedeliste"/>
        <w:numPr>
          <w:ilvl w:val="0"/>
          <w:numId w:val="4"/>
        </w:numPr>
        <w:spacing w:after="120"/>
        <w:ind w:left="714" w:hanging="357"/>
        <w:rPr>
          <w:rFonts w:cs="Arial"/>
        </w:rPr>
      </w:pPr>
      <w:r w:rsidRPr="00BE158A">
        <w:rPr>
          <w:rFonts w:cs="Arial"/>
        </w:rPr>
        <w:t>délivrer tout ordre de service et établir tout procès-verbal nécessaire à l'exécution du ou des contrats de travaux ainsi que procéder aux constats contradictoires, organiser et diriger les réunions de chantier</w:t>
      </w:r>
    </w:p>
    <w:p w:rsidR="00221884" w:rsidRPr="00BE158A" w:rsidRDefault="00221884" w:rsidP="003127CF">
      <w:pPr>
        <w:pStyle w:val="Paragraphedeliste"/>
        <w:numPr>
          <w:ilvl w:val="0"/>
          <w:numId w:val="4"/>
        </w:numPr>
        <w:spacing w:after="120"/>
        <w:ind w:left="714" w:hanging="357"/>
        <w:rPr>
          <w:rFonts w:cs="Arial"/>
        </w:rPr>
      </w:pPr>
      <w:r w:rsidRPr="00BE158A">
        <w:rPr>
          <w:rFonts w:cs="Arial"/>
        </w:rPr>
        <w:t>informer systématiquement le maître d'ouvrage sur l'état d'avancement et de prévision des travaux et dépenses, avec indication des évolutions notables </w:t>
      </w:r>
    </w:p>
    <w:p w:rsidR="00221884" w:rsidRPr="00BE158A" w:rsidRDefault="00221884" w:rsidP="003127CF">
      <w:pPr>
        <w:pStyle w:val="Paragraphedeliste"/>
        <w:numPr>
          <w:ilvl w:val="0"/>
          <w:numId w:val="4"/>
        </w:numPr>
        <w:spacing w:after="120"/>
        <w:ind w:left="714" w:hanging="357"/>
        <w:rPr>
          <w:rFonts w:cs="Arial"/>
        </w:rPr>
      </w:pPr>
      <w:r w:rsidRPr="00BE158A">
        <w:rPr>
          <w:rFonts w:cs="Arial"/>
        </w:rPr>
        <w:t>vérifier les projets de décomptes mensuels ou les demandes d'avances présentées par le ou les entrepreneurs ; établir les états d'acomptes ; vérifier le projet de décompte final établi par l'entrepreneur et</w:t>
      </w:r>
      <w:r w:rsidR="00135023">
        <w:rPr>
          <w:rFonts w:cs="Arial"/>
        </w:rPr>
        <w:t xml:space="preserve"> </w:t>
      </w:r>
      <w:r w:rsidRPr="00BE158A">
        <w:rPr>
          <w:rFonts w:cs="Arial"/>
        </w:rPr>
        <w:t>établir le décompte général </w:t>
      </w:r>
    </w:p>
    <w:p w:rsidR="00221884" w:rsidRPr="00BE158A" w:rsidRDefault="00221884" w:rsidP="003127CF">
      <w:pPr>
        <w:pStyle w:val="Paragraphedeliste"/>
        <w:numPr>
          <w:ilvl w:val="0"/>
          <w:numId w:val="4"/>
        </w:numPr>
        <w:ind w:left="714" w:hanging="357"/>
        <w:rPr>
          <w:rFonts w:cs="Arial"/>
        </w:rPr>
      </w:pPr>
      <w:r w:rsidRPr="00BE158A">
        <w:rPr>
          <w:rFonts w:cs="Arial"/>
        </w:rPr>
        <w:t>donner un avis au maître d'ouvrage sur les réserves éventuellement formulées par l'entrepreneur en cours d'exécution des travaux et sur le décompte général, assister le maître d'ouvrage en cas de litige sur l’exécution ou le règlement des travaux, ainsi qu'instruire les mémoires en réclamation de ou des entreprises.</w:t>
      </w:r>
    </w:p>
    <w:tbl>
      <w:tblPr>
        <w:tblStyle w:val="Grilledutableau"/>
        <w:tblW w:w="0" w:type="auto"/>
        <w:tblInd w:w="-147" w:type="dxa"/>
        <w:tblLook w:val="04A0" w:firstRow="1" w:lastRow="0" w:firstColumn="1" w:lastColumn="0" w:noHBand="0" w:noVBand="1"/>
      </w:tblPr>
      <w:tblGrid>
        <w:gridCol w:w="9207"/>
      </w:tblGrid>
      <w:tr w:rsidR="00BE158A" w:rsidTr="00BE158A">
        <w:tc>
          <w:tcPr>
            <w:tcW w:w="9207" w:type="dxa"/>
          </w:tcPr>
          <w:p w:rsidR="00BE158A" w:rsidRPr="00BE158A" w:rsidRDefault="00BE158A" w:rsidP="00BE158A">
            <w:pPr>
              <w:autoSpaceDE w:val="0"/>
              <w:autoSpaceDN w:val="0"/>
              <w:adjustRightInd w:val="0"/>
              <w:rPr>
                <w:rFonts w:cs="Arial"/>
                <w:b/>
                <w:bCs/>
                <w:smallCaps/>
              </w:rPr>
            </w:pPr>
            <w:r w:rsidRPr="00BE158A">
              <w:rPr>
                <w:smallCaps/>
              </w:rPr>
              <w:sym w:font="Wingdings 3" w:char="F075"/>
            </w:r>
            <w:r w:rsidRPr="00BE158A">
              <w:rPr>
                <w:rFonts w:cs="Arial"/>
                <w:bCs/>
                <w:smallCaps/>
              </w:rPr>
              <w:t xml:space="preserve"> </w:t>
            </w:r>
            <w:r w:rsidRPr="00BE158A">
              <w:rPr>
                <w:rFonts w:cs="Arial"/>
                <w:b/>
                <w:bCs/>
              </w:rPr>
              <w:t>Prestations incluses</w:t>
            </w:r>
          </w:p>
          <w:p w:rsidR="00BE158A" w:rsidRPr="002049B0" w:rsidRDefault="00BE158A" w:rsidP="003127CF">
            <w:pPr>
              <w:pStyle w:val="Paragraphedeliste"/>
              <w:autoSpaceDE w:val="0"/>
              <w:autoSpaceDN w:val="0"/>
              <w:adjustRightInd w:val="0"/>
              <w:spacing w:after="0" w:line="288" w:lineRule="auto"/>
              <w:ind w:left="720"/>
              <w:rPr>
                <w:rFonts w:cs="Arial"/>
                <w:u w:val="single"/>
              </w:rPr>
            </w:pPr>
            <w:r w:rsidRPr="002049B0">
              <w:rPr>
                <w:rFonts w:cs="Arial"/>
                <w:u w:val="single"/>
              </w:rPr>
              <w:t>Direction des travaux :</w:t>
            </w:r>
          </w:p>
          <w:p w:rsidR="00BE158A" w:rsidRPr="00BE158A" w:rsidRDefault="00BE158A" w:rsidP="003127CF">
            <w:pPr>
              <w:pStyle w:val="Paragraphedeliste"/>
              <w:numPr>
                <w:ilvl w:val="0"/>
                <w:numId w:val="6"/>
              </w:numPr>
              <w:autoSpaceDE w:val="0"/>
              <w:autoSpaceDN w:val="0"/>
              <w:adjustRightInd w:val="0"/>
              <w:spacing w:after="0" w:line="288" w:lineRule="auto"/>
              <w:rPr>
                <w:rFonts w:cs="Arial"/>
              </w:rPr>
            </w:pPr>
            <w:r w:rsidRPr="00BE158A">
              <w:rPr>
                <w:rFonts w:cs="Arial"/>
              </w:rPr>
              <w:t>Organisation et direction des réunions de chantier</w:t>
            </w:r>
          </w:p>
          <w:p w:rsidR="00BE158A" w:rsidRPr="00BE158A" w:rsidRDefault="002049B0" w:rsidP="003127CF">
            <w:pPr>
              <w:pStyle w:val="Paragraphedeliste"/>
              <w:numPr>
                <w:ilvl w:val="0"/>
                <w:numId w:val="6"/>
              </w:numPr>
              <w:autoSpaceDE w:val="0"/>
              <w:autoSpaceDN w:val="0"/>
              <w:adjustRightInd w:val="0"/>
              <w:spacing w:after="0" w:line="288" w:lineRule="auto"/>
              <w:rPr>
                <w:rFonts w:cs="Arial"/>
              </w:rPr>
            </w:pPr>
            <w:r w:rsidRPr="00BE158A">
              <w:rPr>
                <w:rFonts w:cs="Arial"/>
              </w:rPr>
              <w:t>Établissement</w:t>
            </w:r>
            <w:r w:rsidR="00BE158A" w:rsidRPr="00BE158A">
              <w:rPr>
                <w:rFonts w:cs="Arial"/>
              </w:rPr>
              <w:t xml:space="preserve"> et diffusion des </w:t>
            </w:r>
            <w:r w:rsidRPr="00BE158A">
              <w:rPr>
                <w:rFonts w:cs="Arial"/>
              </w:rPr>
              <w:t>comptes rendus</w:t>
            </w:r>
            <w:r w:rsidR="00BE158A" w:rsidRPr="00BE158A">
              <w:rPr>
                <w:rFonts w:cs="Arial"/>
              </w:rPr>
              <w:t xml:space="preserve"> </w:t>
            </w:r>
          </w:p>
          <w:p w:rsidR="00BE158A" w:rsidRPr="00BE158A" w:rsidRDefault="002049B0" w:rsidP="003127CF">
            <w:pPr>
              <w:pStyle w:val="Paragraphedeliste"/>
              <w:numPr>
                <w:ilvl w:val="0"/>
                <w:numId w:val="6"/>
              </w:numPr>
              <w:autoSpaceDE w:val="0"/>
              <w:autoSpaceDN w:val="0"/>
              <w:adjustRightInd w:val="0"/>
              <w:spacing w:after="0" w:line="288" w:lineRule="auto"/>
              <w:rPr>
                <w:rFonts w:cs="Arial"/>
              </w:rPr>
            </w:pPr>
            <w:r w:rsidRPr="00BE158A">
              <w:rPr>
                <w:rFonts w:cs="Arial"/>
              </w:rPr>
              <w:t>Établissement</w:t>
            </w:r>
            <w:r w:rsidR="00BE158A" w:rsidRPr="00BE158A">
              <w:rPr>
                <w:rFonts w:cs="Arial"/>
              </w:rPr>
              <w:t xml:space="preserve"> des ordres de service</w:t>
            </w:r>
          </w:p>
          <w:p w:rsidR="00BE158A" w:rsidRPr="00BE158A" w:rsidRDefault="002049B0" w:rsidP="003127CF">
            <w:pPr>
              <w:pStyle w:val="Paragraphedeliste"/>
              <w:numPr>
                <w:ilvl w:val="0"/>
                <w:numId w:val="6"/>
              </w:numPr>
              <w:autoSpaceDE w:val="0"/>
              <w:autoSpaceDN w:val="0"/>
              <w:adjustRightInd w:val="0"/>
              <w:spacing w:after="0" w:line="288" w:lineRule="auto"/>
              <w:rPr>
                <w:rFonts w:cs="Arial"/>
              </w:rPr>
            </w:pPr>
            <w:r w:rsidRPr="00BE158A">
              <w:rPr>
                <w:rFonts w:cs="Arial"/>
              </w:rPr>
              <w:t>État</w:t>
            </w:r>
            <w:r w:rsidR="00BE158A" w:rsidRPr="00BE158A">
              <w:rPr>
                <w:rFonts w:cs="Arial"/>
              </w:rPr>
              <w:t xml:space="preserve"> d'avancement général des travaux à partir du planning général</w:t>
            </w:r>
          </w:p>
          <w:p w:rsidR="00BE158A" w:rsidRDefault="00BE158A" w:rsidP="003127CF">
            <w:pPr>
              <w:pStyle w:val="Paragraphedeliste"/>
              <w:numPr>
                <w:ilvl w:val="0"/>
                <w:numId w:val="6"/>
              </w:numPr>
              <w:autoSpaceDE w:val="0"/>
              <w:autoSpaceDN w:val="0"/>
              <w:adjustRightInd w:val="0"/>
              <w:spacing w:after="0" w:line="288" w:lineRule="auto"/>
              <w:rPr>
                <w:rFonts w:cs="Arial"/>
              </w:rPr>
            </w:pPr>
            <w:r w:rsidRPr="00BE158A">
              <w:rPr>
                <w:rFonts w:cs="Arial"/>
              </w:rPr>
              <w:t>Information du maître d'ouvrage : avancement, dépenses et évolutions notables</w:t>
            </w:r>
          </w:p>
          <w:p w:rsidR="003127CF" w:rsidRPr="002049B0" w:rsidRDefault="003127CF" w:rsidP="003127CF">
            <w:pPr>
              <w:pStyle w:val="Paragraphedeliste"/>
              <w:tabs>
                <w:tab w:val="left" w:pos="851"/>
              </w:tabs>
              <w:autoSpaceDE w:val="0"/>
              <w:autoSpaceDN w:val="0"/>
              <w:adjustRightInd w:val="0"/>
              <w:spacing w:after="0" w:line="288" w:lineRule="auto"/>
              <w:ind w:left="720"/>
              <w:rPr>
                <w:rFonts w:cs="Arial"/>
                <w:u w:val="single"/>
              </w:rPr>
            </w:pPr>
            <w:r w:rsidRPr="002049B0">
              <w:rPr>
                <w:rFonts w:cs="Arial"/>
                <w:u w:val="single"/>
              </w:rPr>
              <w:t>Contrôle de la conformité de la réalisation :</w:t>
            </w:r>
          </w:p>
          <w:p w:rsidR="003127CF" w:rsidRPr="00BE158A" w:rsidRDefault="003127CF" w:rsidP="003127CF">
            <w:pPr>
              <w:pStyle w:val="Paragraphedeliste"/>
              <w:numPr>
                <w:ilvl w:val="0"/>
                <w:numId w:val="6"/>
              </w:numPr>
              <w:autoSpaceDE w:val="0"/>
              <w:autoSpaceDN w:val="0"/>
              <w:adjustRightInd w:val="0"/>
              <w:spacing w:after="0" w:line="288" w:lineRule="auto"/>
              <w:rPr>
                <w:rFonts w:cs="Arial"/>
              </w:rPr>
            </w:pPr>
            <w:r w:rsidRPr="00BE158A">
              <w:rPr>
                <w:rFonts w:cs="Arial"/>
              </w:rPr>
              <w:t>Examen des documents complémentaires à produire par les entreprises, en application de leurs contrats</w:t>
            </w:r>
          </w:p>
          <w:p w:rsidR="003127CF" w:rsidRPr="00BE158A" w:rsidRDefault="003127CF" w:rsidP="003127CF">
            <w:pPr>
              <w:pStyle w:val="Paragraphedeliste"/>
              <w:numPr>
                <w:ilvl w:val="0"/>
                <w:numId w:val="6"/>
              </w:numPr>
              <w:autoSpaceDE w:val="0"/>
              <w:autoSpaceDN w:val="0"/>
              <w:adjustRightInd w:val="0"/>
              <w:spacing w:after="0" w:line="288" w:lineRule="auto"/>
              <w:rPr>
                <w:rFonts w:cs="Arial"/>
              </w:rPr>
            </w:pPr>
            <w:r w:rsidRPr="00BE158A">
              <w:rPr>
                <w:rFonts w:cs="Arial"/>
              </w:rPr>
              <w:t xml:space="preserve">Conformité des ouvrages aux prescriptions des contrats </w:t>
            </w:r>
          </w:p>
          <w:p w:rsidR="003127CF" w:rsidRPr="00BE158A" w:rsidRDefault="003127CF" w:rsidP="003127CF">
            <w:pPr>
              <w:pStyle w:val="Paragraphedeliste"/>
              <w:numPr>
                <w:ilvl w:val="0"/>
                <w:numId w:val="6"/>
              </w:numPr>
              <w:autoSpaceDE w:val="0"/>
              <w:autoSpaceDN w:val="0"/>
              <w:adjustRightInd w:val="0"/>
              <w:spacing w:after="0" w:line="288" w:lineRule="auto"/>
              <w:rPr>
                <w:rFonts w:cs="Arial"/>
              </w:rPr>
            </w:pPr>
            <w:r w:rsidRPr="00BE158A">
              <w:rPr>
                <w:rFonts w:cs="Arial"/>
              </w:rPr>
              <w:t>Établissement de comptes rendus d'observation</w:t>
            </w:r>
          </w:p>
          <w:p w:rsidR="003127CF" w:rsidRPr="002049B0" w:rsidRDefault="003127CF" w:rsidP="003127CF">
            <w:pPr>
              <w:pStyle w:val="Paragraphedeliste"/>
              <w:numPr>
                <w:ilvl w:val="0"/>
                <w:numId w:val="6"/>
              </w:numPr>
              <w:autoSpaceDE w:val="0"/>
              <w:autoSpaceDN w:val="0"/>
              <w:adjustRightInd w:val="0"/>
              <w:spacing w:after="0" w:line="288" w:lineRule="auto"/>
              <w:rPr>
                <w:rFonts w:cs="Arial"/>
              </w:rPr>
            </w:pPr>
            <w:r w:rsidRPr="00BE158A">
              <w:rPr>
                <w:rFonts w:cs="Arial"/>
              </w:rPr>
              <w:t>Synthèse des choix des matériaux, échantillons ou coloris à valider par le maître d'ouvrage</w:t>
            </w:r>
          </w:p>
          <w:p w:rsidR="003127CF" w:rsidRPr="002049B0" w:rsidRDefault="003127CF" w:rsidP="003127CF">
            <w:pPr>
              <w:pStyle w:val="Paragraphedeliste"/>
              <w:tabs>
                <w:tab w:val="left" w:pos="851"/>
              </w:tabs>
              <w:autoSpaceDE w:val="0"/>
              <w:autoSpaceDN w:val="0"/>
              <w:adjustRightInd w:val="0"/>
              <w:spacing w:after="0" w:line="288" w:lineRule="auto"/>
              <w:ind w:left="720"/>
              <w:rPr>
                <w:rFonts w:cs="Arial"/>
                <w:u w:val="single"/>
              </w:rPr>
            </w:pPr>
            <w:r w:rsidRPr="002049B0">
              <w:rPr>
                <w:rFonts w:cs="Arial"/>
                <w:u w:val="single"/>
              </w:rPr>
              <w:t>Gestion financière :</w:t>
            </w:r>
          </w:p>
          <w:p w:rsidR="003127CF" w:rsidRPr="00BE158A" w:rsidRDefault="003127CF" w:rsidP="003127CF">
            <w:pPr>
              <w:pStyle w:val="Paragraphedeliste"/>
              <w:numPr>
                <w:ilvl w:val="0"/>
                <w:numId w:val="6"/>
              </w:numPr>
              <w:autoSpaceDE w:val="0"/>
              <w:autoSpaceDN w:val="0"/>
              <w:adjustRightInd w:val="0"/>
              <w:spacing w:after="0" w:line="288" w:lineRule="auto"/>
              <w:rPr>
                <w:rFonts w:cs="Arial"/>
              </w:rPr>
            </w:pPr>
            <w:r w:rsidRPr="00BE158A">
              <w:rPr>
                <w:rFonts w:cs="Arial"/>
              </w:rPr>
              <w:t>Vérification des décomptes mensuels et finaux. Établissement des états d'acompte</w:t>
            </w:r>
          </w:p>
          <w:p w:rsidR="003127CF" w:rsidRPr="00BE158A" w:rsidRDefault="003127CF" w:rsidP="003127CF">
            <w:pPr>
              <w:pStyle w:val="Paragraphedeliste"/>
              <w:numPr>
                <w:ilvl w:val="0"/>
                <w:numId w:val="6"/>
              </w:numPr>
              <w:autoSpaceDE w:val="0"/>
              <w:autoSpaceDN w:val="0"/>
              <w:adjustRightInd w:val="0"/>
              <w:spacing w:after="0" w:line="288" w:lineRule="auto"/>
              <w:rPr>
                <w:rFonts w:cs="Arial"/>
              </w:rPr>
            </w:pPr>
            <w:r w:rsidRPr="00BE158A">
              <w:rPr>
                <w:rFonts w:cs="Arial"/>
              </w:rPr>
              <w:t>Examen des devis de travaux complémentaires</w:t>
            </w:r>
          </w:p>
          <w:p w:rsidR="003127CF" w:rsidRPr="00BE158A" w:rsidRDefault="003127CF" w:rsidP="003127CF">
            <w:pPr>
              <w:pStyle w:val="Paragraphedeliste"/>
              <w:numPr>
                <w:ilvl w:val="0"/>
                <w:numId w:val="6"/>
              </w:numPr>
              <w:autoSpaceDE w:val="0"/>
              <w:autoSpaceDN w:val="0"/>
              <w:adjustRightInd w:val="0"/>
              <w:spacing w:after="0" w:line="288" w:lineRule="auto"/>
              <w:rPr>
                <w:rFonts w:cs="Arial"/>
              </w:rPr>
            </w:pPr>
            <w:r w:rsidRPr="00BE158A">
              <w:rPr>
                <w:rFonts w:cs="Arial"/>
              </w:rPr>
              <w:t xml:space="preserve">Examen des mémoires en réclamation (examen technique, matériel et économique) présentés au plus tard à la présentation du projet de décompte final. </w:t>
            </w:r>
          </w:p>
          <w:p w:rsidR="003127CF" w:rsidRPr="003127CF" w:rsidRDefault="003127CF" w:rsidP="003127CF">
            <w:pPr>
              <w:pStyle w:val="Paragraphedeliste"/>
              <w:numPr>
                <w:ilvl w:val="0"/>
                <w:numId w:val="6"/>
              </w:numPr>
              <w:autoSpaceDE w:val="0"/>
              <w:autoSpaceDN w:val="0"/>
              <w:adjustRightInd w:val="0"/>
              <w:spacing w:after="0" w:line="288" w:lineRule="auto"/>
              <w:rPr>
                <w:rFonts w:cs="Arial"/>
              </w:rPr>
            </w:pPr>
            <w:r w:rsidRPr="00BE158A">
              <w:rPr>
                <w:rFonts w:cs="Arial"/>
              </w:rPr>
              <w:lastRenderedPageBreak/>
              <w:t>Établissement du décompte général.</w:t>
            </w:r>
          </w:p>
        </w:tc>
      </w:tr>
    </w:tbl>
    <w:p w:rsidR="00221884" w:rsidRPr="002049B0" w:rsidRDefault="00221884" w:rsidP="00CF077D">
      <w:pPr>
        <w:pStyle w:val="Titre3"/>
        <w:spacing w:before="240"/>
      </w:pPr>
      <w:bookmarkStart w:id="10" w:name="_Toc478463799"/>
      <w:r w:rsidRPr="002049B0">
        <w:lastRenderedPageBreak/>
        <w:t>Assistance aux opérations de réception (AOR)</w:t>
      </w:r>
      <w:bookmarkEnd w:id="10"/>
      <w:r w:rsidRPr="002049B0">
        <w:t xml:space="preserve"> </w:t>
      </w:r>
    </w:p>
    <w:p w:rsidR="00221884" w:rsidRPr="00BE158A" w:rsidRDefault="00221884" w:rsidP="00221884">
      <w:pPr>
        <w:autoSpaceDE w:val="0"/>
        <w:autoSpaceDN w:val="0"/>
        <w:adjustRightInd w:val="0"/>
        <w:rPr>
          <w:rFonts w:cs="Arial"/>
        </w:rPr>
      </w:pPr>
      <w:r w:rsidRPr="00BE158A">
        <w:rPr>
          <w:rFonts w:cs="Arial"/>
        </w:rPr>
        <w:t>L'assistance apportée au maître d'ouvrage lors des opérations de réception ainsi que pendant la période de garantie de parfait achèvement a pour objet :</w:t>
      </w:r>
    </w:p>
    <w:p w:rsidR="00221884" w:rsidRPr="00BE158A" w:rsidRDefault="00221884" w:rsidP="00D70964">
      <w:pPr>
        <w:pStyle w:val="Paragraphedeliste"/>
        <w:numPr>
          <w:ilvl w:val="0"/>
          <w:numId w:val="4"/>
        </w:numPr>
        <w:rPr>
          <w:rFonts w:cs="Arial"/>
        </w:rPr>
      </w:pPr>
      <w:r w:rsidRPr="00BE158A">
        <w:rPr>
          <w:rFonts w:cs="Arial"/>
        </w:rPr>
        <w:t>d’organiser les opérations préalables à la réception des travaux</w:t>
      </w:r>
    </w:p>
    <w:p w:rsidR="00221884" w:rsidRPr="00BE158A" w:rsidRDefault="00221884" w:rsidP="00D70964">
      <w:pPr>
        <w:pStyle w:val="Paragraphedeliste"/>
        <w:numPr>
          <w:ilvl w:val="0"/>
          <w:numId w:val="4"/>
        </w:numPr>
        <w:rPr>
          <w:rFonts w:cs="Arial"/>
        </w:rPr>
      </w:pPr>
      <w:r w:rsidRPr="00BE158A">
        <w:rPr>
          <w:rFonts w:cs="Arial"/>
        </w:rPr>
        <w:t>d’assurer le suivi des réserves formulées lors de la réception des travaux jusqu’à leur levée</w:t>
      </w:r>
    </w:p>
    <w:p w:rsidR="00221884" w:rsidRPr="00BE158A" w:rsidRDefault="00221884" w:rsidP="00D70964">
      <w:pPr>
        <w:pStyle w:val="Paragraphedeliste"/>
        <w:numPr>
          <w:ilvl w:val="0"/>
          <w:numId w:val="4"/>
        </w:numPr>
        <w:rPr>
          <w:rFonts w:cs="Arial"/>
        </w:rPr>
      </w:pPr>
      <w:r w:rsidRPr="00BE158A">
        <w:rPr>
          <w:rFonts w:cs="Arial"/>
        </w:rPr>
        <w:t>de procéder à l’examen des désordres signalés par le maître d’ouvrage</w:t>
      </w:r>
    </w:p>
    <w:p w:rsidR="00221884" w:rsidRPr="00BE158A" w:rsidRDefault="00221884" w:rsidP="00D70964">
      <w:pPr>
        <w:pStyle w:val="Paragraphedeliste"/>
        <w:numPr>
          <w:ilvl w:val="0"/>
          <w:numId w:val="4"/>
        </w:numPr>
        <w:rPr>
          <w:rFonts w:cs="Arial"/>
        </w:rPr>
      </w:pPr>
      <w:r w:rsidRPr="00BE158A">
        <w:rPr>
          <w:rFonts w:cs="Arial"/>
        </w:rPr>
        <w:t xml:space="preserve">de constituer le dossier des ouvrages exécutés nécessaires à l’exploitation de l’ouvrage à partir des plans conformes à l’exécution remis par l’entrepreneur, des plans de récolement ainsi que des notices de fonctionnement et des prescriptions de maintenance des fournisseurs d'éléments d'équipement mise en </w:t>
      </w:r>
      <w:r w:rsidR="002049B0" w:rsidRPr="00BE158A">
        <w:rPr>
          <w:rFonts w:cs="Arial"/>
        </w:rPr>
        <w:t>œuvre</w:t>
      </w:r>
      <w:r w:rsidRPr="00BE158A">
        <w:rPr>
          <w:rFonts w:cs="Arial"/>
        </w:rPr>
        <w:t>.</w:t>
      </w:r>
    </w:p>
    <w:tbl>
      <w:tblPr>
        <w:tblStyle w:val="Grilledutableau"/>
        <w:tblW w:w="0" w:type="auto"/>
        <w:tblLook w:val="04A0" w:firstRow="1" w:lastRow="0" w:firstColumn="1" w:lastColumn="0" w:noHBand="0" w:noVBand="1"/>
      </w:tblPr>
      <w:tblGrid>
        <w:gridCol w:w="9060"/>
      </w:tblGrid>
      <w:tr w:rsidR="002049B0" w:rsidTr="002049B0">
        <w:tc>
          <w:tcPr>
            <w:tcW w:w="9060" w:type="dxa"/>
          </w:tcPr>
          <w:p w:rsidR="002049B0" w:rsidRPr="002049B0" w:rsidRDefault="002049B0" w:rsidP="002049B0">
            <w:pPr>
              <w:autoSpaceDE w:val="0"/>
              <w:autoSpaceDN w:val="0"/>
              <w:adjustRightInd w:val="0"/>
              <w:rPr>
                <w:rFonts w:cs="Arial"/>
                <w:b/>
                <w:bCs/>
                <w:smallCaps/>
              </w:rPr>
            </w:pPr>
            <w:r w:rsidRPr="00BE158A">
              <w:rPr>
                <w:smallCaps/>
              </w:rPr>
              <w:sym w:font="Wingdings 3" w:char="F075"/>
            </w:r>
            <w:r w:rsidRPr="002049B0">
              <w:rPr>
                <w:rFonts w:cs="Arial"/>
                <w:bCs/>
                <w:smallCaps/>
              </w:rPr>
              <w:t xml:space="preserve"> </w:t>
            </w:r>
            <w:r w:rsidRPr="002049B0">
              <w:rPr>
                <w:rFonts w:cs="Arial"/>
                <w:b/>
                <w:bCs/>
              </w:rPr>
              <w:t>Prestations confiées et documents à remettre au maître d'ouvrage</w:t>
            </w:r>
          </w:p>
          <w:p w:rsidR="002049B0" w:rsidRPr="002049B0" w:rsidRDefault="002049B0" w:rsidP="003127CF">
            <w:pPr>
              <w:pStyle w:val="Paragraphedeliste"/>
              <w:numPr>
                <w:ilvl w:val="0"/>
                <w:numId w:val="7"/>
              </w:numPr>
              <w:autoSpaceDE w:val="0"/>
              <w:autoSpaceDN w:val="0"/>
              <w:adjustRightInd w:val="0"/>
              <w:rPr>
                <w:rFonts w:cs="Arial"/>
                <w:b/>
                <w:bCs/>
              </w:rPr>
            </w:pPr>
            <w:r w:rsidRPr="002049B0">
              <w:rPr>
                <w:rFonts w:cs="Arial"/>
                <w:b/>
                <w:bCs/>
              </w:rPr>
              <w:t>Au cours des opérations préalables à la réception, le maître d'œuvre :</w:t>
            </w:r>
          </w:p>
          <w:p w:rsidR="002049B0" w:rsidRPr="002049B0" w:rsidRDefault="002049B0" w:rsidP="003127CF">
            <w:pPr>
              <w:pStyle w:val="Paragraphedeliste"/>
              <w:numPr>
                <w:ilvl w:val="0"/>
                <w:numId w:val="4"/>
              </w:numPr>
              <w:autoSpaceDE w:val="0"/>
              <w:autoSpaceDN w:val="0"/>
              <w:adjustRightInd w:val="0"/>
              <w:ind w:left="1305"/>
              <w:rPr>
                <w:rFonts w:cs="Arial"/>
              </w:rPr>
            </w:pPr>
            <w:r w:rsidRPr="002049B0">
              <w:rPr>
                <w:rFonts w:cs="Arial"/>
              </w:rPr>
              <w:t>Valide par sondage les performances des installations</w:t>
            </w:r>
          </w:p>
          <w:p w:rsidR="002049B0" w:rsidRPr="002049B0" w:rsidRDefault="002049B0" w:rsidP="003127CF">
            <w:pPr>
              <w:pStyle w:val="Paragraphedeliste"/>
              <w:numPr>
                <w:ilvl w:val="0"/>
                <w:numId w:val="4"/>
              </w:numPr>
              <w:autoSpaceDE w:val="0"/>
              <w:autoSpaceDN w:val="0"/>
              <w:adjustRightInd w:val="0"/>
              <w:ind w:left="1305"/>
              <w:rPr>
                <w:rFonts w:cs="Arial"/>
              </w:rPr>
            </w:pPr>
            <w:r w:rsidRPr="002049B0">
              <w:rPr>
                <w:rFonts w:cs="Arial"/>
              </w:rPr>
              <w:t>Organise les réunions de contrôle de conformité</w:t>
            </w:r>
          </w:p>
          <w:p w:rsidR="002049B0" w:rsidRPr="002049B0" w:rsidRDefault="002049B0" w:rsidP="003127CF">
            <w:pPr>
              <w:pStyle w:val="Paragraphedeliste"/>
              <w:numPr>
                <w:ilvl w:val="0"/>
                <w:numId w:val="4"/>
              </w:numPr>
              <w:autoSpaceDE w:val="0"/>
              <w:autoSpaceDN w:val="0"/>
              <w:adjustRightInd w:val="0"/>
              <w:ind w:left="1305"/>
              <w:rPr>
                <w:rFonts w:cs="Arial"/>
              </w:rPr>
            </w:pPr>
            <w:r w:rsidRPr="002049B0">
              <w:rPr>
                <w:rFonts w:cs="Arial"/>
              </w:rPr>
              <w:t>Établit par corps d'état ou par lot la liste des réserves</w:t>
            </w:r>
          </w:p>
          <w:p w:rsidR="002049B0" w:rsidRDefault="002049B0" w:rsidP="003127CF">
            <w:pPr>
              <w:pStyle w:val="Paragraphedeliste"/>
              <w:numPr>
                <w:ilvl w:val="0"/>
                <w:numId w:val="4"/>
              </w:numPr>
              <w:autoSpaceDE w:val="0"/>
              <w:autoSpaceDN w:val="0"/>
              <w:adjustRightInd w:val="0"/>
              <w:ind w:left="1305"/>
              <w:rPr>
                <w:rFonts w:cs="Arial"/>
              </w:rPr>
            </w:pPr>
            <w:r w:rsidRPr="002049B0">
              <w:rPr>
                <w:rFonts w:cs="Arial"/>
              </w:rPr>
              <w:t xml:space="preserve">Propose au maître d’ouvrage la réception. </w:t>
            </w:r>
          </w:p>
          <w:p w:rsidR="003127CF" w:rsidRPr="002049B0" w:rsidRDefault="003127CF" w:rsidP="003127CF">
            <w:pPr>
              <w:pStyle w:val="Paragraphedeliste"/>
              <w:numPr>
                <w:ilvl w:val="0"/>
                <w:numId w:val="7"/>
              </w:numPr>
              <w:autoSpaceDE w:val="0"/>
              <w:autoSpaceDN w:val="0"/>
              <w:adjustRightInd w:val="0"/>
              <w:rPr>
                <w:rFonts w:cs="Arial"/>
                <w:b/>
                <w:bCs/>
              </w:rPr>
            </w:pPr>
            <w:r w:rsidRPr="002049B0">
              <w:rPr>
                <w:rFonts w:cs="Arial"/>
                <w:b/>
                <w:bCs/>
              </w:rPr>
              <w:t>État des réserves et suivi</w:t>
            </w:r>
          </w:p>
          <w:p w:rsidR="003127CF" w:rsidRPr="002049B0" w:rsidRDefault="003127CF" w:rsidP="003127CF">
            <w:pPr>
              <w:pStyle w:val="Paragraphedeliste"/>
              <w:autoSpaceDE w:val="0"/>
              <w:autoSpaceDN w:val="0"/>
              <w:adjustRightInd w:val="0"/>
              <w:ind w:left="720"/>
              <w:rPr>
                <w:rFonts w:cs="Arial"/>
              </w:rPr>
            </w:pPr>
            <w:r w:rsidRPr="002049B0">
              <w:rPr>
                <w:rFonts w:cs="Arial"/>
              </w:rPr>
              <w:t>Le maître d’œuvre s'assure de la levée des réserves par les entreprises dans les délais définis.</w:t>
            </w:r>
          </w:p>
          <w:p w:rsidR="003127CF" w:rsidRDefault="003127CF" w:rsidP="003127CF">
            <w:pPr>
              <w:pStyle w:val="Paragraphedeliste"/>
              <w:numPr>
                <w:ilvl w:val="0"/>
                <w:numId w:val="7"/>
              </w:numPr>
              <w:autoSpaceDE w:val="0"/>
              <w:autoSpaceDN w:val="0"/>
              <w:adjustRightInd w:val="0"/>
              <w:rPr>
                <w:rFonts w:cs="Arial"/>
                <w:b/>
                <w:bCs/>
              </w:rPr>
            </w:pPr>
            <w:r w:rsidRPr="002049B0">
              <w:rPr>
                <w:rFonts w:cs="Arial"/>
                <w:b/>
                <w:bCs/>
              </w:rPr>
              <w:t xml:space="preserve">Dossier des ouvrages exécutés (DOE) </w:t>
            </w:r>
          </w:p>
          <w:p w:rsidR="003127CF" w:rsidRPr="002049B0" w:rsidRDefault="003127CF" w:rsidP="003127CF">
            <w:pPr>
              <w:pStyle w:val="Paragraphedeliste"/>
              <w:autoSpaceDE w:val="0"/>
              <w:autoSpaceDN w:val="0"/>
              <w:adjustRightInd w:val="0"/>
              <w:ind w:left="720"/>
              <w:rPr>
                <w:rFonts w:cs="Arial"/>
                <w:b/>
                <w:bCs/>
              </w:rPr>
            </w:pPr>
            <w:r w:rsidRPr="002049B0">
              <w:rPr>
                <w:rFonts w:cs="Arial"/>
              </w:rPr>
              <w:t xml:space="preserve">Le maître d’œuvre constitue le dossier des ouvrages exécutés nécessaires à l’exploitation de l’ouvrage à partir du dossier de conception générale du maître d’œuvre, des plans conformes à l’exécution remis par l’entrepreneur ainsi que des prescriptions de maintenance des fournisseurs d’éléments d’équipement mis en œuvre. </w:t>
            </w:r>
          </w:p>
          <w:p w:rsidR="003127CF" w:rsidRPr="003127CF" w:rsidRDefault="003127CF" w:rsidP="003127CF">
            <w:pPr>
              <w:autoSpaceDE w:val="0"/>
              <w:autoSpaceDN w:val="0"/>
              <w:adjustRightInd w:val="0"/>
              <w:rPr>
                <w:rFonts w:cs="Arial"/>
              </w:rPr>
            </w:pPr>
            <w:r w:rsidRPr="002049B0">
              <w:rPr>
                <w:rFonts w:cs="Arial"/>
                <w:b/>
                <w:bCs/>
              </w:rPr>
              <w:t>Au cours de l’année de garantie de parfait achèvement,</w:t>
            </w:r>
            <w:r w:rsidRPr="002049B0">
              <w:rPr>
                <w:rFonts w:cs="Arial"/>
              </w:rPr>
              <w:t xml:space="preserve"> le maître d’œuvre examine les désordres apparus après la réception et signalés par le maître d’ouvrage.</w:t>
            </w:r>
          </w:p>
        </w:tc>
      </w:tr>
    </w:tbl>
    <w:p w:rsidR="003127CF" w:rsidRDefault="003127CF">
      <w:pPr>
        <w:suppressAutoHyphens w:val="0"/>
        <w:spacing w:after="0"/>
        <w:jc w:val="left"/>
        <w:rPr>
          <w:rFonts w:cs="Arial"/>
          <w:b/>
          <w:w w:val="105"/>
          <w:sz w:val="24"/>
          <w:szCs w:val="28"/>
        </w:rPr>
      </w:pPr>
      <w:bookmarkStart w:id="11" w:name="_Toc478463800"/>
      <w:r>
        <w:br w:type="page"/>
      </w:r>
    </w:p>
    <w:p w:rsidR="00DB525C" w:rsidRPr="009F56F0" w:rsidRDefault="009F56F0" w:rsidP="00CF077D">
      <w:pPr>
        <w:pStyle w:val="Titre2"/>
      </w:pPr>
      <w:r w:rsidRPr="009F56F0">
        <w:lastRenderedPageBreak/>
        <w:t>Autres missions</w:t>
      </w:r>
      <w:bookmarkEnd w:id="11"/>
    </w:p>
    <w:p w:rsidR="00DB525C" w:rsidRPr="00EC23C6" w:rsidRDefault="00DB525C" w:rsidP="00CF077D">
      <w:pPr>
        <w:pStyle w:val="Titre3"/>
      </w:pPr>
      <w:bookmarkStart w:id="12" w:name="_Toc478463801"/>
      <w:r w:rsidRPr="00EC23C6">
        <w:t>Ordonnancement, coordination et pilotage (OPC)</w:t>
      </w:r>
      <w:bookmarkEnd w:id="12"/>
      <w:r w:rsidRPr="00EC23C6">
        <w:t xml:space="preserve"> </w:t>
      </w:r>
    </w:p>
    <w:p w:rsidR="00DB525C" w:rsidRPr="00EC23C6" w:rsidRDefault="00DB525C" w:rsidP="00DB525C">
      <w:pPr>
        <w:autoSpaceDE w:val="0"/>
        <w:autoSpaceDN w:val="0"/>
        <w:adjustRightInd w:val="0"/>
        <w:ind w:left="142" w:hanging="142"/>
        <w:rPr>
          <w:rFonts w:cs="Arial"/>
          <w:szCs w:val="22"/>
        </w:rPr>
      </w:pPr>
      <w:r w:rsidRPr="00EC23C6">
        <w:rPr>
          <w:rFonts w:cs="Arial"/>
          <w:szCs w:val="22"/>
        </w:rPr>
        <w:t>L'ordonnancement, la coordination et le pilotage du chantier ont pour objet :</w:t>
      </w:r>
    </w:p>
    <w:p w:rsidR="00DB525C" w:rsidRPr="009F56F0" w:rsidRDefault="00DB525C" w:rsidP="003127CF">
      <w:pPr>
        <w:pStyle w:val="Paragraphedeliste"/>
        <w:numPr>
          <w:ilvl w:val="0"/>
          <w:numId w:val="4"/>
        </w:numPr>
        <w:spacing w:after="120"/>
        <w:ind w:left="714" w:hanging="357"/>
        <w:rPr>
          <w:rFonts w:cs="Arial"/>
        </w:rPr>
      </w:pPr>
      <w:r w:rsidRPr="009F56F0">
        <w:rPr>
          <w:rFonts w:cs="Arial"/>
        </w:rPr>
        <w:t>pour l'ordonnancement et la planification : d'analyser les tâches élémentaires portant sur les études d'exécution et les travaux ; de déterminer leurs enchaînements ainsi que leur chemin critique, par des documents graphiques et de proposer des mesures visant au respect des délais d’exécution des travaux et une répartition appropriée des éventuelles pénalités</w:t>
      </w:r>
    </w:p>
    <w:p w:rsidR="00DB525C" w:rsidRPr="009F56F0" w:rsidRDefault="00DB525C" w:rsidP="003127CF">
      <w:pPr>
        <w:pStyle w:val="Paragraphedeliste"/>
        <w:numPr>
          <w:ilvl w:val="0"/>
          <w:numId w:val="4"/>
        </w:numPr>
        <w:spacing w:after="120"/>
        <w:ind w:left="714" w:hanging="357"/>
        <w:rPr>
          <w:rFonts w:cs="Arial"/>
        </w:rPr>
      </w:pPr>
      <w:r w:rsidRPr="009F56F0">
        <w:rPr>
          <w:rFonts w:cs="Arial"/>
        </w:rPr>
        <w:t>pour la coordination : d'harmoniser dans le temps et dans l'espace, les actions des différents intervenants au stade des travaux, et le cas échéant, de présider le collège interentreprises d'hygiène et de sécurité</w:t>
      </w:r>
    </w:p>
    <w:p w:rsidR="00DB525C" w:rsidRDefault="00DB525C" w:rsidP="003127CF">
      <w:pPr>
        <w:pStyle w:val="Paragraphedeliste"/>
        <w:numPr>
          <w:ilvl w:val="0"/>
          <w:numId w:val="4"/>
        </w:numPr>
        <w:spacing w:after="120"/>
        <w:ind w:left="714" w:hanging="357"/>
        <w:rPr>
          <w:rFonts w:cs="Arial"/>
        </w:rPr>
      </w:pPr>
      <w:r w:rsidRPr="009F56F0">
        <w:rPr>
          <w:rFonts w:cs="Arial"/>
        </w:rPr>
        <w:t>pour le pilotage : de mettre en application, au stade des travaux et jusqu'à la levée des réserves dans les délais impartis dans le ou les contrats de travaux, les diverses mesures d'organisation arrêtées au titre de l'ordonnancement et de la coordination.</w:t>
      </w:r>
    </w:p>
    <w:p w:rsidR="00583177" w:rsidRDefault="00583177" w:rsidP="00583177">
      <w:pPr>
        <w:pStyle w:val="Paragraphedeliste"/>
        <w:spacing w:after="120"/>
        <w:ind w:left="714"/>
        <w:rPr>
          <w:rFonts w:cs="Arial"/>
        </w:rPr>
      </w:pPr>
    </w:p>
    <w:tbl>
      <w:tblPr>
        <w:tblStyle w:val="Grilledutableau"/>
        <w:tblW w:w="8699" w:type="dxa"/>
        <w:tblInd w:w="360" w:type="dxa"/>
        <w:tblLook w:val="04A0" w:firstRow="1" w:lastRow="0" w:firstColumn="1" w:lastColumn="0" w:noHBand="0" w:noVBand="1"/>
      </w:tblPr>
      <w:tblGrid>
        <w:gridCol w:w="8699"/>
      </w:tblGrid>
      <w:tr w:rsidR="009F56F0" w:rsidTr="00583177">
        <w:trPr>
          <w:trHeight w:val="7215"/>
        </w:trPr>
        <w:tc>
          <w:tcPr>
            <w:tcW w:w="8699" w:type="dxa"/>
          </w:tcPr>
          <w:p w:rsidR="009F56F0" w:rsidRPr="009F56F0" w:rsidRDefault="009F56F0" w:rsidP="009F56F0">
            <w:pPr>
              <w:tabs>
                <w:tab w:val="left" w:pos="567"/>
              </w:tabs>
              <w:autoSpaceDE w:val="0"/>
              <w:autoSpaceDN w:val="0"/>
              <w:adjustRightInd w:val="0"/>
              <w:rPr>
                <w:rFonts w:cs="Arial"/>
                <w:b/>
                <w:bCs/>
                <w:szCs w:val="22"/>
              </w:rPr>
            </w:pPr>
            <w:r w:rsidRPr="00BE158A">
              <w:rPr>
                <w:smallCaps/>
              </w:rPr>
              <w:sym w:font="Wingdings 3" w:char="F075"/>
            </w:r>
            <w:r w:rsidRPr="009F56F0">
              <w:rPr>
                <w:rFonts w:cs="Arial"/>
                <w:bCs/>
                <w:smallCaps/>
              </w:rPr>
              <w:t xml:space="preserve"> </w:t>
            </w:r>
            <w:r w:rsidRPr="009F56F0">
              <w:rPr>
                <w:rFonts w:cs="Arial"/>
                <w:b/>
                <w:bCs/>
                <w:szCs w:val="22"/>
              </w:rPr>
              <w:t>Prestations incluses</w:t>
            </w:r>
          </w:p>
          <w:p w:rsidR="009F56F0" w:rsidRPr="009F56F0" w:rsidRDefault="009F56F0" w:rsidP="00583177">
            <w:pPr>
              <w:pStyle w:val="Paragraphedeliste"/>
              <w:numPr>
                <w:ilvl w:val="0"/>
                <w:numId w:val="7"/>
              </w:numPr>
              <w:autoSpaceDE w:val="0"/>
              <w:autoSpaceDN w:val="0"/>
              <w:adjustRightInd w:val="0"/>
              <w:spacing w:after="120"/>
              <w:ind w:hanging="357"/>
              <w:rPr>
                <w:rFonts w:cs="Arial"/>
                <w:b/>
                <w:bCs/>
              </w:rPr>
            </w:pPr>
            <w:r w:rsidRPr="009F56F0">
              <w:rPr>
                <w:rFonts w:cs="Arial"/>
                <w:b/>
                <w:bCs/>
              </w:rPr>
              <w:t>Pendant la phase de préparation des travaux :</w:t>
            </w:r>
          </w:p>
          <w:p w:rsidR="009F56F0" w:rsidRPr="009F56F0" w:rsidRDefault="009F56F0"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regrouper les listes des plans d’exécution établis par les entrepreneurs,</w:t>
            </w:r>
          </w:p>
          <w:p w:rsidR="009F56F0" w:rsidRPr="009F56F0" w:rsidRDefault="009F56F0"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mettre en place l'organisation générale de l'opération,</w:t>
            </w:r>
          </w:p>
          <w:p w:rsidR="009F56F0" w:rsidRPr="009F56F0" w:rsidRDefault="009F56F0"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planifier et coordonner temporellement les études d'exécution,</w:t>
            </w:r>
          </w:p>
          <w:p w:rsidR="009F56F0" w:rsidRDefault="009F56F0"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planifier les travaux.</w:t>
            </w:r>
          </w:p>
          <w:p w:rsidR="003127CF" w:rsidRPr="009F56F0" w:rsidRDefault="003127CF" w:rsidP="00583177">
            <w:pPr>
              <w:pStyle w:val="Paragraphedeliste"/>
              <w:numPr>
                <w:ilvl w:val="0"/>
                <w:numId w:val="7"/>
              </w:numPr>
              <w:autoSpaceDE w:val="0"/>
              <w:autoSpaceDN w:val="0"/>
              <w:adjustRightInd w:val="0"/>
              <w:spacing w:after="120"/>
              <w:ind w:hanging="357"/>
              <w:rPr>
                <w:rFonts w:cs="Arial"/>
              </w:rPr>
            </w:pPr>
            <w:r w:rsidRPr="00EC23C6">
              <w:rPr>
                <w:rFonts w:cs="Arial"/>
                <w:b/>
                <w:bCs/>
                <w:szCs w:val="22"/>
              </w:rPr>
              <w:t>Pendant la période d’exécution des travaux</w:t>
            </w:r>
            <w:r>
              <w:rPr>
                <w:rFonts w:cs="Arial"/>
                <w:b/>
                <w:bCs/>
                <w:szCs w:val="22"/>
              </w:rPr>
              <w:t> :</w:t>
            </w:r>
          </w:p>
          <w:p w:rsidR="003127CF" w:rsidRPr="009F56F0" w:rsidRDefault="003127CF"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veiller au respect du cadre d'organisation défini en phase de préparation,</w:t>
            </w:r>
          </w:p>
          <w:p w:rsidR="003127CF" w:rsidRPr="009F56F0" w:rsidRDefault="003127CF"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mettre à jour la planification générale et de la compléter par une planification détaillée par périodes et par élément d'ouvrage,</w:t>
            </w:r>
          </w:p>
          <w:p w:rsidR="003127CF" w:rsidRPr="009F56F0" w:rsidRDefault="003127CF"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coordonner l'ensemble des intervenants, en particulier en animant des réunions spécifiques de coordination et diffuser leurs comptes rendus</w:t>
            </w:r>
          </w:p>
          <w:p w:rsidR="003127CF" w:rsidRPr="009F56F0" w:rsidRDefault="003127CF"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veiller au respect des objectifs calendaires et, le cas échéant, de proposer des mesures correctives pour rattraper des retards</w:t>
            </w:r>
          </w:p>
          <w:p w:rsidR="003127CF" w:rsidRPr="009F56F0" w:rsidRDefault="003127CF" w:rsidP="00583177">
            <w:pPr>
              <w:pStyle w:val="Paragraphedeliste"/>
              <w:numPr>
                <w:ilvl w:val="0"/>
                <w:numId w:val="4"/>
              </w:numPr>
              <w:autoSpaceDE w:val="0"/>
              <w:autoSpaceDN w:val="0"/>
              <w:adjustRightInd w:val="0"/>
              <w:spacing w:after="120"/>
              <w:ind w:left="1305" w:hanging="357"/>
              <w:rPr>
                <w:rFonts w:cs="Arial"/>
              </w:rPr>
            </w:pPr>
            <w:r w:rsidRPr="009F56F0">
              <w:rPr>
                <w:rFonts w:cs="Arial"/>
              </w:rPr>
              <w:t>d’apprécier l’origine des retards.</w:t>
            </w:r>
          </w:p>
          <w:p w:rsidR="003127CF" w:rsidRPr="009F56F0" w:rsidRDefault="003127CF" w:rsidP="00583177">
            <w:pPr>
              <w:pStyle w:val="Paragraphedeliste"/>
              <w:numPr>
                <w:ilvl w:val="0"/>
                <w:numId w:val="7"/>
              </w:numPr>
              <w:autoSpaceDE w:val="0"/>
              <w:autoSpaceDN w:val="0"/>
              <w:adjustRightInd w:val="0"/>
              <w:spacing w:after="120"/>
              <w:ind w:hanging="357"/>
              <w:rPr>
                <w:rFonts w:cs="Arial"/>
              </w:rPr>
            </w:pPr>
            <w:r w:rsidRPr="00EC23C6">
              <w:rPr>
                <w:rFonts w:cs="Arial"/>
                <w:b/>
                <w:bCs/>
                <w:szCs w:val="22"/>
              </w:rPr>
              <w:t>Pendant la phase d'assistance aux opérations de réception</w:t>
            </w:r>
            <w:r>
              <w:rPr>
                <w:rFonts w:cs="Arial"/>
                <w:b/>
                <w:bCs/>
                <w:szCs w:val="22"/>
              </w:rPr>
              <w:t> :</w:t>
            </w:r>
          </w:p>
          <w:p w:rsidR="003127CF" w:rsidRPr="009F56F0" w:rsidRDefault="003127CF" w:rsidP="00583177">
            <w:pPr>
              <w:pStyle w:val="Paragraphedeliste"/>
              <w:numPr>
                <w:ilvl w:val="0"/>
                <w:numId w:val="4"/>
              </w:numPr>
              <w:autoSpaceDE w:val="0"/>
              <w:autoSpaceDN w:val="0"/>
              <w:adjustRightInd w:val="0"/>
              <w:spacing w:after="120"/>
              <w:ind w:left="1305" w:hanging="357"/>
              <w:rPr>
                <w:rFonts w:cs="Arial"/>
              </w:rPr>
            </w:pPr>
            <w:r w:rsidRPr="009F56F0">
              <w:rPr>
                <w:rFonts w:cs="Arial"/>
              </w:rPr>
              <w:t>d'établir la planification des opérations de réception,</w:t>
            </w:r>
          </w:p>
          <w:p w:rsidR="003127CF" w:rsidRPr="009F56F0" w:rsidRDefault="003127CF"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coordonner et piloter ces opérations,</w:t>
            </w:r>
          </w:p>
          <w:p w:rsidR="003127CF" w:rsidRPr="003127CF" w:rsidRDefault="003127CF" w:rsidP="00583177">
            <w:pPr>
              <w:pStyle w:val="Paragraphedeliste"/>
              <w:numPr>
                <w:ilvl w:val="0"/>
                <w:numId w:val="4"/>
              </w:numPr>
              <w:autoSpaceDE w:val="0"/>
              <w:autoSpaceDN w:val="0"/>
              <w:adjustRightInd w:val="0"/>
              <w:spacing w:after="120"/>
              <w:ind w:left="1305" w:hanging="357"/>
              <w:rPr>
                <w:rFonts w:cs="Arial"/>
              </w:rPr>
            </w:pPr>
            <w:r w:rsidRPr="009F56F0">
              <w:rPr>
                <w:rFonts w:cs="Arial"/>
              </w:rPr>
              <w:t>de pointer l'avancement des levées de réserves.</w:t>
            </w:r>
          </w:p>
        </w:tc>
      </w:tr>
    </w:tbl>
    <w:p w:rsidR="00790A8A" w:rsidRPr="0065788F" w:rsidRDefault="00790A8A" w:rsidP="00583177">
      <w:pPr>
        <w:tabs>
          <w:tab w:val="left" w:pos="8083"/>
        </w:tabs>
        <w:rPr>
          <w:rFonts w:cs="Arial"/>
        </w:rPr>
      </w:pPr>
    </w:p>
    <w:sectPr w:rsidR="00790A8A" w:rsidRPr="0065788F">
      <w:footerReference w:type="default" r:id="rId10"/>
      <w:headerReference w:type="first" r:id="rId11"/>
      <w:footerReference w:type="first" r:id="rId12"/>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15" w:rsidRDefault="00945E15">
      <w:r>
        <w:separator/>
      </w:r>
    </w:p>
  </w:endnote>
  <w:endnote w:type="continuationSeparator" w:id="0">
    <w:p w:rsidR="00945E15" w:rsidRDefault="0094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eneva">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Edwardian Script ITC">
    <w:altName w:val="Kunstler Script"/>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8B" w:rsidRDefault="00E8628B" w:rsidP="00E8628B">
    <w:pPr>
      <w:pStyle w:val="Pieddepage"/>
      <w:spacing w:after="0"/>
      <w:ind w:right="360"/>
      <w:jc w:val="left"/>
      <w:rPr>
        <w:rFonts w:cs="Arial"/>
        <w:sz w:val="16"/>
        <w:szCs w:val="16"/>
      </w:rPr>
    </w:pPr>
    <w:r>
      <w:rPr>
        <w:rFonts w:cs="Arial"/>
        <w:sz w:val="16"/>
        <w:szCs w:val="16"/>
      </w:rPr>
      <w:t>Cahier des Clauses Techniques Particulières</w:t>
    </w:r>
  </w:p>
  <w:p w:rsidR="00965513" w:rsidRDefault="00E8628B" w:rsidP="0065788F">
    <w:pPr>
      <w:pStyle w:val="Pieddepage"/>
      <w:tabs>
        <w:tab w:val="left" w:pos="7371"/>
      </w:tabs>
      <w:spacing w:after="0"/>
      <w:ind w:right="360"/>
      <w:jc w:val="left"/>
    </w:pPr>
    <w:r>
      <w:rPr>
        <w:rFonts w:cs="Arial"/>
        <w:sz w:val="16"/>
        <w:szCs w:val="16"/>
      </w:rPr>
      <w:t>Marché public de maîtrise d’œuvre</w:t>
    </w:r>
    <w:r>
      <w:rPr>
        <w:rFonts w:cs="Arial"/>
        <w:sz w:val="16"/>
        <w:szCs w:val="16"/>
      </w:rPr>
      <w:tab/>
    </w:r>
    <w:r w:rsidR="00965513">
      <w:rPr>
        <w:rFonts w:cs="Arial"/>
        <w:sz w:val="16"/>
        <w:szCs w:val="16"/>
      </w:rPr>
      <w:t xml:space="preserve">Page </w:t>
    </w:r>
    <w:r w:rsidR="00965513">
      <w:rPr>
        <w:rFonts w:cs="Arial"/>
        <w:sz w:val="16"/>
        <w:szCs w:val="16"/>
      </w:rPr>
      <w:fldChar w:fldCharType="begin"/>
    </w:r>
    <w:r w:rsidR="00965513">
      <w:rPr>
        <w:rFonts w:cs="Arial"/>
        <w:sz w:val="16"/>
        <w:szCs w:val="16"/>
      </w:rPr>
      <w:instrText xml:space="preserve"> PAGE </w:instrText>
    </w:r>
    <w:r w:rsidR="00965513">
      <w:rPr>
        <w:rFonts w:cs="Arial"/>
        <w:sz w:val="16"/>
        <w:szCs w:val="16"/>
      </w:rPr>
      <w:fldChar w:fldCharType="separate"/>
    </w:r>
    <w:r w:rsidR="006C405C">
      <w:rPr>
        <w:rFonts w:cs="Arial"/>
        <w:noProof/>
        <w:sz w:val="16"/>
        <w:szCs w:val="16"/>
      </w:rPr>
      <w:t>2</w:t>
    </w:r>
    <w:r w:rsidR="00965513">
      <w:rPr>
        <w:rFonts w:cs="Arial"/>
        <w:sz w:val="16"/>
        <w:szCs w:val="16"/>
      </w:rPr>
      <w:fldChar w:fldCharType="end"/>
    </w:r>
    <w:r w:rsidR="00965513">
      <w:rPr>
        <w:rFonts w:cs="Arial"/>
        <w:sz w:val="16"/>
        <w:szCs w:val="16"/>
      </w:rPr>
      <w:t xml:space="preserve"> sur </w:t>
    </w:r>
    <w:r w:rsidR="00965513">
      <w:rPr>
        <w:rFonts w:cs="Arial"/>
        <w:sz w:val="16"/>
        <w:szCs w:val="16"/>
      </w:rPr>
      <w:fldChar w:fldCharType="begin"/>
    </w:r>
    <w:r w:rsidR="00965513">
      <w:rPr>
        <w:rFonts w:cs="Arial"/>
        <w:sz w:val="16"/>
        <w:szCs w:val="16"/>
      </w:rPr>
      <w:instrText xml:space="preserve"> NUMPAGES \*Arabic </w:instrText>
    </w:r>
    <w:r w:rsidR="00965513">
      <w:rPr>
        <w:rFonts w:cs="Arial"/>
        <w:sz w:val="16"/>
        <w:szCs w:val="16"/>
      </w:rPr>
      <w:fldChar w:fldCharType="separate"/>
    </w:r>
    <w:r w:rsidR="006C405C">
      <w:rPr>
        <w:rFonts w:cs="Arial"/>
        <w:noProof/>
        <w:sz w:val="16"/>
        <w:szCs w:val="16"/>
      </w:rPr>
      <w:t>12</w:t>
    </w:r>
    <w:r w:rsidR="00965513">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13" w:rsidRDefault="00965513">
    <w:pPr>
      <w:pStyle w:val="Pieddepage"/>
      <w:jc w:val="right"/>
    </w:pPr>
    <w:r>
      <w:tab/>
    </w:r>
  </w:p>
  <w:p w:rsidR="00965513" w:rsidRDefault="00965513">
    <w:pPr>
      <w:pStyle w:val="Pieddepage"/>
      <w:jc w:val="right"/>
    </w:pPr>
  </w:p>
  <w:p w:rsidR="00965513" w:rsidRDefault="00965513">
    <w:pPr>
      <w:pStyle w:val="Pieddepage"/>
      <w:jc w:val="right"/>
      <w:rPr>
        <w:sz w:val="20"/>
      </w:rPr>
    </w:pPr>
  </w:p>
  <w:p w:rsidR="00965513" w:rsidRDefault="00965513">
    <w:pPr>
      <w:pStyle w:val="Pieddepage"/>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15" w:rsidRDefault="00945E15">
      <w:r>
        <w:separator/>
      </w:r>
    </w:p>
  </w:footnote>
  <w:footnote w:type="continuationSeparator" w:id="0">
    <w:p w:rsidR="00945E15" w:rsidRDefault="0094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Look w:val="0000" w:firstRow="0" w:lastRow="0" w:firstColumn="0" w:lastColumn="0" w:noHBand="0" w:noVBand="0"/>
    </w:tblPr>
    <w:tblGrid>
      <w:gridCol w:w="4590"/>
      <w:gridCol w:w="4710"/>
    </w:tblGrid>
    <w:tr w:rsidR="00965513">
      <w:tc>
        <w:tcPr>
          <w:tcW w:w="4590" w:type="dxa"/>
          <w:shd w:val="clear" w:color="auto" w:fill="auto"/>
        </w:tcPr>
        <w:p w:rsidR="00965513" w:rsidRDefault="00965513">
          <w:pPr>
            <w:pStyle w:val="En-tte"/>
            <w:snapToGrid w:val="0"/>
          </w:pPr>
        </w:p>
      </w:tc>
      <w:tc>
        <w:tcPr>
          <w:tcW w:w="4710" w:type="dxa"/>
          <w:shd w:val="clear" w:color="auto" w:fill="auto"/>
          <w:vAlign w:val="center"/>
        </w:tcPr>
        <w:p w:rsidR="00965513" w:rsidRDefault="00965513">
          <w:pPr>
            <w:pStyle w:val="En-tte"/>
            <w:snapToGrid w:val="0"/>
            <w:jc w:val="right"/>
            <w:rPr>
              <w:rFonts w:ascii="Edwardian Script ITC" w:hAnsi="Edwardian Script ITC"/>
              <w:b/>
              <w:i/>
              <w:sz w:val="40"/>
              <w:szCs w:val="40"/>
            </w:rPr>
          </w:pPr>
        </w:p>
      </w:tc>
    </w:tr>
  </w:tbl>
  <w:p w:rsidR="00965513" w:rsidRDefault="009655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CHAPITRE %1."/>
      <w:lvlJc w:val="left"/>
      <w:pPr>
        <w:tabs>
          <w:tab w:val="num" w:pos="0"/>
        </w:tabs>
        <w:ind w:left="0" w:firstLine="0"/>
      </w:pPr>
      <w:rPr>
        <w:rFonts w:ascii="Symbol" w:hAnsi="Symbol"/>
      </w:rPr>
    </w:lvl>
    <w:lvl w:ilvl="1">
      <w:start w:val="1"/>
      <w:numFmt w:val="decimal"/>
      <w:lvlText w:val="Article %2 -"/>
      <w:lvlJc w:val="left"/>
      <w:pPr>
        <w:tabs>
          <w:tab w:val="num" w:pos="0"/>
        </w:tabs>
        <w:ind w:left="0" w:firstLine="0"/>
      </w:pPr>
      <w:rPr>
        <w:rFonts w:ascii="Symbol" w:hAnsi="Symbol"/>
      </w:r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lef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left"/>
      <w:pPr>
        <w:tabs>
          <w:tab w:val="num" w:pos="1584"/>
        </w:tabs>
        <w:ind w:left="1584" w:hanging="144"/>
      </w:pPr>
    </w:lvl>
  </w:abstractNum>
  <w:abstractNum w:abstractNumId="1">
    <w:nsid w:val="00000002"/>
    <w:multiLevelType w:val="multilevel"/>
    <w:tmpl w:val="00000002"/>
    <w:name w:val="WW8Num2"/>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Times New Roman"/>
        <w:b/>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Courier New"/>
      </w:rPr>
    </w:lvl>
  </w:abstractNum>
  <w:abstractNum w:abstractNumId="4">
    <w:nsid w:val="00000005"/>
    <w:multiLevelType w:val="singleLevel"/>
    <w:tmpl w:val="00000005"/>
    <w:name w:val="WW8Num5"/>
    <w:lvl w:ilvl="0">
      <w:start w:val="4"/>
      <w:numFmt w:val="bullet"/>
      <w:lvlText w:val="-"/>
      <w:lvlJc w:val="left"/>
      <w:pPr>
        <w:tabs>
          <w:tab w:val="num" w:pos="0"/>
        </w:tabs>
        <w:ind w:left="928" w:hanging="360"/>
      </w:pPr>
      <w:rPr>
        <w:rFonts w:ascii="Arial" w:hAnsi="Arial"/>
      </w:rPr>
    </w:lvl>
  </w:abstractNum>
  <w:abstractNum w:abstractNumId="5">
    <w:nsid w:val="00000006"/>
    <w:multiLevelType w:val="multilevel"/>
    <w:tmpl w:val="00000006"/>
    <w:name w:val="WW8Num6"/>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00000007"/>
    <w:name w:val="WW8Num7"/>
    <w:lvl w:ilvl="0">
      <w:start w:val="3"/>
      <w:numFmt w:val="bullet"/>
      <w:lvlText w:val="-"/>
      <w:lvlJc w:val="left"/>
      <w:pPr>
        <w:tabs>
          <w:tab w:val="num" w:pos="0"/>
        </w:tabs>
        <w:ind w:left="720" w:hanging="360"/>
      </w:pPr>
      <w:rPr>
        <w:rFonts w:ascii="Arial" w:hAnsi="Arial"/>
      </w:rPr>
    </w:lvl>
  </w:abstractNum>
  <w:abstractNum w:abstractNumId="7">
    <w:nsid w:val="00000008"/>
    <w:multiLevelType w:val="multilevel"/>
    <w:tmpl w:val="00000008"/>
    <w:name w:val="WW8Num8"/>
    <w:lvl w:ilvl="0">
      <w:start w:val="1"/>
      <w:numFmt w:val="bullet"/>
      <w:lvlText w:val="o"/>
      <w:lvlJc w:val="left"/>
      <w:pPr>
        <w:tabs>
          <w:tab w:val="num" w:pos="0"/>
        </w:tabs>
        <w:ind w:left="720" w:hanging="360"/>
      </w:pPr>
      <w:rPr>
        <w:rFonts w:ascii="Courier New" w:hAnsi="Courier New"/>
        <w:b/>
      </w:rPr>
    </w:lvl>
    <w:lvl w:ilvl="1">
      <w:start w:val="1"/>
      <w:numFmt w:val="bullet"/>
      <w:lvlText w:val=""/>
      <w:lvlJc w:val="left"/>
      <w:pPr>
        <w:tabs>
          <w:tab w:val="num" w:pos="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b/>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b/>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9">
    <w:nsid w:val="35194A41"/>
    <w:multiLevelType w:val="hybridMultilevel"/>
    <w:tmpl w:val="AF2E2AD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nsid w:val="357502F7"/>
    <w:multiLevelType w:val="hybridMultilevel"/>
    <w:tmpl w:val="DEC24C5E"/>
    <w:lvl w:ilvl="0" w:tplc="BF2EFE5C">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8FE1911"/>
    <w:multiLevelType w:val="hybridMultilevel"/>
    <w:tmpl w:val="A4D613BE"/>
    <w:lvl w:ilvl="0" w:tplc="BA8C09B2">
      <w:start w:val="1"/>
      <w:numFmt w:val="decimal"/>
      <w:lvlText w:val="%1."/>
      <w:lvlJc w:val="left"/>
      <w:pPr>
        <w:ind w:left="720" w:hanging="360"/>
      </w:pPr>
      <w:rPr>
        <w:rFonts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E0126C"/>
    <w:multiLevelType w:val="hybridMultilevel"/>
    <w:tmpl w:val="E16ECBE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3">
    <w:nsid w:val="3D1877D8"/>
    <w:multiLevelType w:val="hybridMultilevel"/>
    <w:tmpl w:val="DDFA5E28"/>
    <w:lvl w:ilvl="0" w:tplc="BF2EFE5C">
      <w:start w:val="1"/>
      <w:numFmt w:val="bullet"/>
      <w:lvlText w:val="-"/>
      <w:lvlJc w:val="left"/>
      <w:pPr>
        <w:tabs>
          <w:tab w:val="num" w:pos="1287"/>
        </w:tabs>
        <w:ind w:left="1287" w:hanging="360"/>
      </w:pPr>
      <w:rPr>
        <w:rFonts w:ascii="Arial" w:hAnsi="Aria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nsid w:val="3D3F5214"/>
    <w:multiLevelType w:val="hybridMultilevel"/>
    <w:tmpl w:val="4560F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1121CD"/>
    <w:multiLevelType w:val="multilevel"/>
    <w:tmpl w:val="B0EE3F42"/>
    <w:lvl w:ilvl="0">
      <w:start w:val="1"/>
      <w:numFmt w:val="upperRoman"/>
      <w:pStyle w:val="Titre1"/>
      <w:lvlText w:val="%1."/>
      <w:lvlJc w:val="right"/>
      <w:pPr>
        <w:ind w:left="1428" w:hanging="360"/>
      </w:pPr>
      <w:rPr>
        <w:rFonts w:hint="default"/>
      </w:rPr>
    </w:lvl>
    <w:lvl w:ilvl="1">
      <w:start w:val="1"/>
      <w:numFmt w:val="decimal"/>
      <w:pStyle w:val="Titre2"/>
      <w:lvlText w:val="%1.%2."/>
      <w:lvlJc w:val="left"/>
      <w:pPr>
        <w:ind w:left="2148" w:hanging="360"/>
      </w:pPr>
      <w:rPr>
        <w:rFonts w:cs="Times New Roman"/>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right"/>
      <w:pPr>
        <w:ind w:left="2868" w:hanging="18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Titre4"/>
      <w:lvlText w:val="%4."/>
      <w:lvlJc w:val="left"/>
      <w:pPr>
        <w:ind w:left="3588" w:hanging="360"/>
      </w:pPr>
      <w:rPr>
        <w:rFonts w:hint="default"/>
        <w:b/>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6">
    <w:nsid w:val="45185D82"/>
    <w:multiLevelType w:val="hybridMultilevel"/>
    <w:tmpl w:val="C338E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574950"/>
    <w:multiLevelType w:val="hybridMultilevel"/>
    <w:tmpl w:val="991C2CBE"/>
    <w:lvl w:ilvl="0" w:tplc="040C000B">
      <w:start w:val="1"/>
      <w:numFmt w:val="bullet"/>
      <w:lvlText w:val=""/>
      <w:lvlJc w:val="left"/>
      <w:pPr>
        <w:tabs>
          <w:tab w:val="num" w:pos="1287"/>
        </w:tabs>
        <w:ind w:left="1287" w:hanging="360"/>
      </w:pPr>
      <w:rPr>
        <w:rFonts w:ascii="Wingdings" w:hAnsi="Wingdings" w:hint="default"/>
      </w:rPr>
    </w:lvl>
    <w:lvl w:ilvl="1" w:tplc="E604DB66">
      <w:numFmt w:val="bullet"/>
      <w:lvlText w:val=""/>
      <w:lvlJc w:val="left"/>
      <w:pPr>
        <w:tabs>
          <w:tab w:val="num" w:pos="2007"/>
        </w:tabs>
        <w:ind w:left="2007" w:hanging="360"/>
      </w:pPr>
      <w:rPr>
        <w:rFonts w:ascii="Wingdings 2" w:eastAsia="Times New Roman" w:hAnsi="Wingdings 2" w:cs="Arial" w:hint="default"/>
        <w:color w:val="B4409A"/>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nsid w:val="53C4430D"/>
    <w:multiLevelType w:val="hybridMultilevel"/>
    <w:tmpl w:val="1E702932"/>
    <w:lvl w:ilvl="0" w:tplc="BF2EFE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5813E6"/>
    <w:multiLevelType w:val="hybridMultilevel"/>
    <w:tmpl w:val="1524816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0">
    <w:nsid w:val="63736F56"/>
    <w:multiLevelType w:val="multilevel"/>
    <w:tmpl w:val="19EA83B6"/>
    <w:lvl w:ilvl="0">
      <w:start w:val="1"/>
      <w:numFmt w:val="upperRoman"/>
      <w:lvlText w:val="%1."/>
      <w:lvlJc w:val="right"/>
      <w:pPr>
        <w:ind w:left="1428" w:hanging="360"/>
      </w:pPr>
      <w:rPr>
        <w:rFonts w:hint="default"/>
      </w:rPr>
    </w:lvl>
    <w:lvl w:ilvl="1">
      <w:start w:val="1"/>
      <w:numFmt w:val="decimal"/>
      <w:lvlText w:val="%1.%2."/>
      <w:lvlJc w:val="left"/>
      <w:pPr>
        <w:ind w:left="2148" w:hanging="360"/>
      </w:pPr>
      <w:rPr>
        <w:rFonts w:hint="default"/>
      </w:rPr>
    </w:lvl>
    <w:lvl w:ilvl="2">
      <w:start w:val="1"/>
      <w:numFmt w:val="decimal"/>
      <w:lvlText w:val="%1.%2.%3."/>
      <w:lvlJc w:val="right"/>
      <w:pPr>
        <w:ind w:left="2868" w:hanging="1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3588" w:hanging="360"/>
      </w:pPr>
      <w:rPr>
        <w:rFonts w:hint="default"/>
      </w:rPr>
    </w:lvl>
    <w:lvl w:ilvl="4">
      <w:start w:val="1"/>
      <w:numFmt w:val="lowerLetter"/>
      <w:pStyle w:val="Titre5"/>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21">
    <w:nsid w:val="7F2628A5"/>
    <w:multiLevelType w:val="hybridMultilevel"/>
    <w:tmpl w:val="FF1EA7A0"/>
    <w:lvl w:ilvl="0" w:tplc="CC2C6248">
      <w:start w:val="2"/>
      <w:numFmt w:val="bullet"/>
      <w:lvlText w:val="-"/>
      <w:lvlJc w:val="left"/>
      <w:pPr>
        <w:tabs>
          <w:tab w:val="num" w:pos="1287"/>
        </w:tabs>
        <w:ind w:left="1287" w:hanging="360"/>
      </w:pPr>
      <w:rPr>
        <w:rFonts w:ascii="Arial" w:eastAsia="Times New Roman" w:hAnsi="Arial" w:cs="Aria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1"/>
  </w:num>
  <w:num w:numId="3">
    <w:abstractNumId w:val="15"/>
  </w:num>
  <w:num w:numId="4">
    <w:abstractNumId w:val="18"/>
  </w:num>
  <w:num w:numId="5">
    <w:abstractNumId w:val="12"/>
  </w:num>
  <w:num w:numId="6">
    <w:abstractNumId w:val="16"/>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7"/>
  </w:num>
  <w:num w:numId="14">
    <w:abstractNumId w:val="13"/>
  </w:num>
  <w:num w:numId="15">
    <w:abstractNumId w:val="15"/>
  </w:num>
  <w:num w:numId="1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1E"/>
    <w:rsid w:val="000005A0"/>
    <w:rsid w:val="0000205C"/>
    <w:rsid w:val="0000294C"/>
    <w:rsid w:val="00005593"/>
    <w:rsid w:val="00010D5C"/>
    <w:rsid w:val="000135CD"/>
    <w:rsid w:val="00023C78"/>
    <w:rsid w:val="000251A9"/>
    <w:rsid w:val="000257CB"/>
    <w:rsid w:val="000257F0"/>
    <w:rsid w:val="00027336"/>
    <w:rsid w:val="00032545"/>
    <w:rsid w:val="0003484B"/>
    <w:rsid w:val="000363EC"/>
    <w:rsid w:val="00040F86"/>
    <w:rsid w:val="00042722"/>
    <w:rsid w:val="00042B04"/>
    <w:rsid w:val="00043525"/>
    <w:rsid w:val="0004574A"/>
    <w:rsid w:val="00046B32"/>
    <w:rsid w:val="00047D1B"/>
    <w:rsid w:val="000548EE"/>
    <w:rsid w:val="0005566F"/>
    <w:rsid w:val="00057B62"/>
    <w:rsid w:val="00061A44"/>
    <w:rsid w:val="00067FE5"/>
    <w:rsid w:val="0007246D"/>
    <w:rsid w:val="0007604F"/>
    <w:rsid w:val="00076E20"/>
    <w:rsid w:val="0008170E"/>
    <w:rsid w:val="000858AF"/>
    <w:rsid w:val="00085FC5"/>
    <w:rsid w:val="000877A7"/>
    <w:rsid w:val="00090518"/>
    <w:rsid w:val="00091013"/>
    <w:rsid w:val="00091522"/>
    <w:rsid w:val="000A26A5"/>
    <w:rsid w:val="000B1442"/>
    <w:rsid w:val="000B3E2C"/>
    <w:rsid w:val="000C1DF0"/>
    <w:rsid w:val="000C26B1"/>
    <w:rsid w:val="000C69B2"/>
    <w:rsid w:val="000D044A"/>
    <w:rsid w:val="000D1027"/>
    <w:rsid w:val="000D5770"/>
    <w:rsid w:val="000E19BC"/>
    <w:rsid w:val="000E30B8"/>
    <w:rsid w:val="000E3E91"/>
    <w:rsid w:val="000E50A7"/>
    <w:rsid w:val="000E5857"/>
    <w:rsid w:val="000E66BD"/>
    <w:rsid w:val="000E6EEB"/>
    <w:rsid w:val="000F60BB"/>
    <w:rsid w:val="00107125"/>
    <w:rsid w:val="001074CC"/>
    <w:rsid w:val="001103EF"/>
    <w:rsid w:val="00112D3A"/>
    <w:rsid w:val="00113CF3"/>
    <w:rsid w:val="00115B65"/>
    <w:rsid w:val="00116026"/>
    <w:rsid w:val="00127154"/>
    <w:rsid w:val="001329E8"/>
    <w:rsid w:val="00135023"/>
    <w:rsid w:val="001353F1"/>
    <w:rsid w:val="00136F85"/>
    <w:rsid w:val="001419B1"/>
    <w:rsid w:val="001440B5"/>
    <w:rsid w:val="00145089"/>
    <w:rsid w:val="00145489"/>
    <w:rsid w:val="00145491"/>
    <w:rsid w:val="00146D3A"/>
    <w:rsid w:val="00152530"/>
    <w:rsid w:val="001533F4"/>
    <w:rsid w:val="001574B4"/>
    <w:rsid w:val="0017072A"/>
    <w:rsid w:val="00174C51"/>
    <w:rsid w:val="00190F11"/>
    <w:rsid w:val="00191B42"/>
    <w:rsid w:val="0019347F"/>
    <w:rsid w:val="0019526A"/>
    <w:rsid w:val="00195B0C"/>
    <w:rsid w:val="001A5D7E"/>
    <w:rsid w:val="001A60E5"/>
    <w:rsid w:val="001B6840"/>
    <w:rsid w:val="001B6C1A"/>
    <w:rsid w:val="001C1115"/>
    <w:rsid w:val="001C191E"/>
    <w:rsid w:val="001C20A5"/>
    <w:rsid w:val="001C4A74"/>
    <w:rsid w:val="001D1B7B"/>
    <w:rsid w:val="001D4A78"/>
    <w:rsid w:val="001D6218"/>
    <w:rsid w:val="001E13B4"/>
    <w:rsid w:val="001E170C"/>
    <w:rsid w:val="001F2740"/>
    <w:rsid w:val="001F42A3"/>
    <w:rsid w:val="001F523A"/>
    <w:rsid w:val="001F5C4E"/>
    <w:rsid w:val="001F5E91"/>
    <w:rsid w:val="001F7057"/>
    <w:rsid w:val="00201BDD"/>
    <w:rsid w:val="00202250"/>
    <w:rsid w:val="00202FF3"/>
    <w:rsid w:val="00203A02"/>
    <w:rsid w:val="0020445A"/>
    <w:rsid w:val="002049B0"/>
    <w:rsid w:val="002140D6"/>
    <w:rsid w:val="00216E7A"/>
    <w:rsid w:val="002179A5"/>
    <w:rsid w:val="00221213"/>
    <w:rsid w:val="00221884"/>
    <w:rsid w:val="002233DB"/>
    <w:rsid w:val="00225B19"/>
    <w:rsid w:val="00225FD4"/>
    <w:rsid w:val="00232E60"/>
    <w:rsid w:val="00236BCD"/>
    <w:rsid w:val="002444B3"/>
    <w:rsid w:val="002468D5"/>
    <w:rsid w:val="002469BC"/>
    <w:rsid w:val="002507EE"/>
    <w:rsid w:val="00253148"/>
    <w:rsid w:val="002537C5"/>
    <w:rsid w:val="002640E5"/>
    <w:rsid w:val="00264498"/>
    <w:rsid w:val="00264FED"/>
    <w:rsid w:val="002668D7"/>
    <w:rsid w:val="00281565"/>
    <w:rsid w:val="00283844"/>
    <w:rsid w:val="00286EFB"/>
    <w:rsid w:val="002960E4"/>
    <w:rsid w:val="002B08C6"/>
    <w:rsid w:val="002B094F"/>
    <w:rsid w:val="002B58B0"/>
    <w:rsid w:val="002B78F4"/>
    <w:rsid w:val="002C2896"/>
    <w:rsid w:val="002C60E0"/>
    <w:rsid w:val="002C6F04"/>
    <w:rsid w:val="002C70AC"/>
    <w:rsid w:val="002D1DB5"/>
    <w:rsid w:val="002E10CD"/>
    <w:rsid w:val="002E2BF9"/>
    <w:rsid w:val="002E783F"/>
    <w:rsid w:val="002F57D6"/>
    <w:rsid w:val="00305F38"/>
    <w:rsid w:val="003127CF"/>
    <w:rsid w:val="00314AC6"/>
    <w:rsid w:val="00314BFA"/>
    <w:rsid w:val="00317EE9"/>
    <w:rsid w:val="00335EC2"/>
    <w:rsid w:val="00336360"/>
    <w:rsid w:val="00342727"/>
    <w:rsid w:val="003436AD"/>
    <w:rsid w:val="00345497"/>
    <w:rsid w:val="00346310"/>
    <w:rsid w:val="00353E34"/>
    <w:rsid w:val="00354B83"/>
    <w:rsid w:val="00364976"/>
    <w:rsid w:val="003659C5"/>
    <w:rsid w:val="00370AAD"/>
    <w:rsid w:val="003749F0"/>
    <w:rsid w:val="00380E6A"/>
    <w:rsid w:val="003825F0"/>
    <w:rsid w:val="00383479"/>
    <w:rsid w:val="00383933"/>
    <w:rsid w:val="00386330"/>
    <w:rsid w:val="0038715F"/>
    <w:rsid w:val="0038750A"/>
    <w:rsid w:val="00390893"/>
    <w:rsid w:val="00393A89"/>
    <w:rsid w:val="00394C01"/>
    <w:rsid w:val="00396BA4"/>
    <w:rsid w:val="003A6627"/>
    <w:rsid w:val="003B0833"/>
    <w:rsid w:val="003C1929"/>
    <w:rsid w:val="003D21D8"/>
    <w:rsid w:val="003D3C58"/>
    <w:rsid w:val="003D4EB0"/>
    <w:rsid w:val="003D594A"/>
    <w:rsid w:val="003D6DB8"/>
    <w:rsid w:val="003D7059"/>
    <w:rsid w:val="003E11C1"/>
    <w:rsid w:val="003E173E"/>
    <w:rsid w:val="003F3CE2"/>
    <w:rsid w:val="00402368"/>
    <w:rsid w:val="00402A9C"/>
    <w:rsid w:val="0040676F"/>
    <w:rsid w:val="004156FC"/>
    <w:rsid w:val="0043628A"/>
    <w:rsid w:val="00443ACF"/>
    <w:rsid w:val="004440B0"/>
    <w:rsid w:val="00450074"/>
    <w:rsid w:val="00450D6C"/>
    <w:rsid w:val="00452439"/>
    <w:rsid w:val="0045692E"/>
    <w:rsid w:val="00460545"/>
    <w:rsid w:val="00460817"/>
    <w:rsid w:val="00475C3B"/>
    <w:rsid w:val="0048291E"/>
    <w:rsid w:val="004836F7"/>
    <w:rsid w:val="0049019B"/>
    <w:rsid w:val="00491A17"/>
    <w:rsid w:val="004A05EA"/>
    <w:rsid w:val="004A3232"/>
    <w:rsid w:val="004A3E83"/>
    <w:rsid w:val="004A40D6"/>
    <w:rsid w:val="004A6925"/>
    <w:rsid w:val="004B31FA"/>
    <w:rsid w:val="004B44D6"/>
    <w:rsid w:val="004B4509"/>
    <w:rsid w:val="004B476C"/>
    <w:rsid w:val="004B608F"/>
    <w:rsid w:val="004C186F"/>
    <w:rsid w:val="004C233C"/>
    <w:rsid w:val="004C3576"/>
    <w:rsid w:val="004C3D2D"/>
    <w:rsid w:val="004C4FF4"/>
    <w:rsid w:val="004C6985"/>
    <w:rsid w:val="004D0918"/>
    <w:rsid w:val="004D3302"/>
    <w:rsid w:val="004D6A9E"/>
    <w:rsid w:val="004E58E8"/>
    <w:rsid w:val="004E7C6F"/>
    <w:rsid w:val="004F02DE"/>
    <w:rsid w:val="004F2A11"/>
    <w:rsid w:val="004F3BF3"/>
    <w:rsid w:val="0050257A"/>
    <w:rsid w:val="0050328C"/>
    <w:rsid w:val="00504348"/>
    <w:rsid w:val="005057D4"/>
    <w:rsid w:val="00505A5A"/>
    <w:rsid w:val="0050735E"/>
    <w:rsid w:val="00510813"/>
    <w:rsid w:val="00511A91"/>
    <w:rsid w:val="00513DC8"/>
    <w:rsid w:val="00522ECB"/>
    <w:rsid w:val="00535CED"/>
    <w:rsid w:val="005431E9"/>
    <w:rsid w:val="00543F19"/>
    <w:rsid w:val="005454C5"/>
    <w:rsid w:val="0054789E"/>
    <w:rsid w:val="005502A3"/>
    <w:rsid w:val="00551990"/>
    <w:rsid w:val="00564401"/>
    <w:rsid w:val="00565012"/>
    <w:rsid w:val="0056532F"/>
    <w:rsid w:val="00565860"/>
    <w:rsid w:val="00566A1B"/>
    <w:rsid w:val="00566BA1"/>
    <w:rsid w:val="0056713E"/>
    <w:rsid w:val="00567DBB"/>
    <w:rsid w:val="00570820"/>
    <w:rsid w:val="00574C34"/>
    <w:rsid w:val="00580EB5"/>
    <w:rsid w:val="00581290"/>
    <w:rsid w:val="00583177"/>
    <w:rsid w:val="00586CBD"/>
    <w:rsid w:val="00587F38"/>
    <w:rsid w:val="005952C9"/>
    <w:rsid w:val="005A4234"/>
    <w:rsid w:val="005A6949"/>
    <w:rsid w:val="005B41D9"/>
    <w:rsid w:val="005B433E"/>
    <w:rsid w:val="005C0140"/>
    <w:rsid w:val="005C4896"/>
    <w:rsid w:val="005C4EC6"/>
    <w:rsid w:val="005C6CA1"/>
    <w:rsid w:val="005C7EB2"/>
    <w:rsid w:val="005D1C45"/>
    <w:rsid w:val="005D502B"/>
    <w:rsid w:val="005D613D"/>
    <w:rsid w:val="005D6846"/>
    <w:rsid w:val="005D7C89"/>
    <w:rsid w:val="005D7EBF"/>
    <w:rsid w:val="005E248C"/>
    <w:rsid w:val="005E32B2"/>
    <w:rsid w:val="005E32BC"/>
    <w:rsid w:val="005F27FF"/>
    <w:rsid w:val="005F764F"/>
    <w:rsid w:val="0060279E"/>
    <w:rsid w:val="00610761"/>
    <w:rsid w:val="0062414B"/>
    <w:rsid w:val="00632800"/>
    <w:rsid w:val="006348EF"/>
    <w:rsid w:val="00634FF6"/>
    <w:rsid w:val="00636D54"/>
    <w:rsid w:val="00655AB1"/>
    <w:rsid w:val="0065788F"/>
    <w:rsid w:val="00657E3E"/>
    <w:rsid w:val="00660F05"/>
    <w:rsid w:val="0066197F"/>
    <w:rsid w:val="00662776"/>
    <w:rsid w:val="00664B48"/>
    <w:rsid w:val="0067040C"/>
    <w:rsid w:val="006721F2"/>
    <w:rsid w:val="0067590A"/>
    <w:rsid w:val="006769BE"/>
    <w:rsid w:val="00680A41"/>
    <w:rsid w:val="00681FB6"/>
    <w:rsid w:val="00686176"/>
    <w:rsid w:val="006877FC"/>
    <w:rsid w:val="00692AC5"/>
    <w:rsid w:val="006A3901"/>
    <w:rsid w:val="006A554B"/>
    <w:rsid w:val="006A7F57"/>
    <w:rsid w:val="006B4EF3"/>
    <w:rsid w:val="006B62A4"/>
    <w:rsid w:val="006C0D65"/>
    <w:rsid w:val="006C405C"/>
    <w:rsid w:val="006D4F91"/>
    <w:rsid w:val="006D72DD"/>
    <w:rsid w:val="006D749B"/>
    <w:rsid w:val="006E2552"/>
    <w:rsid w:val="006E2DF7"/>
    <w:rsid w:val="006E4301"/>
    <w:rsid w:val="006E4ED4"/>
    <w:rsid w:val="006F33BB"/>
    <w:rsid w:val="006F7A28"/>
    <w:rsid w:val="007018E4"/>
    <w:rsid w:val="00701C59"/>
    <w:rsid w:val="007152AE"/>
    <w:rsid w:val="007200DF"/>
    <w:rsid w:val="0072173D"/>
    <w:rsid w:val="0072335F"/>
    <w:rsid w:val="00730CBC"/>
    <w:rsid w:val="0073162E"/>
    <w:rsid w:val="0073317C"/>
    <w:rsid w:val="00733670"/>
    <w:rsid w:val="0074324D"/>
    <w:rsid w:val="00752E87"/>
    <w:rsid w:val="007570DA"/>
    <w:rsid w:val="007621F3"/>
    <w:rsid w:val="00767F26"/>
    <w:rsid w:val="007721BA"/>
    <w:rsid w:val="00773387"/>
    <w:rsid w:val="00774C06"/>
    <w:rsid w:val="00774FBB"/>
    <w:rsid w:val="00782534"/>
    <w:rsid w:val="00790A8A"/>
    <w:rsid w:val="00790C82"/>
    <w:rsid w:val="007A0B25"/>
    <w:rsid w:val="007A3AE1"/>
    <w:rsid w:val="007A6A52"/>
    <w:rsid w:val="007A7A60"/>
    <w:rsid w:val="007B2084"/>
    <w:rsid w:val="007C3A34"/>
    <w:rsid w:val="007C59B3"/>
    <w:rsid w:val="007C6715"/>
    <w:rsid w:val="007C7E96"/>
    <w:rsid w:val="007D0CDB"/>
    <w:rsid w:val="007D1F5B"/>
    <w:rsid w:val="007E16FA"/>
    <w:rsid w:val="007E1717"/>
    <w:rsid w:val="007E1FC5"/>
    <w:rsid w:val="007E38E1"/>
    <w:rsid w:val="007E67BB"/>
    <w:rsid w:val="007E7BF8"/>
    <w:rsid w:val="008013AF"/>
    <w:rsid w:val="0080705D"/>
    <w:rsid w:val="00813528"/>
    <w:rsid w:val="00813FB0"/>
    <w:rsid w:val="0081526A"/>
    <w:rsid w:val="00816194"/>
    <w:rsid w:val="00820054"/>
    <w:rsid w:val="0082172D"/>
    <w:rsid w:val="00827660"/>
    <w:rsid w:val="00830358"/>
    <w:rsid w:val="008303B3"/>
    <w:rsid w:val="00831AA3"/>
    <w:rsid w:val="00831E25"/>
    <w:rsid w:val="00843BBF"/>
    <w:rsid w:val="00854F4C"/>
    <w:rsid w:val="00855F0E"/>
    <w:rsid w:val="00863823"/>
    <w:rsid w:val="00863A7C"/>
    <w:rsid w:val="00866A2C"/>
    <w:rsid w:val="00867EAC"/>
    <w:rsid w:val="0087367A"/>
    <w:rsid w:val="00880894"/>
    <w:rsid w:val="00881851"/>
    <w:rsid w:val="008830E1"/>
    <w:rsid w:val="0089094B"/>
    <w:rsid w:val="008978A7"/>
    <w:rsid w:val="008A1E37"/>
    <w:rsid w:val="008A2E7D"/>
    <w:rsid w:val="008A6037"/>
    <w:rsid w:val="008B19B6"/>
    <w:rsid w:val="008B1B47"/>
    <w:rsid w:val="008B5284"/>
    <w:rsid w:val="008C4EDD"/>
    <w:rsid w:val="008C588D"/>
    <w:rsid w:val="008C623B"/>
    <w:rsid w:val="008C7909"/>
    <w:rsid w:val="008D18D8"/>
    <w:rsid w:val="008D2B4D"/>
    <w:rsid w:val="008D3D83"/>
    <w:rsid w:val="008D5B4C"/>
    <w:rsid w:val="008E1D6A"/>
    <w:rsid w:val="008E60F6"/>
    <w:rsid w:val="008F2A5C"/>
    <w:rsid w:val="00911EA0"/>
    <w:rsid w:val="00914922"/>
    <w:rsid w:val="00914970"/>
    <w:rsid w:val="0091689A"/>
    <w:rsid w:val="00916B2F"/>
    <w:rsid w:val="00923CFC"/>
    <w:rsid w:val="009263B0"/>
    <w:rsid w:val="009305B8"/>
    <w:rsid w:val="00945E15"/>
    <w:rsid w:val="00946A94"/>
    <w:rsid w:val="00954AB0"/>
    <w:rsid w:val="009636EE"/>
    <w:rsid w:val="00963F11"/>
    <w:rsid w:val="00964F7D"/>
    <w:rsid w:val="00965475"/>
    <w:rsid w:val="00965513"/>
    <w:rsid w:val="0096558C"/>
    <w:rsid w:val="0096604F"/>
    <w:rsid w:val="00970582"/>
    <w:rsid w:val="00971053"/>
    <w:rsid w:val="00972831"/>
    <w:rsid w:val="009829F8"/>
    <w:rsid w:val="00983178"/>
    <w:rsid w:val="00983180"/>
    <w:rsid w:val="0098449C"/>
    <w:rsid w:val="00986D98"/>
    <w:rsid w:val="00995B1A"/>
    <w:rsid w:val="009975A1"/>
    <w:rsid w:val="00997C90"/>
    <w:rsid w:val="009A2849"/>
    <w:rsid w:val="009A324C"/>
    <w:rsid w:val="009A4502"/>
    <w:rsid w:val="009A77A4"/>
    <w:rsid w:val="009B2AD3"/>
    <w:rsid w:val="009B4A0D"/>
    <w:rsid w:val="009C1453"/>
    <w:rsid w:val="009C48D2"/>
    <w:rsid w:val="009D145E"/>
    <w:rsid w:val="009D4BC1"/>
    <w:rsid w:val="009E2A0B"/>
    <w:rsid w:val="009E3D45"/>
    <w:rsid w:val="009E7C50"/>
    <w:rsid w:val="009F0EB5"/>
    <w:rsid w:val="009F2A98"/>
    <w:rsid w:val="009F56F0"/>
    <w:rsid w:val="009F7102"/>
    <w:rsid w:val="00A054F7"/>
    <w:rsid w:val="00A13A03"/>
    <w:rsid w:val="00A20CFD"/>
    <w:rsid w:val="00A22283"/>
    <w:rsid w:val="00A31954"/>
    <w:rsid w:val="00A33F1A"/>
    <w:rsid w:val="00A359BC"/>
    <w:rsid w:val="00A36413"/>
    <w:rsid w:val="00A4138B"/>
    <w:rsid w:val="00A439D3"/>
    <w:rsid w:val="00A503A4"/>
    <w:rsid w:val="00A51504"/>
    <w:rsid w:val="00A56C8F"/>
    <w:rsid w:val="00A605E0"/>
    <w:rsid w:val="00A629C0"/>
    <w:rsid w:val="00A7015C"/>
    <w:rsid w:val="00A70CAD"/>
    <w:rsid w:val="00A75A10"/>
    <w:rsid w:val="00A75B36"/>
    <w:rsid w:val="00A77E04"/>
    <w:rsid w:val="00A82CEC"/>
    <w:rsid w:val="00A8389B"/>
    <w:rsid w:val="00A9304A"/>
    <w:rsid w:val="00A93128"/>
    <w:rsid w:val="00A9323C"/>
    <w:rsid w:val="00A976F8"/>
    <w:rsid w:val="00AA21AC"/>
    <w:rsid w:val="00AA4089"/>
    <w:rsid w:val="00AA5702"/>
    <w:rsid w:val="00AA78DB"/>
    <w:rsid w:val="00AB1F5C"/>
    <w:rsid w:val="00AB3270"/>
    <w:rsid w:val="00AB37C8"/>
    <w:rsid w:val="00AC2580"/>
    <w:rsid w:val="00AD4A84"/>
    <w:rsid w:val="00AE2179"/>
    <w:rsid w:val="00AE26F7"/>
    <w:rsid w:val="00AE4032"/>
    <w:rsid w:val="00AE6E7F"/>
    <w:rsid w:val="00AF08FA"/>
    <w:rsid w:val="00AF23B6"/>
    <w:rsid w:val="00AF4655"/>
    <w:rsid w:val="00AF65DC"/>
    <w:rsid w:val="00AF7268"/>
    <w:rsid w:val="00B026F0"/>
    <w:rsid w:val="00B05DAE"/>
    <w:rsid w:val="00B0652D"/>
    <w:rsid w:val="00B0770D"/>
    <w:rsid w:val="00B17017"/>
    <w:rsid w:val="00B17407"/>
    <w:rsid w:val="00B232C8"/>
    <w:rsid w:val="00B32154"/>
    <w:rsid w:val="00B463E3"/>
    <w:rsid w:val="00B47370"/>
    <w:rsid w:val="00B52278"/>
    <w:rsid w:val="00B572D5"/>
    <w:rsid w:val="00B631FE"/>
    <w:rsid w:val="00B7018C"/>
    <w:rsid w:val="00B749E7"/>
    <w:rsid w:val="00B76DF1"/>
    <w:rsid w:val="00B832BE"/>
    <w:rsid w:val="00B85869"/>
    <w:rsid w:val="00B86C5C"/>
    <w:rsid w:val="00B913D8"/>
    <w:rsid w:val="00B927D2"/>
    <w:rsid w:val="00B94789"/>
    <w:rsid w:val="00BA528C"/>
    <w:rsid w:val="00BB4F58"/>
    <w:rsid w:val="00BC306B"/>
    <w:rsid w:val="00BC447B"/>
    <w:rsid w:val="00BD1714"/>
    <w:rsid w:val="00BD5E8F"/>
    <w:rsid w:val="00BE10C0"/>
    <w:rsid w:val="00BE158A"/>
    <w:rsid w:val="00BE381F"/>
    <w:rsid w:val="00BF3727"/>
    <w:rsid w:val="00BF3D69"/>
    <w:rsid w:val="00BF65C7"/>
    <w:rsid w:val="00BF6F98"/>
    <w:rsid w:val="00C0111B"/>
    <w:rsid w:val="00C05302"/>
    <w:rsid w:val="00C07A3D"/>
    <w:rsid w:val="00C13BD5"/>
    <w:rsid w:val="00C214B5"/>
    <w:rsid w:val="00C23344"/>
    <w:rsid w:val="00C26BD4"/>
    <w:rsid w:val="00C30D3F"/>
    <w:rsid w:val="00C31627"/>
    <w:rsid w:val="00C40558"/>
    <w:rsid w:val="00C4058A"/>
    <w:rsid w:val="00C44C58"/>
    <w:rsid w:val="00C51AB1"/>
    <w:rsid w:val="00C56C11"/>
    <w:rsid w:val="00C57893"/>
    <w:rsid w:val="00C6211F"/>
    <w:rsid w:val="00C635B2"/>
    <w:rsid w:val="00C66FF5"/>
    <w:rsid w:val="00C82DFE"/>
    <w:rsid w:val="00C859F0"/>
    <w:rsid w:val="00C8652E"/>
    <w:rsid w:val="00CA3D4E"/>
    <w:rsid w:val="00CA41FF"/>
    <w:rsid w:val="00CA530D"/>
    <w:rsid w:val="00CB3B91"/>
    <w:rsid w:val="00CB7E47"/>
    <w:rsid w:val="00CC49EC"/>
    <w:rsid w:val="00CD22B2"/>
    <w:rsid w:val="00CD354A"/>
    <w:rsid w:val="00CD4789"/>
    <w:rsid w:val="00CD6FAE"/>
    <w:rsid w:val="00CE061E"/>
    <w:rsid w:val="00CE0789"/>
    <w:rsid w:val="00CE3A9C"/>
    <w:rsid w:val="00CE433A"/>
    <w:rsid w:val="00CE758F"/>
    <w:rsid w:val="00CF077D"/>
    <w:rsid w:val="00CF792F"/>
    <w:rsid w:val="00D00F12"/>
    <w:rsid w:val="00D013DC"/>
    <w:rsid w:val="00D02670"/>
    <w:rsid w:val="00D13EC5"/>
    <w:rsid w:val="00D2145F"/>
    <w:rsid w:val="00D305B2"/>
    <w:rsid w:val="00D338C0"/>
    <w:rsid w:val="00D34B17"/>
    <w:rsid w:val="00D34DE6"/>
    <w:rsid w:val="00D513C1"/>
    <w:rsid w:val="00D54E4F"/>
    <w:rsid w:val="00D5635D"/>
    <w:rsid w:val="00D567C8"/>
    <w:rsid w:val="00D56B3F"/>
    <w:rsid w:val="00D63A46"/>
    <w:rsid w:val="00D640A2"/>
    <w:rsid w:val="00D65739"/>
    <w:rsid w:val="00D679BE"/>
    <w:rsid w:val="00D70964"/>
    <w:rsid w:val="00D71A1B"/>
    <w:rsid w:val="00D73BBD"/>
    <w:rsid w:val="00D75603"/>
    <w:rsid w:val="00D75ECF"/>
    <w:rsid w:val="00D967F9"/>
    <w:rsid w:val="00DA0C1B"/>
    <w:rsid w:val="00DA3B3C"/>
    <w:rsid w:val="00DA59D0"/>
    <w:rsid w:val="00DB2C4A"/>
    <w:rsid w:val="00DB4068"/>
    <w:rsid w:val="00DB4DD1"/>
    <w:rsid w:val="00DB525C"/>
    <w:rsid w:val="00DC007C"/>
    <w:rsid w:val="00DC6498"/>
    <w:rsid w:val="00DC662C"/>
    <w:rsid w:val="00DD5EEA"/>
    <w:rsid w:val="00DD6933"/>
    <w:rsid w:val="00DE14D5"/>
    <w:rsid w:val="00DE1BDB"/>
    <w:rsid w:val="00DE4AF1"/>
    <w:rsid w:val="00DF084D"/>
    <w:rsid w:val="00DF0851"/>
    <w:rsid w:val="00DF297C"/>
    <w:rsid w:val="00E05F0E"/>
    <w:rsid w:val="00E076BC"/>
    <w:rsid w:val="00E10B5D"/>
    <w:rsid w:val="00E15BE3"/>
    <w:rsid w:val="00E201D8"/>
    <w:rsid w:val="00E2110B"/>
    <w:rsid w:val="00E2227C"/>
    <w:rsid w:val="00E26ABD"/>
    <w:rsid w:val="00E32EB4"/>
    <w:rsid w:val="00E4030D"/>
    <w:rsid w:val="00E404C9"/>
    <w:rsid w:val="00E45CAD"/>
    <w:rsid w:val="00E472A0"/>
    <w:rsid w:val="00E52AD4"/>
    <w:rsid w:val="00E568E4"/>
    <w:rsid w:val="00E57AF7"/>
    <w:rsid w:val="00E71230"/>
    <w:rsid w:val="00E76015"/>
    <w:rsid w:val="00E76E62"/>
    <w:rsid w:val="00E76FE7"/>
    <w:rsid w:val="00E77E8C"/>
    <w:rsid w:val="00E81963"/>
    <w:rsid w:val="00E85936"/>
    <w:rsid w:val="00E8628B"/>
    <w:rsid w:val="00E90744"/>
    <w:rsid w:val="00E94027"/>
    <w:rsid w:val="00E94696"/>
    <w:rsid w:val="00E959BC"/>
    <w:rsid w:val="00E977DE"/>
    <w:rsid w:val="00EA11D3"/>
    <w:rsid w:val="00EA1ED9"/>
    <w:rsid w:val="00EA4447"/>
    <w:rsid w:val="00EA45CA"/>
    <w:rsid w:val="00EB1020"/>
    <w:rsid w:val="00EB27DE"/>
    <w:rsid w:val="00EB4509"/>
    <w:rsid w:val="00EB71A5"/>
    <w:rsid w:val="00EC5884"/>
    <w:rsid w:val="00ED050E"/>
    <w:rsid w:val="00ED2EB6"/>
    <w:rsid w:val="00ED41A9"/>
    <w:rsid w:val="00EE1B15"/>
    <w:rsid w:val="00EE6FBE"/>
    <w:rsid w:val="00EF0D82"/>
    <w:rsid w:val="00EF2878"/>
    <w:rsid w:val="00EF2D52"/>
    <w:rsid w:val="00F01614"/>
    <w:rsid w:val="00F01C80"/>
    <w:rsid w:val="00F0251F"/>
    <w:rsid w:val="00F025DF"/>
    <w:rsid w:val="00F04A02"/>
    <w:rsid w:val="00F10FC3"/>
    <w:rsid w:val="00F15A63"/>
    <w:rsid w:val="00F22058"/>
    <w:rsid w:val="00F23272"/>
    <w:rsid w:val="00F24334"/>
    <w:rsid w:val="00F27E8E"/>
    <w:rsid w:val="00F33036"/>
    <w:rsid w:val="00F3468B"/>
    <w:rsid w:val="00F37212"/>
    <w:rsid w:val="00F550AB"/>
    <w:rsid w:val="00F62396"/>
    <w:rsid w:val="00F62B82"/>
    <w:rsid w:val="00F636F8"/>
    <w:rsid w:val="00F63BBD"/>
    <w:rsid w:val="00F71FC9"/>
    <w:rsid w:val="00F818FE"/>
    <w:rsid w:val="00F84D45"/>
    <w:rsid w:val="00F864D7"/>
    <w:rsid w:val="00F8651E"/>
    <w:rsid w:val="00F867FD"/>
    <w:rsid w:val="00F96367"/>
    <w:rsid w:val="00FA3350"/>
    <w:rsid w:val="00FA71E8"/>
    <w:rsid w:val="00FC04AF"/>
    <w:rsid w:val="00FC5491"/>
    <w:rsid w:val="00FC5C23"/>
    <w:rsid w:val="00FC675B"/>
    <w:rsid w:val="00FC7829"/>
    <w:rsid w:val="00FD1C9C"/>
    <w:rsid w:val="00FD248D"/>
    <w:rsid w:val="00FD512C"/>
    <w:rsid w:val="00FD7315"/>
    <w:rsid w:val="00FE0993"/>
    <w:rsid w:val="00FE3D52"/>
    <w:rsid w:val="00FE5135"/>
    <w:rsid w:val="00FE7C29"/>
    <w:rsid w:val="00FE7F61"/>
    <w:rsid w:val="00FF19F8"/>
    <w:rsid w:val="00FF6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2727"/>
    <w:pPr>
      <w:suppressAutoHyphens/>
      <w:spacing w:after="240"/>
      <w:jc w:val="both"/>
    </w:pPr>
    <w:rPr>
      <w:rFonts w:ascii="Arial" w:hAnsi="Arial"/>
      <w:sz w:val="22"/>
      <w:szCs w:val="24"/>
      <w:lang w:eastAsia="ar-SA"/>
    </w:rPr>
  </w:style>
  <w:style w:type="paragraph" w:styleId="Titre1">
    <w:name w:val="heading 1"/>
    <w:basedOn w:val="Normal"/>
    <w:next w:val="Normal"/>
    <w:link w:val="Titre1Car"/>
    <w:qFormat/>
    <w:rsid w:val="00954AB0"/>
    <w:pPr>
      <w:numPr>
        <w:numId w:val="3"/>
      </w:numPr>
      <w:spacing w:before="360" w:after="360"/>
      <w:ind w:left="425" w:hanging="357"/>
      <w:outlineLvl w:val="0"/>
    </w:pPr>
    <w:rPr>
      <w:rFonts w:cs="Arial"/>
      <w:b/>
      <w:caps/>
      <w:w w:val="105"/>
      <w:sz w:val="28"/>
      <w:szCs w:val="28"/>
    </w:rPr>
  </w:style>
  <w:style w:type="paragraph" w:styleId="Titre2">
    <w:name w:val="heading 2"/>
    <w:basedOn w:val="Titre1"/>
    <w:next w:val="Normal"/>
    <w:qFormat/>
    <w:rsid w:val="009F56F0"/>
    <w:pPr>
      <w:numPr>
        <w:ilvl w:val="1"/>
      </w:numPr>
      <w:ind w:left="851"/>
      <w:outlineLvl w:val="1"/>
    </w:pPr>
    <w:rPr>
      <w:caps w:val="0"/>
      <w:sz w:val="24"/>
    </w:rPr>
  </w:style>
  <w:style w:type="paragraph" w:styleId="Titre3">
    <w:name w:val="heading 3"/>
    <w:basedOn w:val="Default"/>
    <w:next w:val="Normal"/>
    <w:qFormat/>
    <w:rsid w:val="00EB1020"/>
    <w:pPr>
      <w:numPr>
        <w:ilvl w:val="2"/>
        <w:numId w:val="3"/>
      </w:numPr>
      <w:spacing w:after="240"/>
      <w:ind w:left="2127"/>
      <w:outlineLvl w:val="2"/>
    </w:pPr>
    <w:rPr>
      <w:rFonts w:ascii="Arial" w:hAnsi="Arial" w:cs="Times New Roman"/>
      <w:b/>
    </w:rPr>
  </w:style>
  <w:style w:type="paragraph" w:styleId="Titre4">
    <w:name w:val="heading 4"/>
    <w:basedOn w:val="Paragraphedeliste"/>
    <w:next w:val="Normal"/>
    <w:qFormat/>
    <w:rsid w:val="005C7EB2"/>
    <w:pPr>
      <w:numPr>
        <w:ilvl w:val="3"/>
        <w:numId w:val="3"/>
      </w:numPr>
      <w:tabs>
        <w:tab w:val="left" w:pos="360"/>
      </w:tabs>
      <w:ind w:left="851"/>
      <w:outlineLvl w:val="3"/>
    </w:pPr>
    <w:rPr>
      <w:rFonts w:cs="Arial"/>
      <w:b/>
      <w:bCs/>
      <w:i/>
      <w:sz w:val="24"/>
    </w:rPr>
  </w:style>
  <w:style w:type="paragraph" w:styleId="Titre5">
    <w:name w:val="heading 5"/>
    <w:basedOn w:val="Titre3"/>
    <w:next w:val="Normal"/>
    <w:qFormat/>
    <w:rsid w:val="0065788F"/>
    <w:pPr>
      <w:numPr>
        <w:ilvl w:val="4"/>
        <w:numId w:val="8"/>
      </w:numPr>
      <w:ind w:left="567"/>
      <w:outlineLvl w:val="4"/>
    </w:pPr>
    <w:rPr>
      <w:b w:val="0"/>
      <w:u w:val="single"/>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lang w:val="x-none"/>
    </w:rPr>
  </w:style>
  <w:style w:type="paragraph" w:styleId="Titre7">
    <w:name w:val="heading 7"/>
    <w:basedOn w:val="Normal"/>
    <w:next w:val="Normal"/>
    <w:qFormat/>
    <w:pPr>
      <w:numPr>
        <w:ilvl w:val="6"/>
        <w:numId w:val="1"/>
      </w:numPr>
      <w:spacing w:before="240" w:after="60"/>
      <w:outlineLvl w:val="6"/>
    </w:pPr>
    <w:rPr>
      <w:rFonts w:ascii="Times New Roman" w:hAnsi="Times New Roman"/>
    </w:rPr>
  </w:style>
  <w:style w:type="paragraph" w:styleId="Titre8">
    <w:name w:val="heading 8"/>
    <w:basedOn w:val="Normal"/>
    <w:next w:val="Normal"/>
    <w:qFormat/>
    <w:pPr>
      <w:numPr>
        <w:ilvl w:val="7"/>
        <w:numId w:val="1"/>
      </w:numPr>
      <w:spacing w:before="240" w:after="60"/>
      <w:outlineLvl w:val="7"/>
    </w:pPr>
    <w:rPr>
      <w:rFonts w:ascii="Times New Roman" w:hAnsi="Times New Roman"/>
      <w:i/>
      <w:iCs/>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Century Gothic" w:eastAsia="Times New Roman" w:hAnsi="Century Gothic" w:cs="Times New Roman"/>
      <w:b/>
    </w:rPr>
  </w:style>
  <w:style w:type="character" w:customStyle="1" w:styleId="WW8Num4z0">
    <w:name w:val="WW8Num4z0"/>
    <w:rPr>
      <w:rFonts w:ascii="Courier New" w:hAnsi="Courier New" w:cs="Courier New"/>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b/>
    </w:rPr>
  </w:style>
  <w:style w:type="character" w:customStyle="1" w:styleId="WW8Num3z2">
    <w:name w:val="WW8Num3z2"/>
    <w:rPr>
      <w:u w:val="none"/>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sz w:val="24"/>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eastAsia="Times New Roman" w:hAnsi="Arial" w:cs="Arial"/>
      <w:color w:val="000000"/>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1">
    <w:name w:val="WW8Num13z1"/>
    <w:rPr>
      <w:rFonts w:ascii="Symbol" w:hAnsi="Symbol"/>
    </w:rPr>
  </w:style>
  <w:style w:type="character" w:customStyle="1" w:styleId="WW8Num13z2">
    <w:name w:val="WW8Num13z2"/>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Century Gothic" w:eastAsia="Times New Roman" w:hAnsi="Century Gothic"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Arial" w:eastAsia="Calibri"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hAnsi="Arial"/>
      <w:sz w:val="24"/>
    </w:rPr>
  </w:style>
  <w:style w:type="character" w:customStyle="1" w:styleId="WW8Num20z0">
    <w:name w:val="WW8Num20z0"/>
    <w:rPr>
      <w:rFonts w:ascii="Courier New" w:hAnsi="Courier New" w:cs="Courier New"/>
    </w:rPr>
  </w:style>
  <w:style w:type="character" w:customStyle="1" w:styleId="WW8Num20z1">
    <w:name w:val="WW8Num20z1"/>
    <w:rPr>
      <w:rFonts w:ascii="Symbol" w:hAnsi="Symbol"/>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sz w:val="24"/>
    </w:rPr>
  </w:style>
  <w:style w:type="character" w:customStyle="1" w:styleId="WW8Num23z1">
    <w:name w:val="WW8Num23z1"/>
    <w:rPr>
      <w:rFonts w:ascii="Arial" w:hAnsi="Arial"/>
      <w:i w:val="0"/>
      <w:sz w:val="24"/>
    </w:rPr>
  </w:style>
  <w:style w:type="character" w:customStyle="1" w:styleId="WW8Num24z0">
    <w:name w:val="WW8Num24z0"/>
    <w:rPr>
      <w:rFonts w:ascii="Arial" w:hAnsi="Arial"/>
      <w:sz w:val="24"/>
    </w:rPr>
  </w:style>
  <w:style w:type="character" w:customStyle="1" w:styleId="WW8Num25z0">
    <w:name w:val="WW8Num25z0"/>
    <w:rPr>
      <w:rFonts w:ascii="Arial" w:hAnsi="Arial"/>
      <w:sz w:val="24"/>
    </w:rPr>
  </w:style>
  <w:style w:type="character" w:customStyle="1" w:styleId="WW8Num25z1">
    <w:name w:val="WW8Num25z1"/>
    <w:rPr>
      <w:rFonts w:ascii="Arial" w:hAnsi="Arial"/>
      <w:i w:val="0"/>
      <w:sz w:val="24"/>
    </w:rPr>
  </w:style>
  <w:style w:type="character" w:customStyle="1" w:styleId="Policepardfaut1">
    <w:name w:val="Police par défaut1"/>
  </w:style>
  <w:style w:type="character" w:styleId="Numrodepage">
    <w:name w:val="page number"/>
    <w:basedOn w:val="Policepardfaut1"/>
  </w:style>
  <w:style w:type="character" w:customStyle="1" w:styleId="ExplorateurdedocumentsCar">
    <w:name w:val="Explorateur de documents Car"/>
    <w:rPr>
      <w:rFonts w:ascii="Tahoma" w:hAnsi="Tahoma" w:cs="Tahoma"/>
      <w:sz w:val="16"/>
      <w:szCs w:val="16"/>
    </w:rPr>
  </w:style>
  <w:style w:type="character" w:customStyle="1" w:styleId="CarCar">
    <w:name w:val="Car Car"/>
    <w:rPr>
      <w:rFonts w:ascii="Arial" w:hAnsi="Arial"/>
      <w:sz w:val="24"/>
      <w:szCs w:val="24"/>
    </w:rPr>
  </w:style>
  <w:style w:type="character" w:styleId="Lienhypertexte">
    <w:name w:val="Hyperlink"/>
    <w:uiPriority w:val="99"/>
    <w:rPr>
      <w:color w:val="0000FF"/>
      <w:u w:val="single"/>
    </w:rPr>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RetraitcorpsdetexteCar">
    <w:name w:val="Retrait corps de texte Car"/>
    <w:rPr>
      <w:rFonts w:ascii="Arial" w:hAnsi="Arial"/>
      <w:sz w:val="24"/>
      <w:szCs w:val="24"/>
    </w:rPr>
  </w:style>
  <w:style w:type="character" w:customStyle="1" w:styleId="Titre6Car">
    <w:name w:val="Titre 6 Car"/>
    <w:rPr>
      <w:b/>
      <w:bCs/>
      <w:sz w:val="22"/>
      <w:szCs w:val="2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rPr>
      <w:rFonts w:ascii="TimesNewRomanPSMT" w:hAnsi="TimesNewRomanPSMT"/>
      <w:color w:val="000000"/>
      <w:szCs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rPr>
      <w:rFonts w:ascii="Century Gothic" w:hAnsi="Century Gothic"/>
    </w:rPr>
  </w:style>
  <w:style w:type="paragraph" w:customStyle="1" w:styleId="Explorateurdedocuments1">
    <w:name w:val="Explorateur de documents1"/>
    <w:basedOn w:val="Normal"/>
    <w:rPr>
      <w:rFonts w:ascii="Tahoma" w:hAnsi="Tahoma" w:cs="Tahoma"/>
      <w:sz w:val="16"/>
      <w:szCs w:val="16"/>
    </w:rPr>
  </w:style>
  <w:style w:type="paragraph" w:customStyle="1" w:styleId="Corpsdetexte31">
    <w:name w:val="Corps de texte 31"/>
    <w:basedOn w:val="Normal"/>
    <w:rPr>
      <w:rFonts w:ascii="Century Gothic" w:hAnsi="Century Gothic"/>
      <w:i/>
    </w:rPr>
  </w:style>
  <w:style w:type="paragraph" w:customStyle="1" w:styleId="txt">
    <w:name w:val="txt"/>
    <w:basedOn w:val="Normal"/>
    <w:pPr>
      <w:spacing w:before="280" w:after="280"/>
    </w:pPr>
    <w:rPr>
      <w:rFonts w:ascii="Geneva" w:hAnsi="Geneva"/>
      <w:color w:val="000000"/>
      <w:sz w:val="18"/>
      <w:szCs w:val="18"/>
    </w:rPr>
  </w:style>
  <w:style w:type="paragraph" w:styleId="Paragraphedeliste">
    <w:name w:val="List Paragraph"/>
    <w:basedOn w:val="Normal"/>
    <w:qFormat/>
    <w:pPr>
      <w:ind w:left="708"/>
    </w:pPr>
  </w:style>
  <w:style w:type="paragraph" w:customStyle="1" w:styleId="TitreIITrebuchetMS">
    <w:name w:val="Titre II + Trebuchet MS"/>
    <w:basedOn w:val="Normal"/>
    <w:rPr>
      <w:rFonts w:ascii="Trebuchet MS" w:hAnsi="Trebuchet MS" w:cs="Arial"/>
      <w:b/>
      <w:szCs w:val="22"/>
      <w:u w:val="single"/>
    </w:rPr>
  </w:style>
  <w:style w:type="paragraph" w:styleId="TM1">
    <w:name w:val="toc 1"/>
    <w:basedOn w:val="Normal"/>
    <w:next w:val="Normal"/>
    <w:uiPriority w:val="39"/>
    <w:pPr>
      <w:tabs>
        <w:tab w:val="right" w:leader="dot" w:pos="9060"/>
      </w:tabs>
      <w:spacing w:before="240" w:after="120"/>
    </w:pPr>
    <w:rPr>
      <w:rFonts w:cs="Arial"/>
      <w:sz w:val="20"/>
    </w:rPr>
  </w:style>
  <w:style w:type="paragraph" w:styleId="TM2">
    <w:name w:val="toc 2"/>
    <w:basedOn w:val="Normal"/>
    <w:next w:val="Normal"/>
    <w:uiPriority w:val="39"/>
    <w:pPr>
      <w:ind w:left="240"/>
    </w:pPr>
    <w:rPr>
      <w:rFonts w:cs="Arial"/>
      <w:sz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tedebasdepage">
    <w:name w:val="footnote text"/>
    <w:basedOn w:val="Normal"/>
    <w:rPr>
      <w:sz w:val="20"/>
      <w:szCs w:val="20"/>
    </w:rPr>
  </w:style>
  <w:style w:type="paragraph" w:styleId="TM3">
    <w:name w:val="toc 3"/>
    <w:basedOn w:val="Normal"/>
    <w:next w:val="Normal"/>
    <w:uiPriority w:val="39"/>
    <w:pPr>
      <w:ind w:left="480"/>
    </w:pPr>
    <w:rPr>
      <w:sz w:val="20"/>
    </w:rPr>
  </w:style>
  <w:style w:type="paragraph" w:styleId="TM4">
    <w:name w:val="toc 4"/>
    <w:basedOn w:val="Normal"/>
    <w:next w:val="Normal"/>
    <w:pPr>
      <w:ind w:left="720"/>
    </w:pPr>
    <w:rPr>
      <w:sz w:val="20"/>
    </w:rPr>
  </w:style>
  <w:style w:type="paragraph" w:styleId="TM5">
    <w:name w:val="toc 5"/>
    <w:basedOn w:val="Normal"/>
    <w:next w:val="Normal"/>
    <w:pPr>
      <w:ind w:left="960"/>
    </w:pPr>
    <w:rPr>
      <w:sz w:val="20"/>
    </w:rPr>
  </w:style>
  <w:style w:type="paragraph" w:styleId="TM6">
    <w:name w:val="toc 6"/>
    <w:basedOn w:val="Normal"/>
    <w:next w:val="Normal"/>
    <w:pPr>
      <w:ind w:left="1200"/>
    </w:pPr>
    <w:rPr>
      <w:sz w:val="20"/>
    </w:rPr>
  </w:style>
  <w:style w:type="paragraph" w:styleId="NormalWeb">
    <w:name w:val="Normal (Web)"/>
    <w:basedOn w:val="Normal"/>
    <w:pPr>
      <w:spacing w:before="280" w:after="280"/>
    </w:pPr>
    <w:rPr>
      <w:rFonts w:ascii="Times New Roman" w:hAnsi="Times New Roman"/>
    </w:rPr>
  </w:style>
  <w:style w:type="paragraph" w:styleId="Retraitcorpsdetexte">
    <w:name w:val="Body Text Indent"/>
    <w:basedOn w:val="Normal"/>
    <w:pPr>
      <w:spacing w:after="120"/>
      <w:ind w:left="283"/>
    </w:pPr>
    <w:rPr>
      <w:lang w:val="x-none"/>
    </w:rPr>
  </w:style>
  <w:style w:type="paragraph" w:styleId="En-ttedetabledesmatires">
    <w:name w:val="TOC Heading"/>
    <w:basedOn w:val="Titre1"/>
    <w:next w:val="Normal"/>
    <w:uiPriority w:val="39"/>
    <w:qFormat/>
    <w:pPr>
      <w:keepLines/>
      <w:numPr>
        <w:numId w:val="0"/>
      </w:numPr>
      <w:spacing w:before="480" w:line="276" w:lineRule="auto"/>
      <w:jc w:val="left"/>
    </w:pPr>
    <w:rPr>
      <w:rFonts w:ascii="Cambria" w:hAnsi="Cambria"/>
      <w:bCs/>
      <w:color w:val="365F91"/>
    </w:rPr>
  </w:style>
  <w:style w:type="paragraph" w:styleId="Sansinterligne">
    <w:name w:val="No Spacing"/>
    <w:qFormat/>
    <w:pPr>
      <w:suppressAutoHyphens/>
    </w:pPr>
    <w:rPr>
      <w:rFonts w:ascii="Arial" w:eastAsia="Arial" w:hAnsi="Arial"/>
      <w:sz w:val="24"/>
      <w:szCs w:val="24"/>
      <w:lang w:eastAsia="ar-SA"/>
    </w:rPr>
  </w:style>
  <w:style w:type="paragraph" w:customStyle="1" w:styleId="Contenuducadre">
    <w:name w:val="Contenu du cadre"/>
    <w:basedOn w:val="Corpsdetexte"/>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0135CD"/>
    <w:rPr>
      <w:sz w:val="16"/>
      <w:szCs w:val="16"/>
    </w:rPr>
  </w:style>
  <w:style w:type="paragraph" w:styleId="Commentaire">
    <w:name w:val="annotation text"/>
    <w:basedOn w:val="Normal"/>
    <w:link w:val="CommentaireCar"/>
    <w:uiPriority w:val="99"/>
    <w:semiHidden/>
    <w:unhideWhenUsed/>
    <w:rsid w:val="000135CD"/>
    <w:rPr>
      <w:sz w:val="20"/>
      <w:szCs w:val="20"/>
      <w:lang w:val="x-none"/>
    </w:rPr>
  </w:style>
  <w:style w:type="character" w:customStyle="1" w:styleId="CommentaireCar">
    <w:name w:val="Commentaire Car"/>
    <w:link w:val="Commentaire"/>
    <w:uiPriority w:val="99"/>
    <w:semiHidden/>
    <w:rsid w:val="000135CD"/>
    <w:rPr>
      <w:rFonts w:ascii="Arial" w:hAnsi="Arial"/>
      <w:lang w:eastAsia="ar-SA"/>
    </w:rPr>
  </w:style>
  <w:style w:type="character" w:customStyle="1" w:styleId="Titre1Car">
    <w:name w:val="Titre 1 Car"/>
    <w:link w:val="Titre1"/>
    <w:rsid w:val="00954AB0"/>
    <w:rPr>
      <w:rFonts w:ascii="Arial" w:hAnsi="Arial" w:cs="Arial"/>
      <w:b/>
      <w:caps/>
      <w:w w:val="105"/>
      <w:sz w:val="28"/>
      <w:szCs w:val="28"/>
      <w:lang w:eastAsia="ar-SA"/>
    </w:rPr>
  </w:style>
  <w:style w:type="paragraph" w:customStyle="1" w:styleId="RedTxt">
    <w:name w:val="RedTxt"/>
    <w:basedOn w:val="Normal"/>
    <w:rsid w:val="00CA530D"/>
    <w:pPr>
      <w:keepLines/>
      <w:widowControl w:val="0"/>
      <w:suppressAutoHyphens w:val="0"/>
      <w:autoSpaceDE w:val="0"/>
      <w:autoSpaceDN w:val="0"/>
      <w:adjustRightInd w:val="0"/>
    </w:pPr>
    <w:rPr>
      <w:sz w:val="18"/>
      <w:szCs w:val="20"/>
      <w:lang w:eastAsia="fr-FR"/>
    </w:rPr>
  </w:style>
  <w:style w:type="paragraph" w:styleId="Corpsdetexte2">
    <w:name w:val="Body Text 2"/>
    <w:basedOn w:val="Normal"/>
    <w:link w:val="Corpsdetexte2Car"/>
    <w:uiPriority w:val="99"/>
    <w:semiHidden/>
    <w:unhideWhenUsed/>
    <w:rsid w:val="005B433E"/>
    <w:pPr>
      <w:spacing w:after="120" w:line="480" w:lineRule="auto"/>
    </w:pPr>
    <w:rPr>
      <w:lang w:val="x-none"/>
    </w:rPr>
  </w:style>
  <w:style w:type="character" w:customStyle="1" w:styleId="Corpsdetexte2Car">
    <w:name w:val="Corps de texte 2 Car"/>
    <w:link w:val="Corpsdetexte2"/>
    <w:uiPriority w:val="99"/>
    <w:semiHidden/>
    <w:rsid w:val="005B433E"/>
    <w:rPr>
      <w:rFonts w:ascii="Arial" w:hAnsi="Arial"/>
      <w:sz w:val="24"/>
      <w:szCs w:val="24"/>
      <w:lang w:eastAsia="ar-SA"/>
    </w:rPr>
  </w:style>
  <w:style w:type="character" w:styleId="Appelnotedebasdep">
    <w:name w:val="footnote reference"/>
    <w:uiPriority w:val="99"/>
    <w:semiHidden/>
    <w:unhideWhenUsed/>
    <w:rsid w:val="00790C82"/>
    <w:rPr>
      <w:vertAlign w:val="superscript"/>
    </w:rPr>
  </w:style>
  <w:style w:type="paragraph" w:customStyle="1" w:styleId="Paragraphedeliste1">
    <w:name w:val="Paragraphe de liste1"/>
    <w:basedOn w:val="Normal"/>
    <w:rsid w:val="00152530"/>
    <w:pPr>
      <w:suppressAutoHyphens w:val="0"/>
      <w:spacing w:after="200" w:line="276" w:lineRule="auto"/>
      <w:ind w:left="720"/>
      <w:contextualSpacing/>
    </w:pPr>
    <w:rPr>
      <w:rFonts w:ascii="Calibri" w:hAnsi="Calibri"/>
      <w:szCs w:val="22"/>
      <w:lang w:eastAsia="en-US"/>
    </w:rPr>
  </w:style>
  <w:style w:type="character" w:customStyle="1" w:styleId="nowrap1">
    <w:name w:val="nowrap1"/>
    <w:basedOn w:val="Policepardfaut"/>
    <w:rsid w:val="00010D5C"/>
  </w:style>
  <w:style w:type="paragraph" w:customStyle="1" w:styleId="Default">
    <w:name w:val="Default"/>
    <w:rsid w:val="00F867FD"/>
    <w:pPr>
      <w:autoSpaceDE w:val="0"/>
      <w:autoSpaceDN w:val="0"/>
      <w:adjustRightInd w:val="0"/>
    </w:pPr>
    <w:rPr>
      <w:rFonts w:ascii="Calibri" w:hAnsi="Calibri" w:cs="Calibri"/>
      <w:color w:val="000000"/>
      <w:sz w:val="24"/>
      <w:szCs w:val="24"/>
    </w:rPr>
  </w:style>
  <w:style w:type="character" w:styleId="lev">
    <w:name w:val="Strong"/>
    <w:qFormat/>
    <w:rsid w:val="007570DA"/>
    <w:rPr>
      <w:b/>
      <w:bCs/>
    </w:rPr>
  </w:style>
  <w:style w:type="table" w:styleId="Grilledutableau">
    <w:name w:val="Table Grid"/>
    <w:basedOn w:val="TableauNormal"/>
    <w:uiPriority w:val="59"/>
    <w:rsid w:val="00BE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2727"/>
    <w:pPr>
      <w:suppressAutoHyphens/>
      <w:spacing w:after="240"/>
      <w:jc w:val="both"/>
    </w:pPr>
    <w:rPr>
      <w:rFonts w:ascii="Arial" w:hAnsi="Arial"/>
      <w:sz w:val="22"/>
      <w:szCs w:val="24"/>
      <w:lang w:eastAsia="ar-SA"/>
    </w:rPr>
  </w:style>
  <w:style w:type="paragraph" w:styleId="Titre1">
    <w:name w:val="heading 1"/>
    <w:basedOn w:val="Normal"/>
    <w:next w:val="Normal"/>
    <w:link w:val="Titre1Car"/>
    <w:qFormat/>
    <w:rsid w:val="00954AB0"/>
    <w:pPr>
      <w:numPr>
        <w:numId w:val="3"/>
      </w:numPr>
      <w:spacing w:before="360" w:after="360"/>
      <w:ind w:left="425" w:hanging="357"/>
      <w:outlineLvl w:val="0"/>
    </w:pPr>
    <w:rPr>
      <w:rFonts w:cs="Arial"/>
      <w:b/>
      <w:caps/>
      <w:w w:val="105"/>
      <w:sz w:val="28"/>
      <w:szCs w:val="28"/>
    </w:rPr>
  </w:style>
  <w:style w:type="paragraph" w:styleId="Titre2">
    <w:name w:val="heading 2"/>
    <w:basedOn w:val="Titre1"/>
    <w:next w:val="Normal"/>
    <w:qFormat/>
    <w:rsid w:val="009F56F0"/>
    <w:pPr>
      <w:numPr>
        <w:ilvl w:val="1"/>
      </w:numPr>
      <w:ind w:left="851"/>
      <w:outlineLvl w:val="1"/>
    </w:pPr>
    <w:rPr>
      <w:caps w:val="0"/>
      <w:sz w:val="24"/>
    </w:rPr>
  </w:style>
  <w:style w:type="paragraph" w:styleId="Titre3">
    <w:name w:val="heading 3"/>
    <w:basedOn w:val="Default"/>
    <w:next w:val="Normal"/>
    <w:qFormat/>
    <w:rsid w:val="00EB1020"/>
    <w:pPr>
      <w:numPr>
        <w:ilvl w:val="2"/>
        <w:numId w:val="3"/>
      </w:numPr>
      <w:spacing w:after="240"/>
      <w:ind w:left="2127"/>
      <w:outlineLvl w:val="2"/>
    </w:pPr>
    <w:rPr>
      <w:rFonts w:ascii="Arial" w:hAnsi="Arial" w:cs="Times New Roman"/>
      <w:b/>
    </w:rPr>
  </w:style>
  <w:style w:type="paragraph" w:styleId="Titre4">
    <w:name w:val="heading 4"/>
    <w:basedOn w:val="Paragraphedeliste"/>
    <w:next w:val="Normal"/>
    <w:qFormat/>
    <w:rsid w:val="005C7EB2"/>
    <w:pPr>
      <w:numPr>
        <w:ilvl w:val="3"/>
        <w:numId w:val="3"/>
      </w:numPr>
      <w:tabs>
        <w:tab w:val="left" w:pos="360"/>
      </w:tabs>
      <w:ind w:left="851"/>
      <w:outlineLvl w:val="3"/>
    </w:pPr>
    <w:rPr>
      <w:rFonts w:cs="Arial"/>
      <w:b/>
      <w:bCs/>
      <w:i/>
      <w:sz w:val="24"/>
    </w:rPr>
  </w:style>
  <w:style w:type="paragraph" w:styleId="Titre5">
    <w:name w:val="heading 5"/>
    <w:basedOn w:val="Titre3"/>
    <w:next w:val="Normal"/>
    <w:qFormat/>
    <w:rsid w:val="0065788F"/>
    <w:pPr>
      <w:numPr>
        <w:ilvl w:val="4"/>
        <w:numId w:val="8"/>
      </w:numPr>
      <w:ind w:left="567"/>
      <w:outlineLvl w:val="4"/>
    </w:pPr>
    <w:rPr>
      <w:b w:val="0"/>
      <w:u w:val="single"/>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Cs w:val="22"/>
      <w:lang w:val="x-none"/>
    </w:rPr>
  </w:style>
  <w:style w:type="paragraph" w:styleId="Titre7">
    <w:name w:val="heading 7"/>
    <w:basedOn w:val="Normal"/>
    <w:next w:val="Normal"/>
    <w:qFormat/>
    <w:pPr>
      <w:numPr>
        <w:ilvl w:val="6"/>
        <w:numId w:val="1"/>
      </w:numPr>
      <w:spacing w:before="240" w:after="60"/>
      <w:outlineLvl w:val="6"/>
    </w:pPr>
    <w:rPr>
      <w:rFonts w:ascii="Times New Roman" w:hAnsi="Times New Roman"/>
    </w:rPr>
  </w:style>
  <w:style w:type="paragraph" w:styleId="Titre8">
    <w:name w:val="heading 8"/>
    <w:basedOn w:val="Normal"/>
    <w:next w:val="Normal"/>
    <w:qFormat/>
    <w:pPr>
      <w:numPr>
        <w:ilvl w:val="7"/>
        <w:numId w:val="1"/>
      </w:numPr>
      <w:spacing w:before="240" w:after="60"/>
      <w:outlineLvl w:val="7"/>
    </w:pPr>
    <w:rPr>
      <w:rFonts w:ascii="Times New Roman" w:hAnsi="Times New Roman"/>
      <w:i/>
      <w:iCs/>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Century Gothic" w:eastAsia="Times New Roman" w:hAnsi="Century Gothic" w:cs="Times New Roman"/>
      <w:b/>
    </w:rPr>
  </w:style>
  <w:style w:type="character" w:customStyle="1" w:styleId="WW8Num4z0">
    <w:name w:val="WW8Num4z0"/>
    <w:rPr>
      <w:rFonts w:ascii="Courier New" w:hAnsi="Courier New" w:cs="Courier New"/>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b/>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b/>
    </w:rPr>
  </w:style>
  <w:style w:type="character" w:customStyle="1" w:styleId="WW8Num3z2">
    <w:name w:val="WW8Num3z2"/>
    <w:rPr>
      <w:u w:val="none"/>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sz w:val="24"/>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eastAsia="Times New Roman" w:hAnsi="Arial" w:cs="Arial"/>
      <w:color w:val="000000"/>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1">
    <w:name w:val="WW8Num13z1"/>
    <w:rPr>
      <w:rFonts w:ascii="Symbol" w:hAnsi="Symbol"/>
    </w:rPr>
  </w:style>
  <w:style w:type="character" w:customStyle="1" w:styleId="WW8Num13z2">
    <w:name w:val="WW8Num13z2"/>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Century Gothic" w:eastAsia="Times New Roman" w:hAnsi="Century Gothic"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Arial" w:eastAsia="Calibri"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hAnsi="Arial"/>
      <w:sz w:val="24"/>
    </w:rPr>
  </w:style>
  <w:style w:type="character" w:customStyle="1" w:styleId="WW8Num20z0">
    <w:name w:val="WW8Num20z0"/>
    <w:rPr>
      <w:rFonts w:ascii="Courier New" w:hAnsi="Courier New" w:cs="Courier New"/>
    </w:rPr>
  </w:style>
  <w:style w:type="character" w:customStyle="1" w:styleId="WW8Num20z1">
    <w:name w:val="WW8Num20z1"/>
    <w:rPr>
      <w:rFonts w:ascii="Symbol" w:hAnsi="Symbol"/>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Arial" w:hAnsi="Arial"/>
      <w:sz w:val="24"/>
    </w:rPr>
  </w:style>
  <w:style w:type="character" w:customStyle="1" w:styleId="WW8Num23z1">
    <w:name w:val="WW8Num23z1"/>
    <w:rPr>
      <w:rFonts w:ascii="Arial" w:hAnsi="Arial"/>
      <w:i w:val="0"/>
      <w:sz w:val="24"/>
    </w:rPr>
  </w:style>
  <w:style w:type="character" w:customStyle="1" w:styleId="WW8Num24z0">
    <w:name w:val="WW8Num24z0"/>
    <w:rPr>
      <w:rFonts w:ascii="Arial" w:hAnsi="Arial"/>
      <w:sz w:val="24"/>
    </w:rPr>
  </w:style>
  <w:style w:type="character" w:customStyle="1" w:styleId="WW8Num25z0">
    <w:name w:val="WW8Num25z0"/>
    <w:rPr>
      <w:rFonts w:ascii="Arial" w:hAnsi="Arial"/>
      <w:sz w:val="24"/>
    </w:rPr>
  </w:style>
  <w:style w:type="character" w:customStyle="1" w:styleId="WW8Num25z1">
    <w:name w:val="WW8Num25z1"/>
    <w:rPr>
      <w:rFonts w:ascii="Arial" w:hAnsi="Arial"/>
      <w:i w:val="0"/>
      <w:sz w:val="24"/>
    </w:rPr>
  </w:style>
  <w:style w:type="character" w:customStyle="1" w:styleId="Policepardfaut1">
    <w:name w:val="Police par défaut1"/>
  </w:style>
  <w:style w:type="character" w:styleId="Numrodepage">
    <w:name w:val="page number"/>
    <w:basedOn w:val="Policepardfaut1"/>
  </w:style>
  <w:style w:type="character" w:customStyle="1" w:styleId="ExplorateurdedocumentsCar">
    <w:name w:val="Explorateur de documents Car"/>
    <w:rPr>
      <w:rFonts w:ascii="Tahoma" w:hAnsi="Tahoma" w:cs="Tahoma"/>
      <w:sz w:val="16"/>
      <w:szCs w:val="16"/>
    </w:rPr>
  </w:style>
  <w:style w:type="character" w:customStyle="1" w:styleId="CarCar">
    <w:name w:val="Car Car"/>
    <w:rPr>
      <w:rFonts w:ascii="Arial" w:hAnsi="Arial"/>
      <w:sz w:val="24"/>
      <w:szCs w:val="24"/>
    </w:rPr>
  </w:style>
  <w:style w:type="character" w:styleId="Lienhypertexte">
    <w:name w:val="Hyperlink"/>
    <w:uiPriority w:val="99"/>
    <w:rPr>
      <w:color w:val="0000FF"/>
      <w:u w:val="single"/>
    </w:rPr>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RetraitcorpsdetexteCar">
    <w:name w:val="Retrait corps de texte Car"/>
    <w:rPr>
      <w:rFonts w:ascii="Arial" w:hAnsi="Arial"/>
      <w:sz w:val="24"/>
      <w:szCs w:val="24"/>
    </w:rPr>
  </w:style>
  <w:style w:type="character" w:customStyle="1" w:styleId="Titre6Car">
    <w:name w:val="Titre 6 Car"/>
    <w:rPr>
      <w:b/>
      <w:bCs/>
      <w:sz w:val="22"/>
      <w:szCs w:val="22"/>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eastAsia="Microsoft YaHei" w:cs="Mangal"/>
      <w:sz w:val="28"/>
      <w:szCs w:val="28"/>
    </w:rPr>
  </w:style>
  <w:style w:type="paragraph" w:styleId="Corpsdetexte">
    <w:name w:val="Body Text"/>
    <w:basedOn w:val="Normal"/>
    <w:rPr>
      <w:rFonts w:ascii="TimesNewRomanPSMT" w:hAnsi="TimesNewRomanPSMT"/>
      <w:color w:val="000000"/>
      <w:szCs w:val="20"/>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style>
  <w:style w:type="paragraph" w:styleId="Pieddepage">
    <w:name w:val="footer"/>
    <w:basedOn w:val="Normal"/>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rPr>
      <w:rFonts w:ascii="Century Gothic" w:hAnsi="Century Gothic"/>
    </w:rPr>
  </w:style>
  <w:style w:type="paragraph" w:customStyle="1" w:styleId="Explorateurdedocuments1">
    <w:name w:val="Explorateur de documents1"/>
    <w:basedOn w:val="Normal"/>
    <w:rPr>
      <w:rFonts w:ascii="Tahoma" w:hAnsi="Tahoma" w:cs="Tahoma"/>
      <w:sz w:val="16"/>
      <w:szCs w:val="16"/>
    </w:rPr>
  </w:style>
  <w:style w:type="paragraph" w:customStyle="1" w:styleId="Corpsdetexte31">
    <w:name w:val="Corps de texte 31"/>
    <w:basedOn w:val="Normal"/>
    <w:rPr>
      <w:rFonts w:ascii="Century Gothic" w:hAnsi="Century Gothic"/>
      <w:i/>
    </w:rPr>
  </w:style>
  <w:style w:type="paragraph" w:customStyle="1" w:styleId="txt">
    <w:name w:val="txt"/>
    <w:basedOn w:val="Normal"/>
    <w:pPr>
      <w:spacing w:before="280" w:after="280"/>
    </w:pPr>
    <w:rPr>
      <w:rFonts w:ascii="Geneva" w:hAnsi="Geneva"/>
      <w:color w:val="000000"/>
      <w:sz w:val="18"/>
      <w:szCs w:val="18"/>
    </w:rPr>
  </w:style>
  <w:style w:type="paragraph" w:styleId="Paragraphedeliste">
    <w:name w:val="List Paragraph"/>
    <w:basedOn w:val="Normal"/>
    <w:qFormat/>
    <w:pPr>
      <w:ind w:left="708"/>
    </w:pPr>
  </w:style>
  <w:style w:type="paragraph" w:customStyle="1" w:styleId="TitreIITrebuchetMS">
    <w:name w:val="Titre II + Trebuchet MS"/>
    <w:basedOn w:val="Normal"/>
    <w:rPr>
      <w:rFonts w:ascii="Trebuchet MS" w:hAnsi="Trebuchet MS" w:cs="Arial"/>
      <w:b/>
      <w:szCs w:val="22"/>
      <w:u w:val="single"/>
    </w:rPr>
  </w:style>
  <w:style w:type="paragraph" w:styleId="TM1">
    <w:name w:val="toc 1"/>
    <w:basedOn w:val="Normal"/>
    <w:next w:val="Normal"/>
    <w:uiPriority w:val="39"/>
    <w:pPr>
      <w:tabs>
        <w:tab w:val="right" w:leader="dot" w:pos="9060"/>
      </w:tabs>
      <w:spacing w:before="240" w:after="120"/>
    </w:pPr>
    <w:rPr>
      <w:rFonts w:cs="Arial"/>
      <w:sz w:val="20"/>
    </w:rPr>
  </w:style>
  <w:style w:type="paragraph" w:styleId="TM2">
    <w:name w:val="toc 2"/>
    <w:basedOn w:val="Normal"/>
    <w:next w:val="Normal"/>
    <w:uiPriority w:val="39"/>
    <w:pPr>
      <w:ind w:left="240"/>
    </w:pPr>
    <w:rPr>
      <w:rFonts w:cs="Arial"/>
      <w:sz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Notedebasdepage">
    <w:name w:val="footnote text"/>
    <w:basedOn w:val="Normal"/>
    <w:rPr>
      <w:sz w:val="20"/>
      <w:szCs w:val="20"/>
    </w:rPr>
  </w:style>
  <w:style w:type="paragraph" w:styleId="TM3">
    <w:name w:val="toc 3"/>
    <w:basedOn w:val="Normal"/>
    <w:next w:val="Normal"/>
    <w:uiPriority w:val="39"/>
    <w:pPr>
      <w:ind w:left="480"/>
    </w:pPr>
    <w:rPr>
      <w:sz w:val="20"/>
    </w:rPr>
  </w:style>
  <w:style w:type="paragraph" w:styleId="TM4">
    <w:name w:val="toc 4"/>
    <w:basedOn w:val="Normal"/>
    <w:next w:val="Normal"/>
    <w:pPr>
      <w:ind w:left="720"/>
    </w:pPr>
    <w:rPr>
      <w:sz w:val="20"/>
    </w:rPr>
  </w:style>
  <w:style w:type="paragraph" w:styleId="TM5">
    <w:name w:val="toc 5"/>
    <w:basedOn w:val="Normal"/>
    <w:next w:val="Normal"/>
    <w:pPr>
      <w:ind w:left="960"/>
    </w:pPr>
    <w:rPr>
      <w:sz w:val="20"/>
    </w:rPr>
  </w:style>
  <w:style w:type="paragraph" w:styleId="TM6">
    <w:name w:val="toc 6"/>
    <w:basedOn w:val="Normal"/>
    <w:next w:val="Normal"/>
    <w:pPr>
      <w:ind w:left="1200"/>
    </w:pPr>
    <w:rPr>
      <w:sz w:val="20"/>
    </w:rPr>
  </w:style>
  <w:style w:type="paragraph" w:styleId="NormalWeb">
    <w:name w:val="Normal (Web)"/>
    <w:basedOn w:val="Normal"/>
    <w:pPr>
      <w:spacing w:before="280" w:after="280"/>
    </w:pPr>
    <w:rPr>
      <w:rFonts w:ascii="Times New Roman" w:hAnsi="Times New Roman"/>
    </w:rPr>
  </w:style>
  <w:style w:type="paragraph" w:styleId="Retraitcorpsdetexte">
    <w:name w:val="Body Text Indent"/>
    <w:basedOn w:val="Normal"/>
    <w:pPr>
      <w:spacing w:after="120"/>
      <w:ind w:left="283"/>
    </w:pPr>
    <w:rPr>
      <w:lang w:val="x-none"/>
    </w:rPr>
  </w:style>
  <w:style w:type="paragraph" w:styleId="En-ttedetabledesmatires">
    <w:name w:val="TOC Heading"/>
    <w:basedOn w:val="Titre1"/>
    <w:next w:val="Normal"/>
    <w:uiPriority w:val="39"/>
    <w:qFormat/>
    <w:pPr>
      <w:keepLines/>
      <w:numPr>
        <w:numId w:val="0"/>
      </w:numPr>
      <w:spacing w:before="480" w:line="276" w:lineRule="auto"/>
      <w:jc w:val="left"/>
    </w:pPr>
    <w:rPr>
      <w:rFonts w:ascii="Cambria" w:hAnsi="Cambria"/>
      <w:bCs/>
      <w:color w:val="365F91"/>
    </w:rPr>
  </w:style>
  <w:style w:type="paragraph" w:styleId="Sansinterligne">
    <w:name w:val="No Spacing"/>
    <w:qFormat/>
    <w:pPr>
      <w:suppressAutoHyphens/>
    </w:pPr>
    <w:rPr>
      <w:rFonts w:ascii="Arial" w:eastAsia="Arial" w:hAnsi="Arial"/>
      <w:sz w:val="24"/>
      <w:szCs w:val="24"/>
      <w:lang w:eastAsia="ar-SA"/>
    </w:rPr>
  </w:style>
  <w:style w:type="paragraph" w:customStyle="1" w:styleId="Contenuducadre">
    <w:name w:val="Contenu du cadre"/>
    <w:basedOn w:val="Corpsdetexte"/>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0135CD"/>
    <w:rPr>
      <w:sz w:val="16"/>
      <w:szCs w:val="16"/>
    </w:rPr>
  </w:style>
  <w:style w:type="paragraph" w:styleId="Commentaire">
    <w:name w:val="annotation text"/>
    <w:basedOn w:val="Normal"/>
    <w:link w:val="CommentaireCar"/>
    <w:uiPriority w:val="99"/>
    <w:semiHidden/>
    <w:unhideWhenUsed/>
    <w:rsid w:val="000135CD"/>
    <w:rPr>
      <w:sz w:val="20"/>
      <w:szCs w:val="20"/>
      <w:lang w:val="x-none"/>
    </w:rPr>
  </w:style>
  <w:style w:type="character" w:customStyle="1" w:styleId="CommentaireCar">
    <w:name w:val="Commentaire Car"/>
    <w:link w:val="Commentaire"/>
    <w:uiPriority w:val="99"/>
    <w:semiHidden/>
    <w:rsid w:val="000135CD"/>
    <w:rPr>
      <w:rFonts w:ascii="Arial" w:hAnsi="Arial"/>
      <w:lang w:eastAsia="ar-SA"/>
    </w:rPr>
  </w:style>
  <w:style w:type="character" w:customStyle="1" w:styleId="Titre1Car">
    <w:name w:val="Titre 1 Car"/>
    <w:link w:val="Titre1"/>
    <w:rsid w:val="00954AB0"/>
    <w:rPr>
      <w:rFonts w:ascii="Arial" w:hAnsi="Arial" w:cs="Arial"/>
      <w:b/>
      <w:caps/>
      <w:w w:val="105"/>
      <w:sz w:val="28"/>
      <w:szCs w:val="28"/>
      <w:lang w:eastAsia="ar-SA"/>
    </w:rPr>
  </w:style>
  <w:style w:type="paragraph" w:customStyle="1" w:styleId="RedTxt">
    <w:name w:val="RedTxt"/>
    <w:basedOn w:val="Normal"/>
    <w:rsid w:val="00CA530D"/>
    <w:pPr>
      <w:keepLines/>
      <w:widowControl w:val="0"/>
      <w:suppressAutoHyphens w:val="0"/>
      <w:autoSpaceDE w:val="0"/>
      <w:autoSpaceDN w:val="0"/>
      <w:adjustRightInd w:val="0"/>
    </w:pPr>
    <w:rPr>
      <w:sz w:val="18"/>
      <w:szCs w:val="20"/>
      <w:lang w:eastAsia="fr-FR"/>
    </w:rPr>
  </w:style>
  <w:style w:type="paragraph" w:styleId="Corpsdetexte2">
    <w:name w:val="Body Text 2"/>
    <w:basedOn w:val="Normal"/>
    <w:link w:val="Corpsdetexte2Car"/>
    <w:uiPriority w:val="99"/>
    <w:semiHidden/>
    <w:unhideWhenUsed/>
    <w:rsid w:val="005B433E"/>
    <w:pPr>
      <w:spacing w:after="120" w:line="480" w:lineRule="auto"/>
    </w:pPr>
    <w:rPr>
      <w:lang w:val="x-none"/>
    </w:rPr>
  </w:style>
  <w:style w:type="character" w:customStyle="1" w:styleId="Corpsdetexte2Car">
    <w:name w:val="Corps de texte 2 Car"/>
    <w:link w:val="Corpsdetexte2"/>
    <w:uiPriority w:val="99"/>
    <w:semiHidden/>
    <w:rsid w:val="005B433E"/>
    <w:rPr>
      <w:rFonts w:ascii="Arial" w:hAnsi="Arial"/>
      <w:sz w:val="24"/>
      <w:szCs w:val="24"/>
      <w:lang w:eastAsia="ar-SA"/>
    </w:rPr>
  </w:style>
  <w:style w:type="character" w:styleId="Appelnotedebasdep">
    <w:name w:val="footnote reference"/>
    <w:uiPriority w:val="99"/>
    <w:semiHidden/>
    <w:unhideWhenUsed/>
    <w:rsid w:val="00790C82"/>
    <w:rPr>
      <w:vertAlign w:val="superscript"/>
    </w:rPr>
  </w:style>
  <w:style w:type="paragraph" w:customStyle="1" w:styleId="Paragraphedeliste1">
    <w:name w:val="Paragraphe de liste1"/>
    <w:basedOn w:val="Normal"/>
    <w:rsid w:val="00152530"/>
    <w:pPr>
      <w:suppressAutoHyphens w:val="0"/>
      <w:spacing w:after="200" w:line="276" w:lineRule="auto"/>
      <w:ind w:left="720"/>
      <w:contextualSpacing/>
    </w:pPr>
    <w:rPr>
      <w:rFonts w:ascii="Calibri" w:hAnsi="Calibri"/>
      <w:szCs w:val="22"/>
      <w:lang w:eastAsia="en-US"/>
    </w:rPr>
  </w:style>
  <w:style w:type="character" w:customStyle="1" w:styleId="nowrap1">
    <w:name w:val="nowrap1"/>
    <w:basedOn w:val="Policepardfaut"/>
    <w:rsid w:val="00010D5C"/>
  </w:style>
  <w:style w:type="paragraph" w:customStyle="1" w:styleId="Default">
    <w:name w:val="Default"/>
    <w:rsid w:val="00F867FD"/>
    <w:pPr>
      <w:autoSpaceDE w:val="0"/>
      <w:autoSpaceDN w:val="0"/>
      <w:adjustRightInd w:val="0"/>
    </w:pPr>
    <w:rPr>
      <w:rFonts w:ascii="Calibri" w:hAnsi="Calibri" w:cs="Calibri"/>
      <w:color w:val="000000"/>
      <w:sz w:val="24"/>
      <w:szCs w:val="24"/>
    </w:rPr>
  </w:style>
  <w:style w:type="character" w:styleId="lev">
    <w:name w:val="Strong"/>
    <w:qFormat/>
    <w:rsid w:val="007570DA"/>
    <w:rPr>
      <w:b/>
      <w:bCs/>
    </w:rPr>
  </w:style>
  <w:style w:type="table" w:styleId="Grilledutableau">
    <w:name w:val="Table Grid"/>
    <w:basedOn w:val="TableauNormal"/>
    <w:uiPriority w:val="59"/>
    <w:rsid w:val="00BE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6627">
      <w:bodyDiv w:val="1"/>
      <w:marLeft w:val="0"/>
      <w:marRight w:val="0"/>
      <w:marTop w:val="0"/>
      <w:marBottom w:val="0"/>
      <w:divBdr>
        <w:top w:val="none" w:sz="0" w:space="0" w:color="auto"/>
        <w:left w:val="none" w:sz="0" w:space="0" w:color="auto"/>
        <w:bottom w:val="none" w:sz="0" w:space="0" w:color="auto"/>
        <w:right w:val="none" w:sz="0" w:space="0" w:color="auto"/>
      </w:divBdr>
    </w:div>
    <w:div w:id="200703031">
      <w:bodyDiv w:val="1"/>
      <w:marLeft w:val="0"/>
      <w:marRight w:val="0"/>
      <w:marTop w:val="0"/>
      <w:marBottom w:val="0"/>
      <w:divBdr>
        <w:top w:val="none" w:sz="0" w:space="0" w:color="auto"/>
        <w:left w:val="none" w:sz="0" w:space="0" w:color="auto"/>
        <w:bottom w:val="none" w:sz="0" w:space="0" w:color="auto"/>
        <w:right w:val="none" w:sz="0" w:space="0" w:color="auto"/>
      </w:divBdr>
    </w:div>
    <w:div w:id="469060463">
      <w:bodyDiv w:val="1"/>
      <w:marLeft w:val="0"/>
      <w:marRight w:val="0"/>
      <w:marTop w:val="0"/>
      <w:marBottom w:val="0"/>
      <w:divBdr>
        <w:top w:val="none" w:sz="0" w:space="0" w:color="auto"/>
        <w:left w:val="none" w:sz="0" w:space="0" w:color="auto"/>
        <w:bottom w:val="none" w:sz="0" w:space="0" w:color="auto"/>
        <w:right w:val="none" w:sz="0" w:space="0" w:color="auto"/>
      </w:divBdr>
    </w:div>
    <w:div w:id="599223354">
      <w:bodyDiv w:val="1"/>
      <w:marLeft w:val="0"/>
      <w:marRight w:val="0"/>
      <w:marTop w:val="0"/>
      <w:marBottom w:val="0"/>
      <w:divBdr>
        <w:top w:val="none" w:sz="0" w:space="0" w:color="auto"/>
        <w:left w:val="none" w:sz="0" w:space="0" w:color="auto"/>
        <w:bottom w:val="none" w:sz="0" w:space="0" w:color="auto"/>
        <w:right w:val="none" w:sz="0" w:space="0" w:color="auto"/>
      </w:divBdr>
      <w:divsChild>
        <w:div w:id="751244891">
          <w:marLeft w:val="0"/>
          <w:marRight w:val="0"/>
          <w:marTop w:val="0"/>
          <w:marBottom w:val="0"/>
          <w:divBdr>
            <w:top w:val="none" w:sz="0" w:space="0" w:color="auto"/>
            <w:left w:val="none" w:sz="0" w:space="0" w:color="auto"/>
            <w:bottom w:val="none" w:sz="0" w:space="0" w:color="auto"/>
            <w:right w:val="none" w:sz="0" w:space="0" w:color="auto"/>
          </w:divBdr>
        </w:div>
      </w:divsChild>
    </w:div>
    <w:div w:id="881331901">
      <w:bodyDiv w:val="1"/>
      <w:marLeft w:val="0"/>
      <w:marRight w:val="0"/>
      <w:marTop w:val="0"/>
      <w:marBottom w:val="0"/>
      <w:divBdr>
        <w:top w:val="none" w:sz="0" w:space="0" w:color="auto"/>
        <w:left w:val="none" w:sz="0" w:space="0" w:color="auto"/>
        <w:bottom w:val="none" w:sz="0" w:space="0" w:color="auto"/>
        <w:right w:val="none" w:sz="0" w:space="0" w:color="auto"/>
      </w:divBdr>
    </w:div>
    <w:div w:id="1278754414">
      <w:bodyDiv w:val="1"/>
      <w:marLeft w:val="0"/>
      <w:marRight w:val="0"/>
      <w:marTop w:val="0"/>
      <w:marBottom w:val="0"/>
      <w:divBdr>
        <w:top w:val="none" w:sz="0" w:space="0" w:color="auto"/>
        <w:left w:val="none" w:sz="0" w:space="0" w:color="auto"/>
        <w:bottom w:val="none" w:sz="0" w:space="0" w:color="auto"/>
        <w:right w:val="none" w:sz="0" w:space="0" w:color="auto"/>
      </w:divBdr>
    </w:div>
    <w:div w:id="1344551416">
      <w:bodyDiv w:val="1"/>
      <w:marLeft w:val="0"/>
      <w:marRight w:val="0"/>
      <w:marTop w:val="0"/>
      <w:marBottom w:val="0"/>
      <w:divBdr>
        <w:top w:val="none" w:sz="0" w:space="0" w:color="auto"/>
        <w:left w:val="none" w:sz="0" w:space="0" w:color="auto"/>
        <w:bottom w:val="none" w:sz="0" w:space="0" w:color="auto"/>
        <w:right w:val="none" w:sz="0" w:space="0" w:color="auto"/>
      </w:divBdr>
    </w:div>
    <w:div w:id="1375425959">
      <w:bodyDiv w:val="1"/>
      <w:marLeft w:val="0"/>
      <w:marRight w:val="0"/>
      <w:marTop w:val="0"/>
      <w:marBottom w:val="0"/>
      <w:divBdr>
        <w:top w:val="none" w:sz="0" w:space="0" w:color="auto"/>
        <w:left w:val="none" w:sz="0" w:space="0" w:color="auto"/>
        <w:bottom w:val="none" w:sz="0" w:space="0" w:color="auto"/>
        <w:right w:val="none" w:sz="0" w:space="0" w:color="auto"/>
      </w:divBdr>
    </w:div>
    <w:div w:id="1714772641">
      <w:bodyDiv w:val="1"/>
      <w:marLeft w:val="0"/>
      <w:marRight w:val="0"/>
      <w:marTop w:val="0"/>
      <w:marBottom w:val="0"/>
      <w:divBdr>
        <w:top w:val="none" w:sz="0" w:space="0" w:color="auto"/>
        <w:left w:val="none" w:sz="0" w:space="0" w:color="auto"/>
        <w:bottom w:val="none" w:sz="0" w:space="0" w:color="auto"/>
        <w:right w:val="none" w:sz="0" w:space="0" w:color="auto"/>
      </w:divBdr>
    </w:div>
    <w:div w:id="2074038751">
      <w:bodyDiv w:val="1"/>
      <w:marLeft w:val="0"/>
      <w:marRight w:val="0"/>
      <w:marTop w:val="0"/>
      <w:marBottom w:val="0"/>
      <w:divBdr>
        <w:top w:val="none" w:sz="0" w:space="0" w:color="auto"/>
        <w:left w:val="none" w:sz="0" w:space="0" w:color="auto"/>
        <w:bottom w:val="none" w:sz="0" w:space="0" w:color="auto"/>
        <w:right w:val="none" w:sz="0" w:space="0" w:color="auto"/>
      </w:divBdr>
      <w:divsChild>
        <w:div w:id="1273977252">
          <w:marLeft w:val="0"/>
          <w:marRight w:val="0"/>
          <w:marTop w:val="0"/>
          <w:marBottom w:val="0"/>
          <w:divBdr>
            <w:top w:val="none" w:sz="0" w:space="0" w:color="auto"/>
            <w:left w:val="none" w:sz="0" w:space="0" w:color="auto"/>
            <w:bottom w:val="none" w:sz="0" w:space="0" w:color="auto"/>
            <w:right w:val="none" w:sz="0" w:space="0" w:color="auto"/>
          </w:divBdr>
          <w:divsChild>
            <w:div w:id="16464188">
              <w:marLeft w:val="0"/>
              <w:marRight w:val="0"/>
              <w:marTop w:val="0"/>
              <w:marBottom w:val="0"/>
              <w:divBdr>
                <w:top w:val="none" w:sz="0" w:space="0" w:color="auto"/>
                <w:left w:val="none" w:sz="0" w:space="0" w:color="auto"/>
                <w:bottom w:val="none" w:sz="0" w:space="0" w:color="auto"/>
                <w:right w:val="none" w:sz="0" w:space="0" w:color="auto"/>
              </w:divBdr>
            </w:div>
            <w:div w:id="204296314">
              <w:marLeft w:val="0"/>
              <w:marRight w:val="0"/>
              <w:marTop w:val="0"/>
              <w:marBottom w:val="0"/>
              <w:divBdr>
                <w:top w:val="none" w:sz="0" w:space="0" w:color="auto"/>
                <w:left w:val="none" w:sz="0" w:space="0" w:color="auto"/>
                <w:bottom w:val="none" w:sz="0" w:space="0" w:color="auto"/>
                <w:right w:val="none" w:sz="0" w:space="0" w:color="auto"/>
              </w:divBdr>
            </w:div>
            <w:div w:id="1571696816">
              <w:marLeft w:val="0"/>
              <w:marRight w:val="0"/>
              <w:marTop w:val="0"/>
              <w:marBottom w:val="0"/>
              <w:divBdr>
                <w:top w:val="none" w:sz="0" w:space="0" w:color="auto"/>
                <w:left w:val="none" w:sz="0" w:space="0" w:color="auto"/>
                <w:bottom w:val="none" w:sz="0" w:space="0" w:color="auto"/>
                <w:right w:val="none" w:sz="0" w:space="0" w:color="auto"/>
              </w:divBdr>
            </w:div>
            <w:div w:id="1616324003">
              <w:marLeft w:val="0"/>
              <w:marRight w:val="0"/>
              <w:marTop w:val="0"/>
              <w:marBottom w:val="0"/>
              <w:divBdr>
                <w:top w:val="none" w:sz="0" w:space="0" w:color="auto"/>
                <w:left w:val="none" w:sz="0" w:space="0" w:color="auto"/>
                <w:bottom w:val="none" w:sz="0" w:space="0" w:color="auto"/>
                <w:right w:val="none" w:sz="0" w:space="0" w:color="auto"/>
              </w:divBdr>
            </w:div>
            <w:div w:id="1980962236">
              <w:marLeft w:val="0"/>
              <w:marRight w:val="0"/>
              <w:marTop w:val="0"/>
              <w:marBottom w:val="0"/>
              <w:divBdr>
                <w:top w:val="none" w:sz="0" w:space="0" w:color="auto"/>
                <w:left w:val="none" w:sz="0" w:space="0" w:color="auto"/>
                <w:bottom w:val="none" w:sz="0" w:space="0" w:color="auto"/>
                <w:right w:val="none" w:sz="0" w:space="0" w:color="auto"/>
              </w:divBdr>
            </w:div>
            <w:div w:id="19972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irie-landudal@orang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980A-3703-4811-8BC9-6E7C31DF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3667</Words>
  <Characters>20170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CONVENTION D’INTERVENTION FONCIERE</vt:lpstr>
    </vt:vector>
  </TitlesOfParts>
  <Company>HP</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D’INTERVENTION FONCIERE</dc:title>
  <dc:subject/>
  <dc:creator>Mélanie Le Berre</dc:creator>
  <cp:keywords/>
  <dc:description/>
  <cp:lastModifiedBy>Utilisateur</cp:lastModifiedBy>
  <cp:revision>5</cp:revision>
  <cp:lastPrinted>2016-01-21T08:47:00Z</cp:lastPrinted>
  <dcterms:created xsi:type="dcterms:W3CDTF">2017-06-08T10:09:00Z</dcterms:created>
  <dcterms:modified xsi:type="dcterms:W3CDTF">2017-09-07T11:44:00Z</dcterms:modified>
</cp:coreProperties>
</file>