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1" w:rsidRPr="00947ED9" w:rsidRDefault="00966250" w:rsidP="003134D5">
      <w:pPr>
        <w:tabs>
          <w:tab w:val="left" w:pos="567"/>
        </w:tabs>
        <w:spacing w:after="0" w:line="240" w:lineRule="auto"/>
        <w:jc w:val="center"/>
        <w:rPr>
          <w:b/>
          <w:sz w:val="28"/>
          <w:szCs w:val="28"/>
        </w:rPr>
      </w:pPr>
      <w:r>
        <w:rPr>
          <w:rFonts w:ascii="Calibri" w:hAnsi="Calibri" w:cs="Calibri"/>
          <w:sz w:val="56"/>
          <w:szCs w:val="56"/>
        </w:rPr>
        <w:t xml:space="preserve"> </w:t>
      </w:r>
      <w:r w:rsidR="00C339D1" w:rsidRPr="00947ED9">
        <w:rPr>
          <w:b/>
          <w:sz w:val="28"/>
          <w:szCs w:val="28"/>
        </w:rPr>
        <w:t>MAIRIE DE </w:t>
      </w:r>
      <w:r w:rsidR="006F7EF0">
        <w:rPr>
          <w:b/>
          <w:sz w:val="28"/>
          <w:szCs w:val="28"/>
        </w:rPr>
        <w:t>SAINT-NIC</w:t>
      </w:r>
    </w:p>
    <w:p w:rsidR="006F7EF0" w:rsidRPr="006F7EF0" w:rsidRDefault="006F7EF0" w:rsidP="006F7EF0">
      <w:pPr>
        <w:tabs>
          <w:tab w:val="left" w:pos="567"/>
        </w:tabs>
        <w:spacing w:after="0" w:line="276" w:lineRule="auto"/>
        <w:jc w:val="center"/>
        <w:rPr>
          <w:rStyle w:val="st"/>
          <w:sz w:val="20"/>
        </w:rPr>
      </w:pPr>
      <w:r w:rsidRPr="006F7EF0">
        <w:rPr>
          <w:rStyle w:val="st"/>
          <w:sz w:val="20"/>
        </w:rPr>
        <w:t>1</w:t>
      </w:r>
      <w:r w:rsidR="00F44629">
        <w:rPr>
          <w:rStyle w:val="st"/>
          <w:sz w:val="20"/>
        </w:rPr>
        <w:t>2, r</w:t>
      </w:r>
      <w:r w:rsidRPr="006F7EF0">
        <w:rPr>
          <w:rStyle w:val="st"/>
          <w:sz w:val="20"/>
        </w:rPr>
        <w:t xml:space="preserve">ue du </w:t>
      </w:r>
      <w:proofErr w:type="spellStart"/>
      <w:r w:rsidR="005B2316" w:rsidRPr="006F7EF0">
        <w:rPr>
          <w:rStyle w:val="st"/>
          <w:sz w:val="20"/>
        </w:rPr>
        <w:t>M</w:t>
      </w:r>
      <w:r w:rsidR="00F44629">
        <w:rPr>
          <w:rStyle w:val="st"/>
          <w:sz w:val="20"/>
        </w:rPr>
        <w:t>é</w:t>
      </w:r>
      <w:r w:rsidR="005B2316" w:rsidRPr="006F7EF0">
        <w:rPr>
          <w:rStyle w:val="st"/>
          <w:sz w:val="20"/>
        </w:rPr>
        <w:t>nez</w:t>
      </w:r>
      <w:r w:rsidR="00F44629">
        <w:rPr>
          <w:rStyle w:val="st"/>
          <w:sz w:val="20"/>
        </w:rPr>
        <w:t>-</w:t>
      </w:r>
      <w:r w:rsidRPr="006F7EF0">
        <w:rPr>
          <w:rStyle w:val="st"/>
          <w:sz w:val="20"/>
        </w:rPr>
        <w:t>Hom</w:t>
      </w:r>
      <w:proofErr w:type="spellEnd"/>
      <w:r w:rsidRPr="006F7EF0">
        <w:rPr>
          <w:rStyle w:val="st"/>
          <w:sz w:val="20"/>
        </w:rPr>
        <w:t xml:space="preserve"> 29550</w:t>
      </w:r>
      <w:r>
        <w:rPr>
          <w:rStyle w:val="st"/>
          <w:sz w:val="20"/>
        </w:rPr>
        <w:t xml:space="preserve"> SAINT-NIC</w:t>
      </w:r>
    </w:p>
    <w:p w:rsidR="00C339D1" w:rsidRPr="008C1ACF" w:rsidRDefault="006F7EF0" w:rsidP="006F7EF0">
      <w:pPr>
        <w:tabs>
          <w:tab w:val="left" w:pos="567"/>
        </w:tabs>
        <w:spacing w:after="0" w:line="276" w:lineRule="auto"/>
        <w:jc w:val="center"/>
        <w:rPr>
          <w:sz w:val="20"/>
          <w:szCs w:val="20"/>
        </w:rPr>
      </w:pPr>
      <w:r>
        <w:rPr>
          <w:sz w:val="20"/>
          <w:szCs w:val="20"/>
        </w:rPr>
        <w:sym w:font="Wingdings 2" w:char="F027"/>
      </w:r>
      <w:r w:rsidR="00C339D1" w:rsidRPr="00947ED9">
        <w:rPr>
          <w:sz w:val="20"/>
          <w:szCs w:val="20"/>
        </w:rPr>
        <w:t xml:space="preserve">: </w:t>
      </w:r>
      <w:r w:rsidRPr="006F7EF0">
        <w:rPr>
          <w:rStyle w:val="st"/>
          <w:sz w:val="20"/>
          <w:szCs w:val="20"/>
        </w:rPr>
        <w:t>02 98 26 50 36</w:t>
      </w:r>
    </w:p>
    <w:p w:rsidR="00C339D1" w:rsidRDefault="00760209" w:rsidP="006F7EF0">
      <w:pPr>
        <w:spacing w:line="276" w:lineRule="auto"/>
        <w:jc w:val="center"/>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410845</wp:posOffset>
            </wp:positionV>
            <wp:extent cx="2355850" cy="1295400"/>
            <wp:effectExtent l="0" t="0" r="6350" b="0"/>
            <wp:wrapTopAndBottom/>
            <wp:docPr id="1" name="Image 1" descr="Résultat de recherche d'images pour &quot;saint-nic mai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aint-nic mairi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9D1" w:rsidRPr="006F7EF0">
        <w:rPr>
          <w:sz w:val="20"/>
        </w:rPr>
        <w:t xml:space="preserve">Courriel : </w:t>
      </w:r>
      <w:hyperlink r:id="rId8" w:history="1">
        <w:r w:rsidR="006F7EF0" w:rsidRPr="006F7EF0">
          <w:rPr>
            <w:rStyle w:val="Lienhypertexte"/>
            <w:sz w:val="20"/>
          </w:rPr>
          <w:t>commune-stnic@wanadoo.fr</w:t>
        </w:r>
      </w:hyperlink>
      <w:r w:rsidR="006F7EF0">
        <w:t xml:space="preserve"> </w:t>
      </w:r>
    </w:p>
    <w:p w:rsidR="00C339D1" w:rsidRPr="00947ED9" w:rsidRDefault="00C339D1" w:rsidP="00C339D1">
      <w:pPr>
        <w:jc w:val="center"/>
      </w:pPr>
    </w:p>
    <w:p w:rsidR="00C339D1" w:rsidRDefault="004D18BD" w:rsidP="00C339D1">
      <w:pPr>
        <w:jc w:val="center"/>
      </w:pPr>
      <w:r>
        <w:pict>
          <v:rect id="_x0000_i1025" style="width:0;height:1.5pt" o:hralign="center" o:hrstd="t" o:hr="t" fillcolor="#a0a0a0" stroked="f">
            <v:imagedata r:id="rId9" o:title=""/>
          </v:rect>
        </w:pict>
      </w:r>
    </w:p>
    <w:p w:rsidR="00EC482C" w:rsidRDefault="00EC482C" w:rsidP="00EC482C">
      <w:pPr>
        <w:jc w:val="center"/>
        <w:rPr>
          <w:b/>
          <w:bCs/>
          <w:sz w:val="28"/>
          <w:szCs w:val="28"/>
        </w:rPr>
      </w:pPr>
      <w:r>
        <w:rPr>
          <w:b/>
          <w:bCs/>
          <w:sz w:val="28"/>
          <w:szCs w:val="28"/>
        </w:rPr>
        <w:t>Marché n</w:t>
      </w:r>
      <w:r w:rsidRPr="007B25EF">
        <w:rPr>
          <w:b/>
          <w:bCs/>
          <w:sz w:val="28"/>
          <w:szCs w:val="28"/>
        </w:rPr>
        <w:t>°</w:t>
      </w:r>
      <w:r w:rsidR="00A56C66">
        <w:rPr>
          <w:b/>
          <w:bCs/>
          <w:sz w:val="28"/>
          <w:szCs w:val="28"/>
        </w:rPr>
        <w:t xml:space="preserve"> 2017MAPA01</w:t>
      </w:r>
    </w:p>
    <w:p w:rsidR="00EC482C" w:rsidRDefault="00EC482C" w:rsidP="00EC482C">
      <w:pPr>
        <w:spacing w:after="0"/>
        <w:jc w:val="center"/>
        <w:rPr>
          <w:b/>
          <w:bCs/>
          <w:sz w:val="28"/>
          <w:szCs w:val="28"/>
        </w:rPr>
      </w:pPr>
      <w:r>
        <w:rPr>
          <w:b/>
          <w:bCs/>
          <w:sz w:val="28"/>
          <w:szCs w:val="28"/>
        </w:rPr>
        <w:t>REVITALISATION DU CENTRE-BOURG</w:t>
      </w:r>
    </w:p>
    <w:p w:rsidR="00EC482C" w:rsidRDefault="00EC482C" w:rsidP="00EC482C">
      <w:pPr>
        <w:spacing w:after="0"/>
        <w:jc w:val="center"/>
        <w:rPr>
          <w:b/>
          <w:bCs/>
          <w:sz w:val="28"/>
          <w:szCs w:val="28"/>
        </w:rPr>
      </w:pPr>
    </w:p>
    <w:p w:rsidR="00EC482C" w:rsidRDefault="00EC482C" w:rsidP="00EC482C">
      <w:pPr>
        <w:spacing w:after="0"/>
        <w:jc w:val="center"/>
        <w:rPr>
          <w:b/>
          <w:bCs/>
          <w:sz w:val="28"/>
          <w:szCs w:val="28"/>
        </w:rPr>
      </w:pPr>
      <w:r>
        <w:rPr>
          <w:b/>
          <w:bCs/>
          <w:sz w:val="28"/>
          <w:szCs w:val="28"/>
        </w:rPr>
        <w:t xml:space="preserve">RÉALISATION D’UN SCHÉMA DIRECTEUR </w:t>
      </w:r>
    </w:p>
    <w:p w:rsidR="00EC482C" w:rsidRPr="005D36A4" w:rsidRDefault="00EC482C" w:rsidP="00EC482C">
      <w:pPr>
        <w:jc w:val="center"/>
        <w:rPr>
          <w:b/>
          <w:bCs/>
          <w:sz w:val="28"/>
          <w:szCs w:val="28"/>
        </w:rPr>
      </w:pPr>
      <w:r>
        <w:rPr>
          <w:b/>
          <w:bCs/>
          <w:sz w:val="28"/>
          <w:szCs w:val="28"/>
        </w:rPr>
        <w:t>POUR L’AMÉNAGEMENT DU CENTRE-BOURG DE SAINT-NIC</w:t>
      </w:r>
    </w:p>
    <w:p w:rsidR="00EC482C" w:rsidRPr="005D36A4" w:rsidRDefault="00EC482C" w:rsidP="00EC482C">
      <w:pPr>
        <w:rPr>
          <w:b/>
          <w:bCs/>
          <w:sz w:val="28"/>
          <w:szCs w:val="28"/>
        </w:rPr>
      </w:pPr>
    </w:p>
    <w:p w:rsidR="00EC482C" w:rsidRDefault="004D18BD" w:rsidP="00EC482C">
      <w:pPr>
        <w:jc w:val="center"/>
      </w:pPr>
      <w:r>
        <w:pict>
          <v:rect id="_x0000_i1026" style="width:0;height:1.5pt" o:hralign="center" o:hrstd="t" o:hr="t" fillcolor="#a0a0a0" stroked="f">
            <v:imagedata r:id="rId9" o:title=""/>
          </v:rect>
        </w:pict>
      </w:r>
    </w:p>
    <w:p w:rsidR="00792AE1" w:rsidRDefault="00EC482C" w:rsidP="00EC482C">
      <w:pPr>
        <w:jc w:val="center"/>
        <w:rPr>
          <w:b/>
          <w:sz w:val="32"/>
          <w:szCs w:val="32"/>
        </w:rPr>
      </w:pPr>
      <w:r>
        <w:rPr>
          <w:b/>
          <w:sz w:val="32"/>
          <w:szCs w:val="32"/>
        </w:rPr>
        <w:t xml:space="preserve">Cahier des </w:t>
      </w:r>
      <w:r w:rsidR="003134D5">
        <w:rPr>
          <w:b/>
          <w:sz w:val="32"/>
          <w:szCs w:val="32"/>
        </w:rPr>
        <w:t>C</w:t>
      </w:r>
      <w:r w:rsidR="0078510D">
        <w:rPr>
          <w:b/>
          <w:sz w:val="32"/>
          <w:szCs w:val="32"/>
        </w:rPr>
        <w:t>lauses</w:t>
      </w:r>
      <w:r>
        <w:rPr>
          <w:b/>
          <w:sz w:val="32"/>
          <w:szCs w:val="32"/>
        </w:rPr>
        <w:t xml:space="preserve"> </w:t>
      </w:r>
      <w:r w:rsidR="003134D5">
        <w:rPr>
          <w:b/>
          <w:sz w:val="32"/>
          <w:szCs w:val="32"/>
        </w:rPr>
        <w:t>A</w:t>
      </w:r>
      <w:r w:rsidR="00792AE1">
        <w:rPr>
          <w:b/>
          <w:sz w:val="32"/>
          <w:szCs w:val="32"/>
        </w:rPr>
        <w:t>dministratives</w:t>
      </w:r>
      <w:r>
        <w:rPr>
          <w:b/>
          <w:sz w:val="32"/>
          <w:szCs w:val="32"/>
        </w:rPr>
        <w:t xml:space="preserve"> </w:t>
      </w:r>
      <w:r w:rsidR="003134D5">
        <w:rPr>
          <w:b/>
          <w:sz w:val="32"/>
          <w:szCs w:val="32"/>
        </w:rPr>
        <w:t>P</w:t>
      </w:r>
      <w:r>
        <w:rPr>
          <w:b/>
          <w:sz w:val="32"/>
          <w:szCs w:val="32"/>
        </w:rPr>
        <w:t>articulières</w:t>
      </w:r>
      <w:r w:rsidR="00792AE1">
        <w:rPr>
          <w:b/>
          <w:sz w:val="32"/>
          <w:szCs w:val="32"/>
        </w:rPr>
        <w:t xml:space="preserve"> </w:t>
      </w:r>
    </w:p>
    <w:p w:rsidR="00EC482C" w:rsidRDefault="00792AE1" w:rsidP="00EC482C">
      <w:pPr>
        <w:jc w:val="center"/>
        <w:rPr>
          <w:b/>
          <w:sz w:val="32"/>
          <w:szCs w:val="32"/>
        </w:rPr>
      </w:pPr>
      <w:proofErr w:type="gramStart"/>
      <w:r>
        <w:rPr>
          <w:b/>
          <w:sz w:val="32"/>
          <w:szCs w:val="32"/>
        </w:rPr>
        <w:t>valant</w:t>
      </w:r>
      <w:proofErr w:type="gramEnd"/>
      <w:r>
        <w:rPr>
          <w:b/>
          <w:sz w:val="32"/>
          <w:szCs w:val="32"/>
        </w:rPr>
        <w:t xml:space="preserve"> </w:t>
      </w:r>
      <w:r w:rsidR="00F44629" w:rsidRPr="00476705">
        <w:rPr>
          <w:b/>
          <w:sz w:val="32"/>
          <w:szCs w:val="32"/>
          <w:u w:val="single"/>
        </w:rPr>
        <w:t>A</w:t>
      </w:r>
      <w:r w:rsidRPr="00476705">
        <w:rPr>
          <w:b/>
          <w:sz w:val="32"/>
          <w:szCs w:val="32"/>
          <w:u w:val="single"/>
        </w:rPr>
        <w:t>cte d’</w:t>
      </w:r>
      <w:r w:rsidR="00F44629" w:rsidRPr="00476705">
        <w:rPr>
          <w:b/>
          <w:sz w:val="32"/>
          <w:szCs w:val="32"/>
          <w:u w:val="single"/>
        </w:rPr>
        <w:t>E</w:t>
      </w:r>
      <w:r w:rsidRPr="00476705">
        <w:rPr>
          <w:b/>
          <w:sz w:val="32"/>
          <w:szCs w:val="32"/>
          <w:u w:val="single"/>
        </w:rPr>
        <w:t>ngagement</w:t>
      </w:r>
    </w:p>
    <w:p w:rsidR="00792AE1" w:rsidRDefault="00792AE1" w:rsidP="00EC482C">
      <w:pPr>
        <w:jc w:val="center"/>
        <w:rPr>
          <w:b/>
          <w:sz w:val="32"/>
          <w:szCs w:val="32"/>
        </w:rPr>
      </w:pPr>
    </w:p>
    <w:p w:rsidR="00792AE1" w:rsidRPr="0000326F" w:rsidRDefault="00792AE1" w:rsidP="00EC482C">
      <w:pPr>
        <w:jc w:val="center"/>
        <w:rPr>
          <w:b/>
          <w:sz w:val="32"/>
          <w:szCs w:val="32"/>
        </w:rPr>
      </w:pPr>
    </w:p>
    <w:p w:rsidR="00EC482C" w:rsidRDefault="00EC482C" w:rsidP="003134D5">
      <w:pPr>
        <w:spacing w:after="0" w:line="240" w:lineRule="auto"/>
        <w:jc w:val="center"/>
        <w:rPr>
          <w:b/>
          <w:bCs/>
        </w:rPr>
      </w:pPr>
      <w:r>
        <w:rPr>
          <w:b/>
          <w:bCs/>
        </w:rPr>
        <w:t>Marché à procédure adaptée</w:t>
      </w:r>
    </w:p>
    <w:p w:rsidR="00EC482C" w:rsidRPr="003911E3" w:rsidRDefault="00F44629" w:rsidP="003134D5">
      <w:pPr>
        <w:spacing w:after="0" w:line="240" w:lineRule="auto"/>
        <w:jc w:val="center"/>
        <w:rPr>
          <w:b/>
          <w:bCs/>
        </w:rPr>
      </w:pPr>
      <w:proofErr w:type="gramStart"/>
      <w:r>
        <w:rPr>
          <w:b/>
          <w:bCs/>
        </w:rPr>
        <w:t>é</w:t>
      </w:r>
      <w:r w:rsidR="00EC482C" w:rsidRPr="003911E3">
        <w:rPr>
          <w:b/>
          <w:bCs/>
        </w:rPr>
        <w:t>tabli</w:t>
      </w:r>
      <w:proofErr w:type="gramEnd"/>
      <w:r w:rsidR="00EC482C" w:rsidRPr="003911E3">
        <w:rPr>
          <w:b/>
          <w:bCs/>
        </w:rPr>
        <w:t xml:space="preserve"> en application de </w:t>
      </w:r>
      <w:r w:rsidR="00EC482C" w:rsidRPr="003911E3">
        <w:rPr>
          <w:rFonts w:cs="Calibri"/>
          <w:b/>
          <w:bCs/>
        </w:rPr>
        <w:t>l’article 27 du décret 2016-360 du 25 mars 2016</w:t>
      </w:r>
    </w:p>
    <w:p w:rsidR="00EC482C" w:rsidRDefault="00EC482C" w:rsidP="00EC482C">
      <w:pPr>
        <w:spacing w:after="0" w:line="240" w:lineRule="auto"/>
        <w:rPr>
          <w:b/>
          <w:bCs/>
          <w:u w:val="single"/>
        </w:rPr>
      </w:pPr>
    </w:p>
    <w:p w:rsidR="003134D5" w:rsidRDefault="003134D5" w:rsidP="00EC482C">
      <w:pPr>
        <w:spacing w:after="0" w:line="240" w:lineRule="auto"/>
        <w:rPr>
          <w:b/>
          <w:bCs/>
          <w:u w:val="single"/>
        </w:rPr>
      </w:pPr>
    </w:p>
    <w:p w:rsidR="00A56C66" w:rsidRDefault="00EC482C" w:rsidP="00EC482C">
      <w:pPr>
        <w:spacing w:after="0" w:line="240" w:lineRule="auto"/>
        <w:jc w:val="center"/>
        <w:rPr>
          <w:b/>
          <w:bCs/>
          <w:sz w:val="32"/>
        </w:rPr>
      </w:pPr>
      <w:r w:rsidRPr="003134D5">
        <w:rPr>
          <w:b/>
          <w:bCs/>
          <w:sz w:val="32"/>
          <w:u w:val="single"/>
        </w:rPr>
        <w:t>Date limite de remise des offres</w:t>
      </w:r>
      <w:r w:rsidRPr="00E5022E">
        <w:rPr>
          <w:b/>
          <w:bCs/>
          <w:sz w:val="32"/>
        </w:rPr>
        <w:t> :</w:t>
      </w:r>
    </w:p>
    <w:p w:rsidR="00EC482C" w:rsidRPr="00E5022E" w:rsidRDefault="00EC482C" w:rsidP="00EC482C">
      <w:pPr>
        <w:spacing w:after="0" w:line="240" w:lineRule="auto"/>
        <w:jc w:val="center"/>
        <w:rPr>
          <w:b/>
          <w:bCs/>
          <w:sz w:val="32"/>
        </w:rPr>
      </w:pPr>
      <w:r w:rsidRPr="00E5022E">
        <w:rPr>
          <w:b/>
          <w:bCs/>
          <w:sz w:val="32"/>
        </w:rPr>
        <w:t> </w:t>
      </w:r>
      <w:r w:rsidRPr="00A56C66">
        <w:rPr>
          <w:b/>
          <w:bCs/>
          <w:sz w:val="32"/>
        </w:rPr>
        <w:t xml:space="preserve">le </w:t>
      </w:r>
      <w:r w:rsidR="00483DB9">
        <w:rPr>
          <w:b/>
          <w:bCs/>
          <w:sz w:val="32"/>
        </w:rPr>
        <w:t>vendredi 08 septembre</w:t>
      </w:r>
      <w:r w:rsidR="00A56C66" w:rsidRPr="00A56C66">
        <w:rPr>
          <w:b/>
          <w:bCs/>
          <w:sz w:val="32"/>
        </w:rPr>
        <w:t xml:space="preserve"> </w:t>
      </w:r>
      <w:r w:rsidRPr="00A56C66">
        <w:rPr>
          <w:b/>
          <w:bCs/>
          <w:sz w:val="32"/>
        </w:rPr>
        <w:t>2017 à 12 heures</w:t>
      </w:r>
      <w:r w:rsidRPr="007B25EF">
        <w:rPr>
          <w:b/>
          <w:bCs/>
          <w:sz w:val="32"/>
        </w:rPr>
        <w:t xml:space="preserve"> </w:t>
      </w:r>
    </w:p>
    <w:p w:rsidR="00EE5473" w:rsidRPr="00760209" w:rsidRDefault="00EE5473" w:rsidP="00760209">
      <w:pPr>
        <w:spacing w:after="0" w:line="240" w:lineRule="auto"/>
        <w:jc w:val="center"/>
        <w:rPr>
          <w:b/>
          <w:bCs/>
          <w:sz w:val="32"/>
        </w:rPr>
      </w:pPr>
      <w:r w:rsidRPr="00226E02">
        <w:rPr>
          <w:rFonts w:ascii="Calibri" w:hAnsi="Calibri" w:cs="Calibri"/>
          <w:sz w:val="40"/>
          <w:szCs w:val="40"/>
        </w:rPr>
        <w:br w:type="page"/>
      </w:r>
    </w:p>
    <w:p w:rsidR="00792AE1" w:rsidRDefault="00792AE1" w:rsidP="00792AE1">
      <w:pPr>
        <w:spacing w:line="720" w:lineRule="auto"/>
        <w:jc w:val="center"/>
      </w:pPr>
      <w:r>
        <w:lastRenderedPageBreak/>
        <w:t>ENTRE :</w:t>
      </w:r>
    </w:p>
    <w:p w:rsidR="00792AE1" w:rsidRPr="00255B58" w:rsidRDefault="00792AE1" w:rsidP="00792AE1">
      <w:pPr>
        <w:spacing w:after="0"/>
        <w:jc w:val="center"/>
        <w:rPr>
          <w:b/>
        </w:rPr>
      </w:pPr>
      <w:r w:rsidRPr="00255B58">
        <w:rPr>
          <w:b/>
        </w:rPr>
        <w:t xml:space="preserve">La commune de </w:t>
      </w:r>
      <w:r>
        <w:rPr>
          <w:b/>
        </w:rPr>
        <w:t>Saint-Nic</w:t>
      </w:r>
    </w:p>
    <w:p w:rsidR="00792AE1" w:rsidRPr="00255B58" w:rsidRDefault="00792AE1" w:rsidP="00792AE1">
      <w:pPr>
        <w:jc w:val="center"/>
        <w:rPr>
          <w:b/>
        </w:rPr>
      </w:pPr>
      <w:r>
        <w:rPr>
          <w:b/>
        </w:rPr>
        <w:t>12</w:t>
      </w:r>
      <w:r w:rsidR="00F44629">
        <w:rPr>
          <w:b/>
        </w:rPr>
        <w:t>, r</w:t>
      </w:r>
      <w:r>
        <w:rPr>
          <w:b/>
        </w:rPr>
        <w:t xml:space="preserve">ue du </w:t>
      </w:r>
      <w:proofErr w:type="spellStart"/>
      <w:r>
        <w:rPr>
          <w:b/>
        </w:rPr>
        <w:t>M</w:t>
      </w:r>
      <w:r w:rsidR="00F44629">
        <w:rPr>
          <w:b/>
        </w:rPr>
        <w:t>é</w:t>
      </w:r>
      <w:r>
        <w:rPr>
          <w:b/>
        </w:rPr>
        <w:t>nez</w:t>
      </w:r>
      <w:r w:rsidR="00F44629">
        <w:rPr>
          <w:b/>
        </w:rPr>
        <w:t>-</w:t>
      </w:r>
      <w:r>
        <w:rPr>
          <w:b/>
        </w:rPr>
        <w:t>Hom</w:t>
      </w:r>
      <w:proofErr w:type="spellEnd"/>
      <w:r>
        <w:rPr>
          <w:b/>
        </w:rPr>
        <w:t xml:space="preserve"> 29550 SAINT-NIC</w:t>
      </w:r>
    </w:p>
    <w:p w:rsidR="00792AE1" w:rsidRDefault="00792AE1" w:rsidP="00792AE1">
      <w:pPr>
        <w:spacing w:line="240" w:lineRule="auto"/>
        <w:jc w:val="center"/>
        <w:rPr>
          <w:bCs/>
        </w:rPr>
      </w:pPr>
      <w:r>
        <w:t>Représentée par M. Jean-</w:t>
      </w:r>
      <w:r>
        <w:rPr>
          <w:bCs/>
        </w:rPr>
        <w:t>Yves LE GRAND, Maire de SAINT-NIC</w:t>
      </w:r>
    </w:p>
    <w:p w:rsidR="00792AE1" w:rsidRDefault="00792AE1" w:rsidP="00792AE1">
      <w:pPr>
        <w:jc w:val="center"/>
      </w:pPr>
      <w:r>
        <w:t>Ci-après désignée « le pouvoir adjudicateur »</w:t>
      </w:r>
    </w:p>
    <w:p w:rsidR="00792AE1" w:rsidRDefault="00792AE1" w:rsidP="00792AE1">
      <w:pPr>
        <w:spacing w:line="720" w:lineRule="auto"/>
        <w:jc w:val="center"/>
      </w:pPr>
      <w:proofErr w:type="gramStart"/>
      <w:r>
        <w:t>d’une</w:t>
      </w:r>
      <w:proofErr w:type="gramEnd"/>
      <w:r>
        <w:t xml:space="preserve"> part</w:t>
      </w:r>
    </w:p>
    <w:p w:rsidR="00792AE1" w:rsidRDefault="00792AE1" w:rsidP="00792AE1">
      <w:pPr>
        <w:spacing w:before="240" w:line="720" w:lineRule="auto"/>
        <w:jc w:val="center"/>
      </w:pPr>
      <w:r>
        <w:t>ET :</w:t>
      </w:r>
    </w:p>
    <w:p w:rsidR="00792AE1" w:rsidRDefault="00792AE1" w:rsidP="00792AE1">
      <w:pPr>
        <w:tabs>
          <w:tab w:val="left" w:leader="dot" w:pos="9072"/>
        </w:tabs>
      </w:pPr>
      <w:r>
        <w:t>Nom et prénom :</w:t>
      </w:r>
      <w:r>
        <w:tab/>
      </w:r>
    </w:p>
    <w:p w:rsidR="00792AE1" w:rsidRDefault="00792AE1" w:rsidP="00792AE1">
      <w:pPr>
        <w:tabs>
          <w:tab w:val="left" w:leader="dot" w:pos="9072"/>
        </w:tabs>
      </w:pPr>
      <w:r>
        <w:t>Fonction :</w:t>
      </w:r>
      <w:r>
        <w:tab/>
      </w:r>
    </w:p>
    <w:p w:rsidR="00792AE1" w:rsidRDefault="00792AE1" w:rsidP="00792AE1">
      <w:pPr>
        <w:tabs>
          <w:tab w:val="left" w:leader="dot" w:pos="9072"/>
        </w:tabs>
      </w:pPr>
      <w:r>
        <w:t>Agissant pour le nom et pour le compte de :</w:t>
      </w:r>
      <w:r>
        <w:tab/>
      </w:r>
    </w:p>
    <w:p w:rsidR="00792AE1" w:rsidRDefault="00792AE1" w:rsidP="00792AE1">
      <w:pPr>
        <w:tabs>
          <w:tab w:val="left" w:leader="dot" w:pos="9072"/>
        </w:tabs>
      </w:pPr>
      <w:r>
        <w:tab/>
      </w:r>
    </w:p>
    <w:p w:rsidR="00792AE1" w:rsidRDefault="00792AE1" w:rsidP="00792AE1">
      <w:pPr>
        <w:tabs>
          <w:tab w:val="left" w:leader="dot" w:pos="9072"/>
        </w:tabs>
      </w:pPr>
      <w:r>
        <w:t xml:space="preserve">Dont le siège social est situé : </w:t>
      </w:r>
      <w:r>
        <w:tab/>
      </w:r>
    </w:p>
    <w:p w:rsidR="00792AE1" w:rsidRDefault="00792AE1" w:rsidP="00792AE1">
      <w:pPr>
        <w:tabs>
          <w:tab w:val="left" w:leader="dot" w:pos="9072"/>
        </w:tabs>
      </w:pPr>
      <w:r>
        <w:t>Numéro SIRET ou RCS :</w:t>
      </w:r>
      <w:r>
        <w:tab/>
      </w:r>
    </w:p>
    <w:p w:rsidR="00792AE1" w:rsidRDefault="00792AE1" w:rsidP="00792AE1">
      <w:pPr>
        <w:jc w:val="center"/>
      </w:pPr>
      <w:r>
        <w:t>Ci-après désigné « le titulaire »</w:t>
      </w:r>
    </w:p>
    <w:p w:rsidR="00792AE1" w:rsidRDefault="00792AE1" w:rsidP="00792AE1">
      <w:pPr>
        <w:jc w:val="center"/>
      </w:pPr>
      <w:proofErr w:type="gramStart"/>
      <w:r>
        <w:t>d’autre</w:t>
      </w:r>
      <w:proofErr w:type="gramEnd"/>
      <w:r>
        <w:t xml:space="preserve"> part,</w:t>
      </w:r>
    </w:p>
    <w:p w:rsidR="00792AE1" w:rsidRDefault="00792AE1" w:rsidP="00792AE1">
      <w:pPr>
        <w:tabs>
          <w:tab w:val="left" w:leader="dot" w:pos="9923"/>
        </w:tabs>
      </w:pPr>
    </w:p>
    <w:p w:rsidR="00792AE1" w:rsidRPr="00D74A79" w:rsidRDefault="00792AE1" w:rsidP="00792AE1">
      <w:pPr>
        <w:tabs>
          <w:tab w:val="left" w:leader="dot" w:pos="9923"/>
        </w:tabs>
        <w:rPr>
          <w:b/>
        </w:rPr>
      </w:pPr>
      <w:r w:rsidRPr="00D74A79">
        <w:rPr>
          <w:b/>
        </w:rPr>
        <w:t>Il a été convenu ce qui suit :</w:t>
      </w:r>
    </w:p>
    <w:p w:rsidR="00792AE1" w:rsidRDefault="00792AE1" w:rsidP="00792AE1">
      <w:pPr>
        <w:rPr>
          <w:b/>
          <w:bCs/>
          <w:u w:val="single"/>
        </w:rPr>
      </w:pPr>
      <w:r>
        <w:br w:type="page"/>
      </w:r>
    </w:p>
    <w:p w:rsidR="00792AE1" w:rsidRPr="0010302B" w:rsidRDefault="00792AE1" w:rsidP="00792AE1">
      <w:pPr>
        <w:pStyle w:val="Titre2"/>
      </w:pPr>
      <w:bookmarkStart w:id="0" w:name="_Toc433723138"/>
      <w:r w:rsidRPr="0010302B">
        <w:lastRenderedPageBreak/>
        <w:t xml:space="preserve">ARTICLE 1 : </w:t>
      </w:r>
      <w:r>
        <w:t>OBJET DU MARCH</w:t>
      </w:r>
      <w:bookmarkEnd w:id="0"/>
      <w:r>
        <w:t>É</w:t>
      </w:r>
    </w:p>
    <w:p w:rsidR="00792AE1" w:rsidRPr="00613FFC" w:rsidRDefault="00792AE1" w:rsidP="00792AE1">
      <w:pPr>
        <w:spacing w:line="240" w:lineRule="auto"/>
        <w:rPr>
          <w:rFonts w:cs="Calibri"/>
          <w:bCs/>
        </w:rPr>
      </w:pPr>
      <w:bookmarkStart w:id="1" w:name="_Toc433723139"/>
      <w:r w:rsidRPr="00613FFC">
        <w:rPr>
          <w:rFonts w:cs="Calibri"/>
          <w:bCs/>
        </w:rPr>
        <w:t xml:space="preserve">La consultation porte sur un </w:t>
      </w:r>
      <w:r w:rsidRPr="003134D5">
        <w:rPr>
          <w:rFonts w:cs="Calibri"/>
          <w:b/>
          <w:bCs/>
          <w:i/>
          <w:sz w:val="24"/>
          <w:szCs w:val="24"/>
        </w:rPr>
        <w:t>schéma directeur d’aménagement du centre-bourg de Saint-Nic.</w:t>
      </w:r>
    </w:p>
    <w:p w:rsidR="00792AE1" w:rsidRPr="008E4A8F" w:rsidRDefault="00792AE1" w:rsidP="00792AE1">
      <w:pPr>
        <w:pStyle w:val="Titre2"/>
      </w:pPr>
      <w:r w:rsidRPr="008E4A8F">
        <w:t xml:space="preserve">ARTICLE 2 : </w:t>
      </w:r>
      <w:r>
        <w:t>DURÉE DU MARCH</w:t>
      </w:r>
      <w:bookmarkEnd w:id="1"/>
      <w:r>
        <w:t>É</w:t>
      </w:r>
    </w:p>
    <w:p w:rsidR="00792AE1" w:rsidRDefault="00792AE1" w:rsidP="00792AE1">
      <w:pPr>
        <w:spacing w:line="240" w:lineRule="auto"/>
        <w:rPr>
          <w:bCs/>
        </w:rPr>
      </w:pPr>
      <w:r>
        <w:rPr>
          <w:bCs/>
        </w:rPr>
        <w:t xml:space="preserve">Le présent marché prend effet </w:t>
      </w:r>
      <w:r w:rsidRPr="007E3F76">
        <w:rPr>
          <w:bCs/>
        </w:rPr>
        <w:t>à compter de la date de la réunion de lancement</w:t>
      </w:r>
      <w:r>
        <w:rPr>
          <w:bCs/>
        </w:rPr>
        <w:t xml:space="preserve"> qui se tiendra en septembre 2017.</w:t>
      </w:r>
    </w:p>
    <w:p w:rsidR="00792AE1" w:rsidRDefault="00792AE1" w:rsidP="00792AE1">
      <w:pPr>
        <w:spacing w:line="240" w:lineRule="auto"/>
        <w:rPr>
          <w:bCs/>
        </w:rPr>
      </w:pPr>
      <w:r>
        <w:rPr>
          <w:bCs/>
        </w:rPr>
        <w:t>La durée du marché se confond avec le délai d’exécution de la prestation, fixé à l’article 5 du présent contrat.</w:t>
      </w:r>
    </w:p>
    <w:p w:rsidR="00792AE1" w:rsidRPr="008E4A8F" w:rsidRDefault="00792AE1" w:rsidP="00792AE1">
      <w:pPr>
        <w:pStyle w:val="Titre2"/>
      </w:pPr>
      <w:bookmarkStart w:id="2" w:name="_Toc433723140"/>
      <w:r w:rsidRPr="008E4A8F">
        <w:t xml:space="preserve">ARTICLE 3 : </w:t>
      </w:r>
      <w:r>
        <w:t>DOCUMENTS CONTRACTUELS</w:t>
      </w:r>
      <w:bookmarkEnd w:id="2"/>
    </w:p>
    <w:p w:rsidR="00792AE1" w:rsidRDefault="00792AE1" w:rsidP="00792AE1">
      <w:pPr>
        <w:spacing w:line="240" w:lineRule="auto"/>
        <w:rPr>
          <w:bCs/>
        </w:rPr>
      </w:pPr>
      <w:r>
        <w:rPr>
          <w:bCs/>
        </w:rPr>
        <w:t>Par dérogation à l’article 4.1 du CCAG – Prestations Intellectuelles, les pièces  constitutives du marché sont les suivantes, par ordre de préséance :</w:t>
      </w:r>
    </w:p>
    <w:p w:rsidR="00792AE1" w:rsidRDefault="00792AE1" w:rsidP="00792AE1">
      <w:pPr>
        <w:pStyle w:val="Paragraphedeliste1"/>
        <w:numPr>
          <w:ilvl w:val="0"/>
          <w:numId w:val="23"/>
        </w:numPr>
        <w:spacing w:line="240" w:lineRule="auto"/>
        <w:rPr>
          <w:bCs/>
        </w:rPr>
      </w:pPr>
      <w:r>
        <w:rPr>
          <w:bCs/>
        </w:rPr>
        <w:t>L’acte d’engagement valant CCAP</w:t>
      </w:r>
    </w:p>
    <w:p w:rsidR="00792AE1" w:rsidRDefault="00792AE1" w:rsidP="00792AE1">
      <w:pPr>
        <w:pStyle w:val="Paragraphedeliste1"/>
        <w:numPr>
          <w:ilvl w:val="0"/>
          <w:numId w:val="23"/>
        </w:numPr>
        <w:spacing w:line="240" w:lineRule="auto"/>
        <w:rPr>
          <w:bCs/>
        </w:rPr>
      </w:pPr>
      <w:r>
        <w:rPr>
          <w:bCs/>
        </w:rPr>
        <w:t>Le Cahier des Clauses Techniques Particulières (CCTP)</w:t>
      </w:r>
    </w:p>
    <w:p w:rsidR="00792AE1" w:rsidRDefault="00792AE1" w:rsidP="00792AE1">
      <w:pPr>
        <w:pStyle w:val="Paragraphedeliste1"/>
        <w:numPr>
          <w:ilvl w:val="0"/>
          <w:numId w:val="23"/>
        </w:numPr>
        <w:spacing w:line="240" w:lineRule="auto"/>
        <w:rPr>
          <w:bCs/>
        </w:rPr>
      </w:pPr>
      <w:r>
        <w:rPr>
          <w:bCs/>
        </w:rPr>
        <w:t>La proposition méthodologique fournie par le candidat</w:t>
      </w:r>
    </w:p>
    <w:p w:rsidR="00792AE1" w:rsidRPr="00EE2CFB" w:rsidRDefault="00792AE1" w:rsidP="00792AE1">
      <w:pPr>
        <w:pStyle w:val="Paragraphedeliste1"/>
        <w:numPr>
          <w:ilvl w:val="0"/>
          <w:numId w:val="23"/>
        </w:numPr>
        <w:spacing w:line="240" w:lineRule="auto"/>
        <w:rPr>
          <w:bCs/>
        </w:rPr>
      </w:pPr>
      <w:r>
        <w:rPr>
          <w:bCs/>
        </w:rPr>
        <w:t xml:space="preserve">Le Cahier des </w:t>
      </w:r>
      <w:r w:rsidR="0078510D">
        <w:rPr>
          <w:bCs/>
        </w:rPr>
        <w:t>Clauses</w:t>
      </w:r>
      <w:r>
        <w:rPr>
          <w:bCs/>
        </w:rPr>
        <w:t xml:space="preserve"> Administratives Générales applicable aux marchés de prestations intellectuelles (CCAG-PI)</w:t>
      </w:r>
    </w:p>
    <w:p w:rsidR="00792AE1" w:rsidRPr="008E4A8F" w:rsidRDefault="00792AE1" w:rsidP="00792AE1">
      <w:pPr>
        <w:pStyle w:val="Titre2"/>
      </w:pPr>
      <w:bookmarkStart w:id="3" w:name="_Toc433723141"/>
      <w:r w:rsidRPr="008E4A8F">
        <w:t xml:space="preserve">ARTICLE 4 : </w:t>
      </w:r>
      <w:r>
        <w:t>DISPOSITIONS GÉNÉRALES</w:t>
      </w:r>
      <w:bookmarkEnd w:id="3"/>
    </w:p>
    <w:p w:rsidR="00792AE1" w:rsidRDefault="00792AE1" w:rsidP="00792AE1">
      <w:pPr>
        <w:spacing w:line="240" w:lineRule="auto"/>
        <w:rPr>
          <w:bCs/>
        </w:rPr>
      </w:pPr>
      <w:r>
        <w:rPr>
          <w:bCs/>
        </w:rPr>
        <w:t>Le présent marché est passé en référence à l’article 27 du décret n°2016-360 du 25 mars 2016, selon la procédure adaptée.</w:t>
      </w:r>
    </w:p>
    <w:p w:rsidR="00792AE1" w:rsidRPr="00B0362A" w:rsidRDefault="00792AE1" w:rsidP="00792AE1">
      <w:pPr>
        <w:spacing w:line="240" w:lineRule="auto"/>
        <w:rPr>
          <w:bCs/>
        </w:rPr>
      </w:pPr>
      <w:r>
        <w:rPr>
          <w:bCs/>
        </w:rPr>
        <w:t>L’ordonnateur est M. Jean-Yves LE GRAND, Maire de Saint-Nic.</w:t>
      </w:r>
    </w:p>
    <w:p w:rsidR="00792AE1" w:rsidRPr="008E4A8F" w:rsidRDefault="00792AE1" w:rsidP="00792AE1">
      <w:pPr>
        <w:pStyle w:val="Titre2"/>
      </w:pPr>
      <w:bookmarkStart w:id="4" w:name="_Toc433723142"/>
      <w:r w:rsidRPr="008E4A8F">
        <w:t xml:space="preserve">ARTICLE 5 : </w:t>
      </w:r>
      <w:r>
        <w:t>DÉLAIS</w:t>
      </w:r>
      <w:bookmarkEnd w:id="4"/>
    </w:p>
    <w:p w:rsidR="00792AE1" w:rsidRDefault="00792AE1" w:rsidP="00792AE1">
      <w:pPr>
        <w:spacing w:before="120" w:after="120"/>
        <w:rPr>
          <w:bCs/>
        </w:rPr>
      </w:pPr>
      <w:r w:rsidRPr="0047090E">
        <w:rPr>
          <w:bCs/>
        </w:rPr>
        <w:t xml:space="preserve">Le délai d’exécution de la prestation forfaitaire est fixé à 6 mois maximum, hors délais d’approbation par le maître d’ouvrage, à compter de la 1ère réunion de lancement qui devra se tenir à l’initiative du maître d’ouvrage dans les </w:t>
      </w:r>
      <w:r w:rsidRPr="003134D5">
        <w:rPr>
          <w:bCs/>
        </w:rPr>
        <w:t>3 semaines</w:t>
      </w:r>
      <w:r w:rsidRPr="0047090E">
        <w:rPr>
          <w:bCs/>
        </w:rPr>
        <w:t xml:space="preserve"> qui suivront la notification du marché.</w:t>
      </w:r>
    </w:p>
    <w:p w:rsidR="00792AE1" w:rsidRPr="00255B58" w:rsidRDefault="00792AE1" w:rsidP="00792AE1">
      <w:pPr>
        <w:pStyle w:val="Titre2"/>
      </w:pPr>
      <w:bookmarkStart w:id="5" w:name="_Toc433723143"/>
      <w:r w:rsidRPr="00255B58">
        <w:t>ARTICLE 6 : CONDITIONS D’</w:t>
      </w:r>
      <w:r w:rsidR="00BE4A3B">
        <w:t>E</w:t>
      </w:r>
      <w:r w:rsidRPr="00255B58">
        <w:t>X</w:t>
      </w:r>
      <w:r w:rsidR="00BE4A3B">
        <w:t>É</w:t>
      </w:r>
      <w:r w:rsidRPr="00255B58">
        <w:t>CUTION</w:t>
      </w:r>
      <w:bookmarkEnd w:id="5"/>
    </w:p>
    <w:p w:rsidR="00792AE1" w:rsidRDefault="00792AE1" w:rsidP="00792AE1">
      <w:pPr>
        <w:spacing w:before="120" w:after="120"/>
        <w:rPr>
          <w:bCs/>
        </w:rPr>
      </w:pPr>
      <w:r>
        <w:rPr>
          <w:bCs/>
        </w:rPr>
        <w:t>Les conditions d’exécution sont déterminées par le CCTP.</w:t>
      </w:r>
    </w:p>
    <w:p w:rsidR="00792AE1" w:rsidRDefault="00792AE1" w:rsidP="00792AE1">
      <w:pPr>
        <w:spacing w:before="120" w:after="120"/>
        <w:rPr>
          <w:bCs/>
        </w:rPr>
      </w:pPr>
      <w:r>
        <w:rPr>
          <w:bCs/>
        </w:rPr>
        <w:t>Le pouvoir adjudicateur remettra au titulaire tous les éléments nécessaires à son étude.</w:t>
      </w:r>
    </w:p>
    <w:p w:rsidR="00792AE1" w:rsidRDefault="00792AE1" w:rsidP="00792AE1">
      <w:pPr>
        <w:spacing w:before="120" w:after="120"/>
        <w:rPr>
          <w:bCs/>
        </w:rPr>
      </w:pPr>
      <w:r>
        <w:rPr>
          <w:bCs/>
        </w:rPr>
        <w:t xml:space="preserve">Les documents remis par le titulaire devront être remis en deux exemplaires </w:t>
      </w:r>
      <w:proofErr w:type="gramStart"/>
      <w:r>
        <w:rPr>
          <w:bCs/>
        </w:rPr>
        <w:t>papier</w:t>
      </w:r>
      <w:proofErr w:type="gramEnd"/>
      <w:r>
        <w:rPr>
          <w:bCs/>
        </w:rPr>
        <w:t xml:space="preserve"> et un exemplaire numérisé. Les fichiers numériques fournis seront dans des formats permettant une exploitation ultérieure par le pouvoir adjudicateur (traitement de texte : format Word, OpenOffice.org, etc. ; tableur : format Excel ou OpenOffice.org ; etc.). Les fichiers cartographiques fournis le seront impérativement au format .</w:t>
      </w:r>
      <w:proofErr w:type="spellStart"/>
      <w:r>
        <w:rPr>
          <w:bCs/>
        </w:rPr>
        <w:t>shp</w:t>
      </w:r>
      <w:proofErr w:type="spellEnd"/>
      <w:r>
        <w:rPr>
          <w:bCs/>
        </w:rPr>
        <w:t xml:space="preserve"> pour permettre leur exploitation dans un Système d’Information Géographique type QGIS.</w:t>
      </w:r>
    </w:p>
    <w:p w:rsidR="00792AE1" w:rsidRDefault="00792AE1" w:rsidP="00792AE1">
      <w:pPr>
        <w:spacing w:after="0" w:line="240" w:lineRule="auto"/>
        <w:jc w:val="left"/>
        <w:rPr>
          <w:b/>
          <w:bCs/>
          <w:caps/>
          <w:u w:val="single"/>
        </w:rPr>
      </w:pPr>
      <w:bookmarkStart w:id="6" w:name="_Toc433723144"/>
      <w:r>
        <w:br w:type="page"/>
      </w:r>
    </w:p>
    <w:p w:rsidR="00792AE1" w:rsidRPr="008E4A8F" w:rsidRDefault="00792AE1" w:rsidP="00792AE1">
      <w:pPr>
        <w:pStyle w:val="Titre2"/>
      </w:pPr>
      <w:r w:rsidRPr="008E4A8F">
        <w:lastRenderedPageBreak/>
        <w:t xml:space="preserve">ARTICLE </w:t>
      </w:r>
      <w:r>
        <w:t>7</w:t>
      </w:r>
      <w:r w:rsidRPr="008E4A8F">
        <w:t xml:space="preserve"> : </w:t>
      </w:r>
      <w:r>
        <w:t>RÉCEPTION DES PRESTATIONS</w:t>
      </w:r>
      <w:bookmarkEnd w:id="6"/>
    </w:p>
    <w:p w:rsidR="00792AE1" w:rsidRDefault="00792AE1" w:rsidP="00792AE1">
      <w:pPr>
        <w:spacing w:before="120" w:after="120"/>
        <w:rPr>
          <w:bCs/>
        </w:rPr>
      </w:pPr>
      <w:r w:rsidRPr="00A071CF">
        <w:rPr>
          <w:bCs/>
        </w:rPr>
        <w:t xml:space="preserve">Les dispositions du chapitre 6 du </w:t>
      </w:r>
      <w:r>
        <w:rPr>
          <w:bCs/>
        </w:rPr>
        <w:t>CCAG</w:t>
      </w:r>
      <w:r w:rsidRPr="00A071CF">
        <w:rPr>
          <w:bCs/>
        </w:rPr>
        <w:t>-</w:t>
      </w:r>
      <w:r>
        <w:rPr>
          <w:bCs/>
        </w:rPr>
        <w:t>P</w:t>
      </w:r>
      <w:r w:rsidRPr="00A071CF">
        <w:rPr>
          <w:bCs/>
        </w:rPr>
        <w:t>I s'appliquent. À l’issue de la vérification de la prestation remise, le pouvoir adjudicateur prononce une décision de réception, d’ajournement, de réception avec réfaction ou rej</w:t>
      </w:r>
      <w:r>
        <w:rPr>
          <w:bCs/>
        </w:rPr>
        <w:t>et des prestations.</w:t>
      </w:r>
    </w:p>
    <w:p w:rsidR="00792AE1" w:rsidRPr="00255B58" w:rsidRDefault="00792AE1" w:rsidP="00792AE1">
      <w:pPr>
        <w:pStyle w:val="Titre2"/>
      </w:pPr>
      <w:bookmarkStart w:id="7" w:name="_Toc433723145"/>
      <w:r w:rsidRPr="00255B58">
        <w:t>ARTICLE 8 : PROPRI</w:t>
      </w:r>
      <w:r>
        <w:t>ÉTÉ</w:t>
      </w:r>
      <w:r w:rsidRPr="00255B58">
        <w:t xml:space="preserve"> INTELLECTUELLE – UTILISATION DES R</w:t>
      </w:r>
      <w:r>
        <w:t>É</w:t>
      </w:r>
      <w:r w:rsidRPr="00255B58">
        <w:t>SULTATS</w:t>
      </w:r>
      <w:bookmarkEnd w:id="7"/>
    </w:p>
    <w:p w:rsidR="00792AE1" w:rsidRPr="00A071CF" w:rsidRDefault="00792AE1" w:rsidP="00792AE1">
      <w:pPr>
        <w:rPr>
          <w:bCs/>
        </w:rPr>
      </w:pPr>
      <w:r w:rsidRPr="00A071CF">
        <w:rPr>
          <w:bCs/>
        </w:rPr>
        <w:t xml:space="preserve">L’option retenue concernant l’utilisation des résultats et précisant les droits respectifs du pouvoir adjudicateur et du titulaire est l’option A telle que définie au chapitre V du </w:t>
      </w:r>
      <w:r>
        <w:rPr>
          <w:bCs/>
        </w:rPr>
        <w:t>CCAG</w:t>
      </w:r>
      <w:r w:rsidRPr="00A071CF">
        <w:rPr>
          <w:bCs/>
        </w:rPr>
        <w:t>-</w:t>
      </w:r>
      <w:r>
        <w:rPr>
          <w:bCs/>
        </w:rPr>
        <w:t>PI.</w:t>
      </w:r>
    </w:p>
    <w:p w:rsidR="00792AE1" w:rsidRDefault="00792AE1" w:rsidP="00792AE1">
      <w:pPr>
        <w:rPr>
          <w:bCs/>
        </w:rPr>
      </w:pPr>
      <w:r w:rsidRPr="00A071CF">
        <w:rPr>
          <w:bCs/>
        </w:rPr>
        <w:t xml:space="preserve">Le régime de propriété intellectuelle de l’étude est défini par l’option retenue du </w:t>
      </w:r>
      <w:r>
        <w:rPr>
          <w:bCs/>
        </w:rPr>
        <w:t>CCAG</w:t>
      </w:r>
      <w:r w:rsidRPr="00A071CF">
        <w:rPr>
          <w:bCs/>
        </w:rPr>
        <w:t>-</w:t>
      </w:r>
      <w:r>
        <w:rPr>
          <w:bCs/>
        </w:rPr>
        <w:t>PI.</w:t>
      </w:r>
    </w:p>
    <w:p w:rsidR="00792AE1" w:rsidRPr="008E4A8F" w:rsidRDefault="00792AE1" w:rsidP="00792AE1">
      <w:pPr>
        <w:pStyle w:val="Titre2"/>
      </w:pPr>
      <w:bookmarkStart w:id="8" w:name="_Toc433723146"/>
      <w:r w:rsidRPr="008E4A8F">
        <w:t xml:space="preserve">ARTICLE </w:t>
      </w:r>
      <w:r>
        <w:t>9</w:t>
      </w:r>
      <w:r w:rsidRPr="008E4A8F">
        <w:t xml:space="preserve"> : </w:t>
      </w:r>
      <w:r>
        <w:t>CONFIDENTIALIT</w:t>
      </w:r>
      <w:bookmarkEnd w:id="8"/>
      <w:r>
        <w:t>É</w:t>
      </w:r>
    </w:p>
    <w:p w:rsidR="00792AE1" w:rsidRPr="00A071CF" w:rsidRDefault="00792AE1" w:rsidP="00792AE1">
      <w:pPr>
        <w:rPr>
          <w:bCs/>
        </w:rPr>
      </w:pPr>
      <w:r w:rsidRPr="00A071CF">
        <w:rPr>
          <w:bCs/>
        </w:rPr>
        <w:t>Le titulaire qui, soit avant la notification du marché, soit au cours de son exécution, a reçu de la collectivité communication de renseignements, documents ou objets quelconques, est tenu de maintenir confidentielle cette communication. Ces renseignements, documents ou objets ne peuvent, sans autorisation expresse de la collectivité, être communiqués à des tiers.</w:t>
      </w:r>
    </w:p>
    <w:p w:rsidR="00792AE1" w:rsidRPr="00A071CF" w:rsidRDefault="00792AE1" w:rsidP="00792AE1">
      <w:pPr>
        <w:rPr>
          <w:bCs/>
        </w:rPr>
      </w:pPr>
      <w:r w:rsidRPr="00A071CF">
        <w:rPr>
          <w:bCs/>
        </w:rPr>
        <w:t>En particulier, le personnel du titulaire ainsi que, le cas échéant, celui des sous-traitants, sont tenus à une obligation de confidentialité en ce qui concerne les informations recueillies au cours des entretiens ou celles qui lui sont communiquées pour l’exécution de l’étude.</w:t>
      </w:r>
    </w:p>
    <w:p w:rsidR="00792AE1" w:rsidRDefault="00792AE1" w:rsidP="00792AE1">
      <w:pPr>
        <w:rPr>
          <w:bCs/>
        </w:rPr>
      </w:pPr>
      <w:r w:rsidRPr="00A071CF">
        <w:rPr>
          <w:bCs/>
        </w:rPr>
        <w:t>Si la collectivité constate que cette obligation n’a pas été respectée, il est en droit de réclamer au titulaire du marché des dommages et intérêts équivalents à 5 % du montant total HT du marché.</w:t>
      </w:r>
    </w:p>
    <w:p w:rsidR="00792AE1" w:rsidRPr="008E4A8F" w:rsidRDefault="00792AE1" w:rsidP="00792AE1">
      <w:pPr>
        <w:pStyle w:val="Titre2"/>
      </w:pPr>
      <w:bookmarkStart w:id="9" w:name="_Toc433723147"/>
      <w:r w:rsidRPr="008E4A8F">
        <w:t xml:space="preserve">ARTICLE </w:t>
      </w:r>
      <w:r>
        <w:t>10</w:t>
      </w:r>
      <w:r w:rsidRPr="008E4A8F">
        <w:t xml:space="preserve"> : </w:t>
      </w:r>
      <w:r>
        <w:t>RETENUE DE GARANTIE</w:t>
      </w:r>
      <w:bookmarkEnd w:id="9"/>
    </w:p>
    <w:p w:rsidR="00792AE1" w:rsidRPr="00A071CF" w:rsidRDefault="00792AE1" w:rsidP="00792AE1">
      <w:pPr>
        <w:rPr>
          <w:bCs/>
        </w:rPr>
      </w:pPr>
      <w:r w:rsidRPr="00A071CF">
        <w:rPr>
          <w:bCs/>
        </w:rPr>
        <w:t>En raison de la nature des prestations, il ne sera exigé ni garantie à première demande, ni caution personnelle et solidaire, ni retenue de garantie.</w:t>
      </w:r>
    </w:p>
    <w:p w:rsidR="00792AE1" w:rsidRPr="00D8067A" w:rsidRDefault="00792AE1" w:rsidP="00792AE1">
      <w:pPr>
        <w:pStyle w:val="Titre2"/>
      </w:pPr>
      <w:bookmarkStart w:id="10" w:name="_Toc433723148"/>
      <w:r>
        <w:t>ARTICLE 11 : MODALITÉ DE D</w:t>
      </w:r>
      <w:r w:rsidR="00BE4A3B">
        <w:t>É</w:t>
      </w:r>
      <w:r>
        <w:t>TERMINATION DES PRIX</w:t>
      </w:r>
      <w:bookmarkEnd w:id="10"/>
      <w:r w:rsidRPr="0081351E">
        <w:t xml:space="preserve"> </w:t>
      </w:r>
    </w:p>
    <w:p w:rsidR="00792AE1" w:rsidRPr="00A071CF" w:rsidRDefault="00792AE1" w:rsidP="00792AE1">
      <w:pPr>
        <w:rPr>
          <w:bCs/>
        </w:rPr>
      </w:pPr>
      <w:r w:rsidRPr="00A071CF">
        <w:rPr>
          <w:bCs/>
        </w:rPr>
        <w:t>Le marché est conclu sur la base d’un prix forfaitaire figurant dans la proposition technique et financière du titulaire. Tous les frais du titulaire relatifs à l’accomplissement de sa mission qu’il s’agisse de temps passé, frais de secrétariat, établissement de documents, frais généraux, frais de déplacements et divers sont réputés compris dans le prix forfaitaire.</w:t>
      </w:r>
    </w:p>
    <w:p w:rsidR="00792AE1" w:rsidRPr="00A071CF" w:rsidRDefault="00792AE1" w:rsidP="00792AE1">
      <w:pPr>
        <w:rPr>
          <w:bCs/>
        </w:rPr>
      </w:pPr>
      <w:r w:rsidRPr="00A071CF">
        <w:rPr>
          <w:bCs/>
        </w:rPr>
        <w:t>Le mois d’établissement des prix est le mois précédant la date limite de remise des offres.</w:t>
      </w:r>
      <w:r>
        <w:rPr>
          <w:bCs/>
        </w:rPr>
        <w:t xml:space="preserve"> </w:t>
      </w:r>
      <w:r w:rsidRPr="00A071CF">
        <w:rPr>
          <w:bCs/>
        </w:rPr>
        <w:t>Les prix sont fermes pour le 1</w:t>
      </w:r>
      <w:r w:rsidRPr="00A071CF">
        <w:rPr>
          <w:bCs/>
          <w:vertAlign w:val="superscript"/>
        </w:rPr>
        <w:t>er</w:t>
      </w:r>
      <w:r w:rsidRPr="00A071CF">
        <w:rPr>
          <w:bCs/>
        </w:rPr>
        <w:t xml:space="preserve"> trimestre d’exécution du marché. Les prix seront ensuite révisés trime</w:t>
      </w:r>
      <w:r>
        <w:rPr>
          <w:bCs/>
        </w:rPr>
        <w:t>striellement par application au</w:t>
      </w:r>
      <w:r w:rsidRPr="00A071CF">
        <w:rPr>
          <w:bCs/>
        </w:rPr>
        <w:t xml:space="preserve"> prix du marché d’un coefficient </w:t>
      </w:r>
      <w:proofErr w:type="spellStart"/>
      <w:r w:rsidRPr="00D94B9B">
        <w:rPr>
          <w:bCs/>
          <w:i/>
        </w:rPr>
        <w:t>C</w:t>
      </w:r>
      <w:r w:rsidRPr="00D94B9B">
        <w:rPr>
          <w:bCs/>
          <w:i/>
          <w:vertAlign w:val="subscript"/>
        </w:rPr>
        <w:t>n</w:t>
      </w:r>
      <w:proofErr w:type="spellEnd"/>
      <w:r w:rsidRPr="00A071CF">
        <w:rPr>
          <w:bCs/>
        </w:rPr>
        <w:t xml:space="preserve"> donné par la formule suivante :</w:t>
      </w:r>
    </w:p>
    <w:p w:rsidR="00792AE1" w:rsidRPr="00D94B9B" w:rsidRDefault="00792AE1" w:rsidP="00792AE1">
      <w:pPr>
        <w:rPr>
          <w:bCs/>
          <w:i/>
        </w:rPr>
      </w:pPr>
      <w:proofErr w:type="spellStart"/>
      <w:r w:rsidRPr="00D94B9B">
        <w:rPr>
          <w:bCs/>
          <w:i/>
        </w:rPr>
        <w:t>C</w:t>
      </w:r>
      <w:r w:rsidRPr="00D94B9B">
        <w:rPr>
          <w:bCs/>
          <w:i/>
          <w:vertAlign w:val="subscript"/>
        </w:rPr>
        <w:t>n</w:t>
      </w:r>
      <w:proofErr w:type="spellEnd"/>
      <w:r w:rsidRPr="00D94B9B">
        <w:rPr>
          <w:bCs/>
          <w:i/>
          <w:vertAlign w:val="subscript"/>
        </w:rPr>
        <w:t xml:space="preserve"> </w:t>
      </w:r>
      <w:r w:rsidRPr="00D94B9B">
        <w:rPr>
          <w:bCs/>
          <w:i/>
        </w:rPr>
        <w:t>= 12,50% + 87,50% (I</w:t>
      </w:r>
      <w:r w:rsidRPr="00D94B9B">
        <w:rPr>
          <w:bCs/>
          <w:i/>
          <w:vertAlign w:val="subscript"/>
        </w:rPr>
        <w:t>n</w:t>
      </w:r>
      <w:r w:rsidRPr="00D94B9B">
        <w:rPr>
          <w:bCs/>
          <w:i/>
        </w:rPr>
        <w:t>/I</w:t>
      </w:r>
      <w:r w:rsidRPr="00D94B9B">
        <w:rPr>
          <w:bCs/>
          <w:i/>
          <w:vertAlign w:val="subscript"/>
        </w:rPr>
        <w:t>0</w:t>
      </w:r>
      <w:r w:rsidRPr="00D94B9B">
        <w:rPr>
          <w:bCs/>
          <w:i/>
        </w:rPr>
        <w:t>)</w:t>
      </w:r>
    </w:p>
    <w:p w:rsidR="00792AE1" w:rsidRPr="00A071CF" w:rsidRDefault="00792AE1" w:rsidP="00792AE1">
      <w:pPr>
        <w:spacing w:after="0" w:line="240" w:lineRule="auto"/>
        <w:rPr>
          <w:bCs/>
        </w:rPr>
      </w:pPr>
      <w:r w:rsidRPr="00A071CF">
        <w:rPr>
          <w:bCs/>
        </w:rPr>
        <w:t xml:space="preserve">Selon les dispositions suivantes : </w:t>
      </w:r>
    </w:p>
    <w:p w:rsidR="00792AE1" w:rsidRPr="00A071CF" w:rsidRDefault="00792AE1" w:rsidP="00792AE1">
      <w:pPr>
        <w:spacing w:after="0" w:line="240" w:lineRule="auto"/>
        <w:rPr>
          <w:bCs/>
        </w:rPr>
      </w:pPr>
      <w:proofErr w:type="spellStart"/>
      <w:r w:rsidRPr="00A071CF">
        <w:rPr>
          <w:bCs/>
        </w:rPr>
        <w:t>C</w:t>
      </w:r>
      <w:r w:rsidRPr="00A071CF">
        <w:rPr>
          <w:bCs/>
          <w:vertAlign w:val="subscript"/>
        </w:rPr>
        <w:t>n</w:t>
      </w:r>
      <w:proofErr w:type="spellEnd"/>
      <w:r w:rsidRPr="00A071CF">
        <w:rPr>
          <w:bCs/>
        </w:rPr>
        <w:t> : coefficient de révision.</w:t>
      </w:r>
    </w:p>
    <w:p w:rsidR="00792AE1" w:rsidRPr="00A071CF" w:rsidRDefault="00792AE1" w:rsidP="00792AE1">
      <w:pPr>
        <w:spacing w:after="0" w:line="240" w:lineRule="auto"/>
        <w:rPr>
          <w:bCs/>
        </w:rPr>
      </w:pPr>
      <w:r w:rsidRPr="00D94B9B">
        <w:rPr>
          <w:bCs/>
          <w:i/>
        </w:rPr>
        <w:t>I</w:t>
      </w:r>
      <w:r w:rsidRPr="00D94B9B">
        <w:rPr>
          <w:bCs/>
          <w:i/>
          <w:vertAlign w:val="subscript"/>
        </w:rPr>
        <w:t>0</w:t>
      </w:r>
      <w:r w:rsidRPr="00A071CF">
        <w:rPr>
          <w:bCs/>
        </w:rPr>
        <w:t> : valeur de l’index de référence au mois zéro.</w:t>
      </w:r>
    </w:p>
    <w:p w:rsidR="00792AE1" w:rsidRDefault="00792AE1" w:rsidP="00792AE1">
      <w:pPr>
        <w:spacing w:after="0" w:line="240" w:lineRule="auto"/>
        <w:rPr>
          <w:bCs/>
        </w:rPr>
      </w:pPr>
      <w:r w:rsidRPr="00D94B9B">
        <w:rPr>
          <w:bCs/>
          <w:i/>
        </w:rPr>
        <w:t>I</w:t>
      </w:r>
      <w:r w:rsidRPr="00D94B9B">
        <w:rPr>
          <w:bCs/>
          <w:i/>
          <w:vertAlign w:val="subscript"/>
        </w:rPr>
        <w:t>n</w:t>
      </w:r>
      <w:r w:rsidRPr="00A071CF">
        <w:rPr>
          <w:bCs/>
        </w:rPr>
        <w:t xml:space="preserve"> : valeur de l’index de référence au mois </w:t>
      </w:r>
      <w:r w:rsidRPr="00D94B9B">
        <w:rPr>
          <w:bCs/>
          <w:i/>
        </w:rPr>
        <w:t>n</w:t>
      </w:r>
      <w:r w:rsidRPr="00A071CF">
        <w:rPr>
          <w:bCs/>
        </w:rPr>
        <w:t>.</w:t>
      </w:r>
    </w:p>
    <w:p w:rsidR="00792AE1" w:rsidRPr="00A071CF" w:rsidRDefault="00792AE1" w:rsidP="00792AE1">
      <w:pPr>
        <w:spacing w:after="0" w:line="240" w:lineRule="auto"/>
        <w:rPr>
          <w:bCs/>
        </w:rPr>
      </w:pPr>
    </w:p>
    <w:p w:rsidR="00792AE1" w:rsidRPr="00A071CF" w:rsidRDefault="00792AE1" w:rsidP="00792AE1">
      <w:pPr>
        <w:rPr>
          <w:bCs/>
        </w:rPr>
      </w:pPr>
      <w:r w:rsidRPr="00A071CF">
        <w:rPr>
          <w:bCs/>
        </w:rPr>
        <w:t xml:space="preserve">À titre d’exemple, la 1ère révision s’effectuera à la date de notification du marché + trois mois. Le mois " n " retenu pour la révision sera le mois précédant </w:t>
      </w:r>
      <w:smartTag w:uri="urn:schemas-microsoft-com:office:smarttags" w:element="PersonName">
        <w:smartTagPr>
          <w:attr w:name="ProductID" w:val="la r￩vision. Les"/>
        </w:smartTagPr>
        <w:r w:rsidRPr="00A071CF">
          <w:rPr>
            <w:bCs/>
          </w:rPr>
          <w:t>la révision. Les</w:t>
        </w:r>
      </w:smartTag>
      <w:r w:rsidRPr="00A071CF">
        <w:rPr>
          <w:bCs/>
        </w:rPr>
        <w:t xml:space="preserve"> prix ainsi révisés seront fermes et </w:t>
      </w:r>
      <w:r w:rsidRPr="00A071CF">
        <w:rPr>
          <w:bCs/>
        </w:rPr>
        <w:lastRenderedPageBreak/>
        <w:t>invariables pendant cette période et s’appliqueront sur les prestations</w:t>
      </w:r>
      <w:r>
        <w:rPr>
          <w:bCs/>
        </w:rPr>
        <w:t xml:space="preserve"> exécutées à cette période. La seconde</w:t>
      </w:r>
      <w:r w:rsidRPr="00A071CF">
        <w:rPr>
          <w:bCs/>
        </w:rPr>
        <w:t xml:space="preserve"> révision s’effectuera à la date de notification + 6 mois selon les mêmes modalités.</w:t>
      </w:r>
    </w:p>
    <w:p w:rsidR="00792AE1" w:rsidRPr="00A071CF" w:rsidRDefault="00792AE1" w:rsidP="00792AE1">
      <w:pPr>
        <w:rPr>
          <w:bCs/>
        </w:rPr>
      </w:pPr>
      <w:r w:rsidRPr="00A071CF">
        <w:rPr>
          <w:bCs/>
        </w:rPr>
        <w:t xml:space="preserve">L’index de référence </w:t>
      </w:r>
      <w:r w:rsidRPr="00D94B9B">
        <w:rPr>
          <w:bCs/>
          <w:i/>
        </w:rPr>
        <w:t>I</w:t>
      </w:r>
      <w:r w:rsidRPr="00A071CF">
        <w:rPr>
          <w:bCs/>
        </w:rPr>
        <w:t>, publié au Moniteur des Travaux P</w:t>
      </w:r>
      <w:r w:rsidR="00A57C81">
        <w:rPr>
          <w:bCs/>
        </w:rPr>
        <w:t>ublics ou sur le site de l’INSEE</w:t>
      </w:r>
      <w:r w:rsidRPr="00A071CF">
        <w:rPr>
          <w:bCs/>
        </w:rPr>
        <w:t>, est l’index ING (Ingénierie).</w:t>
      </w:r>
    </w:p>
    <w:p w:rsidR="00792AE1" w:rsidRPr="00A071CF" w:rsidRDefault="00792AE1" w:rsidP="00792AE1">
      <w:pPr>
        <w:rPr>
          <w:bCs/>
        </w:rPr>
      </w:pPr>
      <w:r w:rsidRPr="00A071CF">
        <w:rPr>
          <w:bCs/>
        </w:rPr>
        <w:t>Lorsqu’une révision a été effectuée provisoirement en utilisant un index antérieur à celui qui doit être appliqué, il n’est procédé à aucune révision avant la variation définitive, laquelle intervient sur le premier acompte du marché suivant la parution de l’index correspondant.</w:t>
      </w:r>
    </w:p>
    <w:p w:rsidR="00792AE1" w:rsidRPr="0081351E" w:rsidRDefault="00792AE1" w:rsidP="00792AE1">
      <w:pPr>
        <w:pStyle w:val="Titre2"/>
      </w:pPr>
      <w:bookmarkStart w:id="11" w:name="_Toc433723149"/>
      <w:r>
        <w:t>ARTICLE 12</w:t>
      </w:r>
      <w:r w:rsidRPr="0081351E">
        <w:t xml:space="preserve"> : </w:t>
      </w:r>
      <w:r>
        <w:t>RÉMUNÉRATION DE LA MISSION</w:t>
      </w:r>
      <w:bookmarkEnd w:id="11"/>
    </w:p>
    <w:p w:rsidR="00792AE1" w:rsidRDefault="00792AE1" w:rsidP="00792AE1">
      <w:pPr>
        <w:spacing w:line="240" w:lineRule="auto"/>
        <w:rPr>
          <w:bCs/>
        </w:rPr>
      </w:pPr>
      <w:r>
        <w:rPr>
          <w:bCs/>
        </w:rPr>
        <w:t>Le montant de la rémunération est établi sur la base d’un montant se décomposant comme suit :</w:t>
      </w:r>
    </w:p>
    <w:p w:rsidR="00792AE1" w:rsidRPr="00255B58" w:rsidRDefault="00792AE1" w:rsidP="00792AE1">
      <w:pPr>
        <w:tabs>
          <w:tab w:val="left" w:leader="dot" w:pos="9072"/>
        </w:tabs>
        <w:spacing w:line="240" w:lineRule="auto"/>
        <w:ind w:left="851"/>
        <w:rPr>
          <w:bCs/>
          <w:lang w:val="en-US"/>
        </w:rPr>
      </w:pPr>
      <w:r w:rsidRPr="00255B58">
        <w:rPr>
          <w:bCs/>
          <w:lang w:val="en-US"/>
        </w:rPr>
        <w:t>Total HT :</w:t>
      </w:r>
      <w:r w:rsidRPr="00255B58">
        <w:rPr>
          <w:bCs/>
          <w:lang w:val="en-US"/>
        </w:rPr>
        <w:tab/>
      </w:r>
    </w:p>
    <w:p w:rsidR="00792AE1" w:rsidRPr="00255B58" w:rsidRDefault="00792AE1" w:rsidP="00792AE1">
      <w:pPr>
        <w:tabs>
          <w:tab w:val="left" w:leader="dot" w:pos="9072"/>
        </w:tabs>
        <w:spacing w:line="240" w:lineRule="auto"/>
        <w:ind w:left="851"/>
        <w:rPr>
          <w:bCs/>
          <w:lang w:val="en-US"/>
        </w:rPr>
      </w:pPr>
      <w:r w:rsidRPr="00255B58">
        <w:rPr>
          <w:bCs/>
          <w:lang w:val="en-US"/>
        </w:rPr>
        <w:t>TVA :</w:t>
      </w:r>
      <w:r w:rsidRPr="00255B58">
        <w:rPr>
          <w:bCs/>
          <w:lang w:val="en-US"/>
        </w:rPr>
        <w:tab/>
      </w:r>
    </w:p>
    <w:p w:rsidR="00792AE1" w:rsidRPr="00255B58" w:rsidRDefault="00792AE1" w:rsidP="00792AE1">
      <w:pPr>
        <w:tabs>
          <w:tab w:val="left" w:leader="dot" w:pos="9072"/>
        </w:tabs>
        <w:spacing w:line="240" w:lineRule="auto"/>
        <w:ind w:left="851"/>
        <w:rPr>
          <w:bCs/>
          <w:lang w:val="en-US"/>
        </w:rPr>
      </w:pPr>
      <w:r w:rsidRPr="00255B58">
        <w:rPr>
          <w:bCs/>
          <w:lang w:val="en-US"/>
        </w:rPr>
        <w:t>Total TTC :</w:t>
      </w:r>
      <w:r w:rsidRPr="00255B58">
        <w:rPr>
          <w:bCs/>
          <w:lang w:val="en-US"/>
        </w:rPr>
        <w:tab/>
      </w:r>
    </w:p>
    <w:p w:rsidR="00792AE1" w:rsidRPr="003B6017" w:rsidRDefault="00792AE1" w:rsidP="00792AE1">
      <w:pPr>
        <w:pStyle w:val="Titre2"/>
      </w:pPr>
      <w:bookmarkStart w:id="12" w:name="_Toc433723150"/>
      <w:r w:rsidRPr="003B6017">
        <w:t>ARTICLE 1</w:t>
      </w:r>
      <w:r>
        <w:t>3</w:t>
      </w:r>
      <w:r w:rsidRPr="003B6017">
        <w:t xml:space="preserve"> : </w:t>
      </w:r>
      <w:r>
        <w:t>AVANCE</w:t>
      </w:r>
      <w:bookmarkEnd w:id="12"/>
    </w:p>
    <w:p w:rsidR="00792AE1" w:rsidRPr="00C410F7" w:rsidRDefault="00792AE1" w:rsidP="00792AE1">
      <w:pPr>
        <w:spacing w:line="240" w:lineRule="auto"/>
        <w:rPr>
          <w:bCs/>
        </w:rPr>
      </w:pPr>
      <w:r w:rsidRPr="00C410F7">
        <w:rPr>
          <w:bCs/>
        </w:rPr>
        <w:t>Compte-tenu</w:t>
      </w:r>
      <w:r>
        <w:rPr>
          <w:bCs/>
        </w:rPr>
        <w:t xml:space="preserve"> du montant du contrat, il ne sera pas procédé au versement d’une avance.</w:t>
      </w:r>
    </w:p>
    <w:p w:rsidR="00792AE1" w:rsidRPr="003B6017" w:rsidRDefault="00792AE1" w:rsidP="00792AE1">
      <w:pPr>
        <w:pStyle w:val="Titre2"/>
      </w:pPr>
      <w:bookmarkStart w:id="13" w:name="_Toc433723151"/>
      <w:r w:rsidRPr="003B6017">
        <w:t>ARTICLE 1</w:t>
      </w:r>
      <w:r>
        <w:t>4</w:t>
      </w:r>
      <w:r w:rsidRPr="003B6017">
        <w:t xml:space="preserve"> : </w:t>
      </w:r>
      <w:r>
        <w:t>ACOMPTES ET PAIEMENTS PARTIELS DÉFINITIFS</w:t>
      </w:r>
      <w:bookmarkEnd w:id="13"/>
    </w:p>
    <w:p w:rsidR="007D3EF8" w:rsidRPr="00AA18B3" w:rsidRDefault="00792AE1" w:rsidP="00792AE1">
      <w:pPr>
        <w:rPr>
          <w:bCs/>
        </w:rPr>
      </w:pPr>
      <w:r w:rsidRPr="00C410F7">
        <w:rPr>
          <w:bCs/>
        </w:rPr>
        <w:t xml:space="preserve">Les prestations objet du présent marché seront rémunérées dans les conditions fixées par les règles </w:t>
      </w:r>
      <w:r w:rsidRPr="00CB47C7">
        <w:rPr>
          <w:bCs/>
        </w:rPr>
        <w:t>de comptabilité publique et précisées aux articles 11 et 12 du CCAG- PI.</w:t>
      </w:r>
      <w:r w:rsidR="00166B64" w:rsidRPr="00CB47C7">
        <w:rPr>
          <w:bCs/>
        </w:rPr>
        <w:t xml:space="preserve"> </w:t>
      </w:r>
      <w:r w:rsidR="007D3EF8" w:rsidRPr="00CB47C7">
        <w:rPr>
          <w:bCs/>
        </w:rPr>
        <w:t xml:space="preserve">Le versement d’acomptes sera possible à la fin de chacune des trois phases, dans les conditions </w:t>
      </w:r>
      <w:r w:rsidR="00166B64" w:rsidRPr="00CB47C7">
        <w:rPr>
          <w:bCs/>
        </w:rPr>
        <w:t>fixées par les articles cités</w:t>
      </w:r>
      <w:r w:rsidR="00166B64">
        <w:rPr>
          <w:bCs/>
        </w:rPr>
        <w:t xml:space="preserve"> précédemment.</w:t>
      </w:r>
    </w:p>
    <w:p w:rsidR="00792AE1" w:rsidRPr="003B6017" w:rsidRDefault="00792AE1" w:rsidP="00792AE1">
      <w:pPr>
        <w:pStyle w:val="Titre2"/>
      </w:pPr>
      <w:bookmarkStart w:id="14" w:name="_Toc433723152"/>
      <w:r>
        <w:t>ARTICLE 15</w:t>
      </w:r>
      <w:r w:rsidRPr="003B6017">
        <w:t xml:space="preserve"> : </w:t>
      </w:r>
      <w:r>
        <w:t>FACTURATION</w:t>
      </w:r>
      <w:bookmarkEnd w:id="14"/>
    </w:p>
    <w:p w:rsidR="00792AE1" w:rsidRPr="00C410F7" w:rsidRDefault="00792AE1" w:rsidP="00792AE1">
      <w:r w:rsidRPr="00C410F7">
        <w:t xml:space="preserve">Le délai de paiement est fixé à 30 jours à compter de la réception de la demande de paiement. </w:t>
      </w:r>
    </w:p>
    <w:p w:rsidR="00792AE1" w:rsidRPr="00C410F7" w:rsidRDefault="00792AE1" w:rsidP="00792AE1">
      <w:r w:rsidRPr="00C410F7">
        <w:t xml:space="preserve">En cas de retard de paiement aux termes fixés, les sommes dues porteront intérêt de plein droit sur la base du taux d'intérêt de la principale facilité de refinancement appliquée par </w:t>
      </w:r>
      <w:smartTag w:uri="urn:schemas-microsoft-com:office:smarttags" w:element="PersonName">
        <w:smartTagPr>
          <w:attr w:name="ProductID" w:val="la Banque Centrale Europ￩enne"/>
        </w:smartTagPr>
        <w:r w:rsidRPr="00C410F7">
          <w:t>la Banque Centrale Européenne</w:t>
        </w:r>
      </w:smartTag>
      <w:r w:rsidRPr="00C410F7">
        <w:t xml:space="preserve"> à son opération de refinancement principal la plus récente avant le 1er jour de calendrier du semestre de l’année civile au cours duquel les intérêts moratoires ont commencé à courir, majoré de 8 points. </w:t>
      </w:r>
    </w:p>
    <w:p w:rsidR="00792AE1" w:rsidRPr="00C410F7" w:rsidRDefault="00792AE1" w:rsidP="00792AE1">
      <w:r w:rsidRPr="00C410F7">
        <w:t>Les factures afférentes au paiement seront établies en un original portant, outre les mentions légales, les indications suivantes:</w:t>
      </w:r>
    </w:p>
    <w:p w:rsidR="00792AE1" w:rsidRPr="00C410F7" w:rsidRDefault="00792AE1" w:rsidP="00792AE1">
      <w:pPr>
        <w:spacing w:after="0" w:line="240" w:lineRule="auto"/>
        <w:ind w:left="426"/>
      </w:pPr>
      <w:r w:rsidRPr="00C410F7">
        <w:t>•</w:t>
      </w:r>
      <w:r w:rsidRPr="00C410F7">
        <w:tab/>
        <w:t>le nom et adresse du créancier;</w:t>
      </w:r>
    </w:p>
    <w:p w:rsidR="00792AE1" w:rsidRPr="00C410F7" w:rsidRDefault="00792AE1" w:rsidP="00792AE1">
      <w:pPr>
        <w:spacing w:after="0" w:line="240" w:lineRule="auto"/>
        <w:ind w:left="426"/>
      </w:pPr>
      <w:r w:rsidRPr="00C410F7">
        <w:t>•</w:t>
      </w:r>
      <w:r w:rsidRPr="00C410F7">
        <w:tab/>
        <w:t>le numéro du compte bancaire ou postal tel qu’il est précisé sur le présent marché;</w:t>
      </w:r>
    </w:p>
    <w:p w:rsidR="00792AE1" w:rsidRPr="00C410F7" w:rsidRDefault="00792AE1" w:rsidP="00792AE1">
      <w:pPr>
        <w:spacing w:after="0" w:line="240" w:lineRule="auto"/>
        <w:ind w:left="426"/>
      </w:pPr>
      <w:r w:rsidRPr="00C410F7">
        <w:t>•</w:t>
      </w:r>
      <w:r w:rsidRPr="00C410F7">
        <w:tab/>
        <w:t>le numéro de la commande;</w:t>
      </w:r>
    </w:p>
    <w:p w:rsidR="00792AE1" w:rsidRPr="00C410F7" w:rsidRDefault="00792AE1" w:rsidP="00792AE1">
      <w:pPr>
        <w:spacing w:after="0" w:line="240" w:lineRule="auto"/>
        <w:ind w:left="426"/>
      </w:pPr>
      <w:r w:rsidRPr="00C410F7">
        <w:t>•</w:t>
      </w:r>
      <w:r w:rsidRPr="00C410F7">
        <w:tab/>
        <w:t>la prestation exécutée;</w:t>
      </w:r>
    </w:p>
    <w:p w:rsidR="00792AE1" w:rsidRPr="00C410F7" w:rsidRDefault="00792AE1" w:rsidP="00792AE1">
      <w:pPr>
        <w:spacing w:after="0" w:line="240" w:lineRule="auto"/>
        <w:ind w:left="426"/>
      </w:pPr>
      <w:r w:rsidRPr="00C410F7">
        <w:t>•</w:t>
      </w:r>
      <w:r w:rsidRPr="00C410F7">
        <w:tab/>
        <w:t xml:space="preserve">le montant hors taxe de la prestation en question; </w:t>
      </w:r>
    </w:p>
    <w:p w:rsidR="00792AE1" w:rsidRPr="00C410F7" w:rsidRDefault="00792AE1" w:rsidP="00792AE1">
      <w:pPr>
        <w:spacing w:after="0" w:line="240" w:lineRule="auto"/>
        <w:ind w:left="426"/>
      </w:pPr>
      <w:r w:rsidRPr="00C410F7">
        <w:t>•</w:t>
      </w:r>
      <w:r w:rsidRPr="00C410F7">
        <w:tab/>
        <w:t>le prix des prestations accessoires;</w:t>
      </w:r>
    </w:p>
    <w:p w:rsidR="00792AE1" w:rsidRPr="00C410F7" w:rsidRDefault="00792AE1" w:rsidP="00792AE1">
      <w:pPr>
        <w:spacing w:after="0" w:line="240" w:lineRule="auto"/>
        <w:ind w:left="426"/>
      </w:pPr>
      <w:r w:rsidRPr="00C410F7">
        <w:t>•</w:t>
      </w:r>
      <w:r w:rsidRPr="00C410F7">
        <w:tab/>
        <w:t>le taux et le montant de la TVA;</w:t>
      </w:r>
    </w:p>
    <w:p w:rsidR="00792AE1" w:rsidRPr="00C410F7" w:rsidRDefault="00792AE1" w:rsidP="00792AE1">
      <w:pPr>
        <w:spacing w:after="0" w:line="240" w:lineRule="auto"/>
        <w:ind w:left="426"/>
      </w:pPr>
      <w:r w:rsidRPr="00C410F7">
        <w:t>•</w:t>
      </w:r>
      <w:r w:rsidRPr="00C410F7">
        <w:tab/>
        <w:t>le montant TTC des prestations exécutées;</w:t>
      </w:r>
    </w:p>
    <w:p w:rsidR="00792AE1" w:rsidRPr="00C410F7" w:rsidRDefault="00792AE1" w:rsidP="00792AE1">
      <w:pPr>
        <w:spacing w:after="0" w:line="240" w:lineRule="auto"/>
        <w:ind w:left="426"/>
      </w:pPr>
      <w:r w:rsidRPr="00C410F7">
        <w:t>•</w:t>
      </w:r>
      <w:r w:rsidRPr="00C410F7">
        <w:tab/>
        <w:t xml:space="preserve">la date de facturation; </w:t>
      </w:r>
    </w:p>
    <w:p w:rsidR="00792AE1" w:rsidRPr="00061714" w:rsidRDefault="00792AE1" w:rsidP="00792AE1">
      <w:pPr>
        <w:spacing w:after="0" w:line="240" w:lineRule="auto"/>
        <w:ind w:left="426"/>
      </w:pPr>
      <w:r w:rsidRPr="00061714">
        <w:t>•</w:t>
      </w:r>
      <w:r w:rsidRPr="00061714">
        <w:tab/>
        <w:t>le numéro SIRET</w:t>
      </w:r>
    </w:p>
    <w:p w:rsidR="00792AE1" w:rsidRPr="00C410F7" w:rsidRDefault="00792AE1" w:rsidP="00792AE1">
      <w:r w:rsidRPr="00C410F7">
        <w:lastRenderedPageBreak/>
        <w:t>Les factures seront adressées et libellées à l'ordre de :</w:t>
      </w:r>
    </w:p>
    <w:p w:rsidR="00792AE1" w:rsidRPr="00856DFC" w:rsidRDefault="00792AE1" w:rsidP="00792AE1">
      <w:pPr>
        <w:spacing w:after="0"/>
        <w:jc w:val="center"/>
        <w:rPr>
          <w:b/>
        </w:rPr>
      </w:pPr>
      <w:r w:rsidRPr="00856DFC">
        <w:rPr>
          <w:b/>
        </w:rPr>
        <w:t xml:space="preserve">Mairie de </w:t>
      </w:r>
      <w:r w:rsidR="00CD414F">
        <w:rPr>
          <w:b/>
        </w:rPr>
        <w:t>Saint-Nic</w:t>
      </w:r>
    </w:p>
    <w:p w:rsidR="00792AE1" w:rsidRPr="00856DFC" w:rsidRDefault="00CD414F" w:rsidP="00792AE1">
      <w:pPr>
        <w:spacing w:after="0"/>
        <w:jc w:val="center"/>
        <w:rPr>
          <w:b/>
        </w:rPr>
      </w:pPr>
      <w:r>
        <w:rPr>
          <w:b/>
        </w:rPr>
        <w:t>12</w:t>
      </w:r>
      <w:r w:rsidR="00F44629">
        <w:rPr>
          <w:b/>
        </w:rPr>
        <w:t>, r</w:t>
      </w:r>
      <w:r>
        <w:rPr>
          <w:b/>
        </w:rPr>
        <w:t xml:space="preserve">ue du </w:t>
      </w:r>
      <w:proofErr w:type="spellStart"/>
      <w:r>
        <w:rPr>
          <w:b/>
        </w:rPr>
        <w:t>M</w:t>
      </w:r>
      <w:r w:rsidR="00F44629">
        <w:rPr>
          <w:b/>
        </w:rPr>
        <w:t>é</w:t>
      </w:r>
      <w:r>
        <w:rPr>
          <w:b/>
        </w:rPr>
        <w:t>nez</w:t>
      </w:r>
      <w:r w:rsidR="00F44629">
        <w:rPr>
          <w:b/>
        </w:rPr>
        <w:t>-</w:t>
      </w:r>
      <w:r>
        <w:rPr>
          <w:b/>
        </w:rPr>
        <w:t>Hom</w:t>
      </w:r>
      <w:proofErr w:type="spellEnd"/>
    </w:p>
    <w:p w:rsidR="00792AE1" w:rsidRPr="00856DFC" w:rsidRDefault="00CD414F" w:rsidP="00792AE1">
      <w:pPr>
        <w:spacing w:after="0"/>
        <w:jc w:val="center"/>
        <w:rPr>
          <w:b/>
        </w:rPr>
      </w:pPr>
      <w:r>
        <w:rPr>
          <w:b/>
        </w:rPr>
        <w:t>29550 SAINT-NIC</w:t>
      </w:r>
    </w:p>
    <w:p w:rsidR="00792AE1" w:rsidRDefault="00792AE1" w:rsidP="00792AE1">
      <w:pPr>
        <w:spacing w:after="0"/>
      </w:pPr>
    </w:p>
    <w:p w:rsidR="00792AE1" w:rsidRDefault="00792AE1" w:rsidP="00792AE1">
      <w:r>
        <w:t>Le titulaire demande que le pouvoir adjudicateur règle les sommes dues au titre du présent marché en faisant porter le montant au crédit du compte précisé ci-après :</w:t>
      </w:r>
    </w:p>
    <w:p w:rsidR="00792AE1" w:rsidRDefault="00792AE1" w:rsidP="00792AE1">
      <w:pPr>
        <w:tabs>
          <w:tab w:val="left" w:leader="dot" w:pos="9072"/>
        </w:tabs>
        <w:spacing w:line="240" w:lineRule="auto"/>
        <w:ind w:left="851"/>
        <w:rPr>
          <w:bCs/>
        </w:rPr>
      </w:pPr>
      <w:r>
        <w:rPr>
          <w:bCs/>
        </w:rPr>
        <w:t>Banque :</w:t>
      </w:r>
      <w:r>
        <w:rPr>
          <w:bCs/>
        </w:rPr>
        <w:tab/>
      </w:r>
    </w:p>
    <w:p w:rsidR="00792AE1" w:rsidRDefault="00792AE1" w:rsidP="00792AE1">
      <w:pPr>
        <w:tabs>
          <w:tab w:val="left" w:leader="dot" w:pos="9072"/>
        </w:tabs>
        <w:spacing w:line="240" w:lineRule="auto"/>
        <w:ind w:left="851"/>
        <w:rPr>
          <w:bCs/>
        </w:rPr>
      </w:pPr>
      <w:r>
        <w:rPr>
          <w:bCs/>
        </w:rPr>
        <w:t>Code Banque :</w:t>
      </w:r>
      <w:r>
        <w:rPr>
          <w:bCs/>
        </w:rPr>
        <w:tab/>
      </w:r>
    </w:p>
    <w:p w:rsidR="00792AE1" w:rsidRDefault="00792AE1" w:rsidP="00792AE1">
      <w:pPr>
        <w:tabs>
          <w:tab w:val="left" w:leader="dot" w:pos="9072"/>
        </w:tabs>
        <w:spacing w:line="240" w:lineRule="auto"/>
        <w:ind w:left="851"/>
        <w:rPr>
          <w:bCs/>
        </w:rPr>
      </w:pPr>
      <w:r>
        <w:rPr>
          <w:bCs/>
        </w:rPr>
        <w:t>Code Guichet :</w:t>
      </w:r>
      <w:r>
        <w:rPr>
          <w:bCs/>
        </w:rPr>
        <w:tab/>
      </w:r>
    </w:p>
    <w:p w:rsidR="00792AE1" w:rsidRDefault="00792AE1" w:rsidP="00792AE1">
      <w:pPr>
        <w:tabs>
          <w:tab w:val="left" w:leader="dot" w:pos="9072"/>
        </w:tabs>
        <w:spacing w:line="240" w:lineRule="auto"/>
        <w:ind w:left="851"/>
        <w:rPr>
          <w:bCs/>
        </w:rPr>
      </w:pPr>
      <w:r>
        <w:rPr>
          <w:bCs/>
        </w:rPr>
        <w:t>N° de compte :</w:t>
      </w:r>
      <w:r>
        <w:rPr>
          <w:bCs/>
        </w:rPr>
        <w:tab/>
      </w:r>
    </w:p>
    <w:p w:rsidR="00792AE1" w:rsidRDefault="00792AE1" w:rsidP="00792AE1">
      <w:pPr>
        <w:tabs>
          <w:tab w:val="left" w:leader="dot" w:pos="9072"/>
        </w:tabs>
        <w:spacing w:line="240" w:lineRule="auto"/>
        <w:ind w:left="851"/>
        <w:rPr>
          <w:bCs/>
        </w:rPr>
      </w:pPr>
      <w:r>
        <w:rPr>
          <w:bCs/>
        </w:rPr>
        <w:t>Clé RIB :</w:t>
      </w:r>
      <w:r>
        <w:rPr>
          <w:bCs/>
        </w:rPr>
        <w:tab/>
      </w:r>
    </w:p>
    <w:p w:rsidR="00792AE1" w:rsidRDefault="00792AE1" w:rsidP="00792AE1">
      <w:pPr>
        <w:tabs>
          <w:tab w:val="left" w:leader="dot" w:pos="9072"/>
        </w:tabs>
        <w:spacing w:line="240" w:lineRule="auto"/>
        <w:ind w:left="851"/>
        <w:rPr>
          <w:bCs/>
        </w:rPr>
      </w:pPr>
      <w:r>
        <w:rPr>
          <w:bCs/>
        </w:rPr>
        <w:t>IBAN : ……………………………………………………………………………………………………………………………………</w:t>
      </w:r>
    </w:p>
    <w:p w:rsidR="00792AE1" w:rsidRDefault="00792AE1" w:rsidP="00792AE1">
      <w:pPr>
        <w:tabs>
          <w:tab w:val="left" w:leader="dot" w:pos="9072"/>
        </w:tabs>
        <w:spacing w:line="240" w:lineRule="auto"/>
        <w:ind w:left="851"/>
        <w:rPr>
          <w:bCs/>
        </w:rPr>
      </w:pPr>
      <w:r>
        <w:rPr>
          <w:bCs/>
        </w:rPr>
        <w:t>BIC : ………………………………………………………………………………………………………………………………………</w:t>
      </w:r>
    </w:p>
    <w:p w:rsidR="00792AE1" w:rsidRPr="00E75065" w:rsidRDefault="00792AE1" w:rsidP="00792AE1">
      <w:pPr>
        <w:jc w:val="center"/>
        <w:rPr>
          <w:b/>
          <w:i/>
        </w:rPr>
      </w:pPr>
      <w:r w:rsidRPr="00E75065">
        <w:rPr>
          <w:b/>
          <w:i/>
        </w:rPr>
        <w:t>(Joindre un RIB)</w:t>
      </w:r>
    </w:p>
    <w:p w:rsidR="00792AE1" w:rsidRDefault="00792AE1" w:rsidP="00792AE1">
      <w:r>
        <w:t>Le comptable public assignataire des paiements est :</w:t>
      </w:r>
    </w:p>
    <w:p w:rsidR="00792AE1" w:rsidRPr="00A56C66" w:rsidRDefault="00792AE1" w:rsidP="00792AE1">
      <w:pPr>
        <w:spacing w:after="0" w:line="240" w:lineRule="auto"/>
      </w:pPr>
      <w:r w:rsidRPr="00A56C66">
        <w:t>M</w:t>
      </w:r>
      <w:r w:rsidR="00F44629" w:rsidRPr="00A56C66">
        <w:t>. le Trésorier de Châteaulin</w:t>
      </w:r>
    </w:p>
    <w:p w:rsidR="00792AE1" w:rsidRPr="009D2BC4" w:rsidRDefault="00792AE1" w:rsidP="00792AE1">
      <w:pPr>
        <w:spacing w:after="0" w:line="240" w:lineRule="auto"/>
      </w:pPr>
      <w:r w:rsidRPr="00A56C66">
        <w:t>Adresse :</w:t>
      </w:r>
      <w:bookmarkStart w:id="15" w:name="_Toc433723153"/>
      <w:r w:rsidRPr="00A56C66">
        <w:t xml:space="preserve"> </w:t>
      </w:r>
      <w:r w:rsidR="00F44629" w:rsidRPr="00A56C66">
        <w:t>BP</w:t>
      </w:r>
      <w:r w:rsidR="00F44629">
        <w:t xml:space="preserve"> 11 - 29150 CHATEAULIN</w:t>
      </w:r>
    </w:p>
    <w:p w:rsidR="00792AE1" w:rsidRPr="003B6017" w:rsidRDefault="00792AE1" w:rsidP="00792AE1">
      <w:pPr>
        <w:pStyle w:val="Titre2"/>
      </w:pPr>
      <w:r>
        <w:t>ARTICLE 16</w:t>
      </w:r>
      <w:r w:rsidRPr="003B6017">
        <w:t xml:space="preserve"> : </w:t>
      </w:r>
      <w:r>
        <w:t>PÉNALITES DE RETARD</w:t>
      </w:r>
      <w:bookmarkEnd w:id="15"/>
    </w:p>
    <w:p w:rsidR="00792AE1" w:rsidRPr="00061714" w:rsidRDefault="00792AE1" w:rsidP="00792AE1">
      <w:pPr>
        <w:rPr>
          <w:bCs/>
        </w:rPr>
      </w:pPr>
      <w:r w:rsidRPr="00061714">
        <w:rPr>
          <w:bCs/>
        </w:rPr>
        <w:t xml:space="preserve">Par dérogation l’article 14.1 du </w:t>
      </w:r>
      <w:r>
        <w:rPr>
          <w:bCs/>
        </w:rPr>
        <w:t>CCAG</w:t>
      </w:r>
      <w:r w:rsidRPr="00061714">
        <w:rPr>
          <w:bCs/>
        </w:rPr>
        <w:t>-</w:t>
      </w:r>
      <w:r>
        <w:rPr>
          <w:bCs/>
        </w:rPr>
        <w:t>PI</w:t>
      </w:r>
      <w:r w:rsidRPr="00061714">
        <w:rPr>
          <w:bCs/>
        </w:rPr>
        <w:t xml:space="preserve">, il sera fait application d'une pénalité de retard de 1/300ème du montant forfaitaire de la mission par jour de retard. </w:t>
      </w:r>
    </w:p>
    <w:p w:rsidR="00792AE1" w:rsidRDefault="00792AE1" w:rsidP="00792AE1">
      <w:pPr>
        <w:rPr>
          <w:bCs/>
        </w:rPr>
      </w:pPr>
      <w:r w:rsidRPr="00061714">
        <w:rPr>
          <w:bCs/>
        </w:rPr>
        <w:t xml:space="preserve">Par dérogation à l'article 20.3 du </w:t>
      </w:r>
      <w:r>
        <w:rPr>
          <w:bCs/>
        </w:rPr>
        <w:t>CCAG</w:t>
      </w:r>
      <w:r w:rsidRPr="00061714">
        <w:rPr>
          <w:bCs/>
        </w:rPr>
        <w:t>-</w:t>
      </w:r>
      <w:r>
        <w:rPr>
          <w:bCs/>
        </w:rPr>
        <w:t>PI</w:t>
      </w:r>
      <w:r w:rsidRPr="00061714">
        <w:rPr>
          <w:bCs/>
        </w:rPr>
        <w:t>,  le titulaire n'est pas exonéré des pénalités dont le montant total est inférieur à 1 000,00 € H.T.</w:t>
      </w:r>
    </w:p>
    <w:p w:rsidR="00792AE1" w:rsidRPr="003B6017" w:rsidRDefault="00792AE1" w:rsidP="00792AE1">
      <w:pPr>
        <w:pStyle w:val="Titre2"/>
      </w:pPr>
      <w:bookmarkStart w:id="16" w:name="_Toc433723154"/>
      <w:r>
        <w:t>ARTICLE 17</w:t>
      </w:r>
      <w:r w:rsidRPr="003B6017">
        <w:t xml:space="preserve"> : </w:t>
      </w:r>
      <w:r>
        <w:t>RÉSILIATION</w:t>
      </w:r>
      <w:bookmarkEnd w:id="16"/>
    </w:p>
    <w:p w:rsidR="00792AE1" w:rsidRPr="00061714" w:rsidRDefault="00792AE1" w:rsidP="00792AE1">
      <w:pPr>
        <w:rPr>
          <w:bCs/>
        </w:rPr>
      </w:pPr>
      <w:r w:rsidRPr="00061714">
        <w:rPr>
          <w:bCs/>
        </w:rPr>
        <w:t xml:space="preserve">Les clauses du </w:t>
      </w:r>
      <w:r>
        <w:rPr>
          <w:bCs/>
        </w:rPr>
        <w:t>CCAG</w:t>
      </w:r>
      <w:r w:rsidRPr="00061714">
        <w:rPr>
          <w:bCs/>
        </w:rPr>
        <w:t>-</w:t>
      </w:r>
      <w:r>
        <w:rPr>
          <w:bCs/>
        </w:rPr>
        <w:t>PI</w:t>
      </w:r>
      <w:r w:rsidRPr="00061714">
        <w:rPr>
          <w:bCs/>
        </w:rPr>
        <w:t xml:space="preserve"> sont applicables. En outre, après mise en demeure restée infructueuse, le marché peut être résilié aux torts du titulaire sans que celui-ci puisse prétendre à indemnité et, le cas échéant, avec exécution des prestations à ses frais et risques. Le titulaire dispose de 15 jours à compter de la notification de la mise en demeure, pour satisfaire aux obligations de celle-ci ou pour présenter ses observations.</w:t>
      </w:r>
    </w:p>
    <w:p w:rsidR="00792AE1" w:rsidRDefault="00792AE1" w:rsidP="00792AE1">
      <w:pPr>
        <w:rPr>
          <w:bCs/>
        </w:rPr>
      </w:pPr>
      <w:r w:rsidRPr="00061714">
        <w:rPr>
          <w:bCs/>
        </w:rPr>
        <w:t>Par ailleurs et conformément à l'article L. 8222-6 du Code du Travail (modifié par l'article 83 de la loi n° 2013-1203 du 23 décembre 2013 de financement de la sécurité sociale pour 2014), lorsque le cocontractant ne s'est pas acquitté des formalités mentionnées aux articles L. 8221-3 à L. 8221-5 du même code, le pouvoir adjudicateur, après l'avoir mis en demeure de faire cesser cette situation, pourra résilier le marché à ses torts sans indemnités, à ses frais et risques. L'entreprise disposera toutefois d'un délai de 2 mois à compter de la mise en demeure pour apporter la preuve qu'elle aura mis fin à la situation délictuelle.</w:t>
      </w:r>
    </w:p>
    <w:p w:rsidR="00CD414F" w:rsidRDefault="00CD414F">
      <w:pPr>
        <w:jc w:val="left"/>
        <w:rPr>
          <w:rFonts w:ascii="Calibri" w:hAnsi="Calibri" w:cs="Calibri"/>
          <w:b/>
          <w:sz w:val="24"/>
          <w:szCs w:val="24"/>
        </w:rPr>
      </w:pPr>
      <w:bookmarkStart w:id="17" w:name="_Toc433723155"/>
      <w:r>
        <w:br w:type="page"/>
      </w:r>
    </w:p>
    <w:p w:rsidR="00792AE1" w:rsidRPr="003B6017" w:rsidRDefault="00792AE1" w:rsidP="00792AE1">
      <w:pPr>
        <w:pStyle w:val="Titre2"/>
      </w:pPr>
      <w:r>
        <w:lastRenderedPageBreak/>
        <w:t>ARTICLE 18</w:t>
      </w:r>
      <w:r w:rsidRPr="003B6017">
        <w:t xml:space="preserve"> : </w:t>
      </w:r>
      <w:r>
        <w:t>SOUS-TRAITANCE</w:t>
      </w:r>
      <w:bookmarkEnd w:id="17"/>
    </w:p>
    <w:p w:rsidR="00792AE1" w:rsidRDefault="00792AE1" w:rsidP="00792AE1">
      <w:pPr>
        <w:rPr>
          <w:bCs/>
        </w:rPr>
      </w:pPr>
      <w:r w:rsidRPr="00061714">
        <w:rPr>
          <w:bCs/>
        </w:rPr>
        <w:t xml:space="preserve">En cas de besoin, le titulaire pourra faire appel à un sous-traitant dans les conditions définies à l’article 3.6 du </w:t>
      </w:r>
      <w:r>
        <w:rPr>
          <w:bCs/>
        </w:rPr>
        <w:t>CCAG</w:t>
      </w:r>
      <w:r w:rsidRPr="00061714">
        <w:rPr>
          <w:bCs/>
        </w:rPr>
        <w:t>-</w:t>
      </w:r>
      <w:r>
        <w:rPr>
          <w:bCs/>
        </w:rPr>
        <w:t>PI.</w:t>
      </w:r>
    </w:p>
    <w:p w:rsidR="00792AE1" w:rsidRPr="003B6017" w:rsidRDefault="00792AE1" w:rsidP="00792AE1">
      <w:pPr>
        <w:pStyle w:val="Titre2"/>
      </w:pPr>
      <w:bookmarkStart w:id="18" w:name="_Toc433723156"/>
      <w:r>
        <w:t>ARTICLE 19</w:t>
      </w:r>
      <w:r w:rsidRPr="003B6017">
        <w:t xml:space="preserve"> : </w:t>
      </w:r>
      <w:r>
        <w:t>CESSION OU NANTISSEMENT DE CRÉANCE</w:t>
      </w:r>
      <w:bookmarkEnd w:id="18"/>
    </w:p>
    <w:p w:rsidR="00792AE1" w:rsidRDefault="00792AE1" w:rsidP="00792AE1">
      <w:pPr>
        <w:rPr>
          <w:bCs/>
        </w:rPr>
      </w:pPr>
      <w:r w:rsidRPr="00061714">
        <w:rPr>
          <w:bCs/>
        </w:rPr>
        <w:t>Un exemplaire unique sera délivré à l’entreprise qui en fera la demande</w:t>
      </w:r>
      <w:r w:rsidR="003134D5">
        <w:rPr>
          <w:bCs/>
        </w:rPr>
        <w:t>.</w:t>
      </w:r>
      <w:bookmarkStart w:id="19" w:name="_GoBack"/>
      <w:bookmarkEnd w:id="19"/>
    </w:p>
    <w:p w:rsidR="00792AE1" w:rsidRPr="003B6017" w:rsidRDefault="00792AE1" w:rsidP="00792AE1">
      <w:pPr>
        <w:pStyle w:val="Titre2"/>
      </w:pPr>
      <w:bookmarkStart w:id="20" w:name="_Toc433723157"/>
      <w:r>
        <w:t>ARTICLE 20</w:t>
      </w:r>
      <w:r w:rsidRPr="003B6017">
        <w:t xml:space="preserve"> : </w:t>
      </w:r>
      <w:r>
        <w:t>CONTENTIEUX</w:t>
      </w:r>
      <w:bookmarkEnd w:id="20"/>
    </w:p>
    <w:p w:rsidR="00792AE1" w:rsidRDefault="00792AE1" w:rsidP="00792AE1">
      <w:pPr>
        <w:rPr>
          <w:bCs/>
        </w:rPr>
      </w:pPr>
      <w:r w:rsidRPr="00061714">
        <w:rPr>
          <w:bCs/>
        </w:rPr>
        <w:t>En cas de litige, la loi française est seule applicable. Le tribunal administratif de Rennes est seul compétent. Les correspondances relatives au marché sont rédigées en langue française.</w:t>
      </w:r>
    </w:p>
    <w:p w:rsidR="00792AE1" w:rsidRPr="003B6017" w:rsidRDefault="00792AE1" w:rsidP="00792AE1">
      <w:pPr>
        <w:pStyle w:val="Titre2"/>
      </w:pPr>
      <w:bookmarkStart w:id="21" w:name="_Toc433723158"/>
      <w:r>
        <w:t>ARTICLE 21</w:t>
      </w:r>
      <w:r w:rsidRPr="003B6017">
        <w:t xml:space="preserve"> : </w:t>
      </w:r>
      <w:r>
        <w:t>D</w:t>
      </w:r>
      <w:r w:rsidR="00BE4A3B">
        <w:t>É</w:t>
      </w:r>
      <w:r>
        <w:t>ROGATIONS AU CCAG-PI</w:t>
      </w:r>
      <w:bookmarkEnd w:id="21"/>
    </w:p>
    <w:p w:rsidR="00792AE1" w:rsidRPr="00061714" w:rsidRDefault="00792AE1" w:rsidP="00792AE1">
      <w:pPr>
        <w:rPr>
          <w:bCs/>
        </w:rPr>
      </w:pPr>
      <w:r w:rsidRPr="00061714">
        <w:rPr>
          <w:bCs/>
        </w:rPr>
        <w:t xml:space="preserve">Les dérogations suivantes sont apportées au </w:t>
      </w:r>
      <w:r>
        <w:rPr>
          <w:bCs/>
        </w:rPr>
        <w:t>CCAG</w:t>
      </w:r>
      <w:r w:rsidRPr="00061714">
        <w:rPr>
          <w:bCs/>
        </w:rPr>
        <w:t>- Prestations Intellectuelles</w:t>
      </w:r>
    </w:p>
    <w:p w:rsidR="00792AE1" w:rsidRPr="00061714" w:rsidRDefault="00792AE1" w:rsidP="00792AE1">
      <w:pPr>
        <w:spacing w:after="0" w:line="240" w:lineRule="auto"/>
        <w:ind w:left="426"/>
      </w:pPr>
      <w:r w:rsidRPr="00061714">
        <w:t>•</w:t>
      </w:r>
      <w:r w:rsidRPr="00061714">
        <w:tab/>
        <w:t xml:space="preserve">L’article </w:t>
      </w:r>
      <w:r>
        <w:t>3</w:t>
      </w:r>
      <w:r w:rsidRPr="00061714">
        <w:t xml:space="preserve"> déroge à l’article 4.1 du </w:t>
      </w:r>
      <w:r>
        <w:t>CCAG</w:t>
      </w:r>
      <w:r w:rsidRPr="00061714">
        <w:t xml:space="preserve">- </w:t>
      </w:r>
      <w:r>
        <w:t>PI</w:t>
      </w:r>
    </w:p>
    <w:p w:rsidR="00792AE1" w:rsidRPr="00061714" w:rsidRDefault="00792AE1" w:rsidP="00792AE1">
      <w:pPr>
        <w:spacing w:after="0" w:line="240" w:lineRule="auto"/>
        <w:ind w:left="426"/>
      </w:pPr>
      <w:r w:rsidRPr="00061714">
        <w:t>•</w:t>
      </w:r>
      <w:r w:rsidRPr="00061714">
        <w:tab/>
        <w:t>L’article 1</w:t>
      </w:r>
      <w:r>
        <w:t>6</w:t>
      </w:r>
      <w:r w:rsidRPr="00061714">
        <w:t xml:space="preserve"> déroge aux articles </w:t>
      </w:r>
      <w:r w:rsidR="00CD414F">
        <w:t>14</w:t>
      </w:r>
      <w:r w:rsidRPr="00061714">
        <w:t xml:space="preserve">.1 et 20.3 du </w:t>
      </w:r>
      <w:r>
        <w:t>CCAG</w:t>
      </w:r>
      <w:r w:rsidRPr="00061714">
        <w:t>-</w:t>
      </w:r>
      <w:r>
        <w:t>PI</w:t>
      </w:r>
    </w:p>
    <w:p w:rsidR="00792AE1" w:rsidRDefault="00792AE1" w:rsidP="00792AE1">
      <w:pPr>
        <w:rPr>
          <w:bCs/>
        </w:rPr>
      </w:pPr>
    </w:p>
    <w:p w:rsidR="00792AE1" w:rsidRDefault="00792AE1" w:rsidP="00792AE1">
      <w:pPr>
        <w:rPr>
          <w:bCs/>
        </w:rPr>
      </w:pPr>
    </w:p>
    <w:p w:rsidR="00792AE1" w:rsidRDefault="00792AE1" w:rsidP="00792AE1">
      <w:pPr>
        <w:rPr>
          <w:bCs/>
        </w:rPr>
      </w:pPr>
      <w:r>
        <w:rPr>
          <w:bCs/>
        </w:rPr>
        <w:t>Fait en un seul original</w:t>
      </w:r>
    </w:p>
    <w:p w:rsidR="00792AE1" w:rsidRDefault="00792AE1" w:rsidP="00792AE1">
      <w:pPr>
        <w:rPr>
          <w:bCs/>
        </w:rPr>
      </w:pPr>
    </w:p>
    <w:tbl>
      <w:tblPr>
        <w:tblW w:w="0" w:type="auto"/>
        <w:tblLook w:val="00A0" w:firstRow="1" w:lastRow="0" w:firstColumn="1" w:lastColumn="0" w:noHBand="0" w:noVBand="0"/>
      </w:tblPr>
      <w:tblGrid>
        <w:gridCol w:w="4635"/>
        <w:gridCol w:w="4437"/>
      </w:tblGrid>
      <w:tr w:rsidR="00792AE1" w:rsidRPr="00B84C3A" w:rsidTr="00CD414F">
        <w:trPr>
          <w:trHeight w:val="3031"/>
        </w:trPr>
        <w:tc>
          <w:tcPr>
            <w:tcW w:w="5097" w:type="dxa"/>
          </w:tcPr>
          <w:p w:rsidR="00792AE1" w:rsidRPr="00B84C3A" w:rsidRDefault="00792AE1" w:rsidP="00D83E09">
            <w:pPr>
              <w:tabs>
                <w:tab w:val="left" w:leader="dot" w:pos="2268"/>
                <w:tab w:val="left" w:leader="dot" w:pos="4536"/>
              </w:tabs>
              <w:spacing w:after="0" w:line="240" w:lineRule="auto"/>
              <w:rPr>
                <w:bCs/>
              </w:rPr>
            </w:pPr>
            <w:r>
              <w:rPr>
                <w:bCs/>
              </w:rPr>
              <w:t>À</w:t>
            </w:r>
            <w:r w:rsidRPr="00B84C3A">
              <w:rPr>
                <w:bCs/>
              </w:rPr>
              <w:tab/>
              <w:t>, le</w:t>
            </w:r>
            <w:r w:rsidRPr="00B84C3A">
              <w:rPr>
                <w:bCs/>
              </w:rPr>
              <w:tab/>
            </w:r>
          </w:p>
          <w:p w:rsidR="00792AE1" w:rsidRPr="00B84C3A" w:rsidRDefault="00792AE1" w:rsidP="00D83E09">
            <w:pPr>
              <w:tabs>
                <w:tab w:val="left" w:leader="dot" w:pos="2268"/>
                <w:tab w:val="left" w:leader="dot" w:pos="4536"/>
              </w:tabs>
              <w:spacing w:after="0" w:line="240" w:lineRule="auto"/>
              <w:rPr>
                <w:bCs/>
              </w:rPr>
            </w:pPr>
          </w:p>
          <w:p w:rsidR="00792AE1" w:rsidRPr="00094129" w:rsidRDefault="00792AE1" w:rsidP="00F44629">
            <w:pPr>
              <w:tabs>
                <w:tab w:val="left" w:leader="dot" w:pos="2268"/>
                <w:tab w:val="left" w:leader="dot" w:pos="4536"/>
              </w:tabs>
              <w:spacing w:after="0" w:line="240" w:lineRule="auto"/>
              <w:rPr>
                <w:bCs/>
              </w:rPr>
            </w:pPr>
            <w:r w:rsidRPr="00094129">
              <w:rPr>
                <w:bCs/>
              </w:rPr>
              <w:t>Mention manuscrite « Lu et approuvé »</w:t>
            </w:r>
          </w:p>
          <w:p w:rsidR="00792AE1" w:rsidRPr="00B84C3A" w:rsidRDefault="00792AE1" w:rsidP="00F44629">
            <w:pPr>
              <w:tabs>
                <w:tab w:val="left" w:leader="dot" w:pos="2268"/>
                <w:tab w:val="left" w:leader="dot" w:pos="4536"/>
              </w:tabs>
              <w:spacing w:after="0" w:line="240" w:lineRule="auto"/>
              <w:rPr>
                <w:bCs/>
              </w:rPr>
            </w:pPr>
            <w:r w:rsidRPr="00B84C3A">
              <w:rPr>
                <w:bCs/>
              </w:rPr>
              <w:t>Signature du candidat</w:t>
            </w:r>
          </w:p>
          <w:p w:rsidR="00792AE1" w:rsidRPr="00B84C3A" w:rsidRDefault="00792AE1" w:rsidP="00F44629">
            <w:pPr>
              <w:tabs>
                <w:tab w:val="left" w:leader="dot" w:pos="2268"/>
                <w:tab w:val="left" w:leader="dot" w:pos="4536"/>
              </w:tabs>
              <w:spacing w:after="0" w:line="240" w:lineRule="auto"/>
              <w:rPr>
                <w:bCs/>
              </w:rPr>
            </w:pPr>
            <w:r w:rsidRPr="00094129">
              <w:rPr>
                <w:bCs/>
                <w:sz w:val="18"/>
              </w:rPr>
              <w:t>(Nom, prénom, qualité du signataire, cachet éventuel)</w:t>
            </w:r>
          </w:p>
        </w:tc>
        <w:tc>
          <w:tcPr>
            <w:tcW w:w="5097" w:type="dxa"/>
          </w:tcPr>
          <w:p w:rsidR="00792AE1" w:rsidRPr="00B84C3A" w:rsidRDefault="00792AE1" w:rsidP="00D83E09">
            <w:pPr>
              <w:spacing w:after="0" w:line="240" w:lineRule="auto"/>
              <w:rPr>
                <w:bCs/>
              </w:rPr>
            </w:pPr>
            <w:r w:rsidRPr="00B84C3A">
              <w:rPr>
                <w:bCs/>
              </w:rPr>
              <w:t>Vu pour valoir acceptation de la présente offre,</w:t>
            </w:r>
          </w:p>
          <w:p w:rsidR="00792AE1" w:rsidRPr="00B84C3A" w:rsidRDefault="00792AE1" w:rsidP="00D83E09">
            <w:pPr>
              <w:spacing w:after="0" w:line="240" w:lineRule="auto"/>
              <w:rPr>
                <w:bCs/>
              </w:rPr>
            </w:pPr>
          </w:p>
          <w:p w:rsidR="00792AE1" w:rsidRDefault="00F44629" w:rsidP="00F44629">
            <w:pPr>
              <w:tabs>
                <w:tab w:val="left" w:leader="dot" w:pos="4353"/>
              </w:tabs>
              <w:spacing w:after="0" w:line="240" w:lineRule="auto"/>
              <w:rPr>
                <w:bCs/>
              </w:rPr>
            </w:pPr>
            <w:r>
              <w:rPr>
                <w:bCs/>
              </w:rPr>
              <w:t xml:space="preserve">                       </w:t>
            </w:r>
            <w:r w:rsidR="00792AE1" w:rsidRPr="00B84C3A">
              <w:rPr>
                <w:bCs/>
              </w:rPr>
              <w:t xml:space="preserve">Fait à </w:t>
            </w:r>
            <w:r w:rsidR="00CD414F">
              <w:rPr>
                <w:bCs/>
              </w:rPr>
              <w:t>Saint-Nic</w:t>
            </w:r>
            <w:r w:rsidR="00792AE1" w:rsidRPr="00B84C3A">
              <w:rPr>
                <w:bCs/>
              </w:rPr>
              <w:t>, le</w:t>
            </w:r>
            <w:r>
              <w:rPr>
                <w:bCs/>
              </w:rPr>
              <w:t xml:space="preserve">       </w:t>
            </w:r>
          </w:p>
          <w:p w:rsidR="00792AE1" w:rsidRPr="00B84C3A" w:rsidRDefault="00CD414F" w:rsidP="00D83E09">
            <w:pPr>
              <w:tabs>
                <w:tab w:val="left" w:leader="dot" w:pos="4536"/>
              </w:tabs>
              <w:spacing w:after="0" w:line="240" w:lineRule="auto"/>
              <w:jc w:val="center"/>
              <w:rPr>
                <w:bCs/>
              </w:rPr>
            </w:pPr>
            <w:r>
              <w:rPr>
                <w:bCs/>
              </w:rPr>
              <w:t>Jean-Yves LE GRAND</w:t>
            </w:r>
          </w:p>
          <w:p w:rsidR="00792AE1" w:rsidRPr="00B84C3A" w:rsidRDefault="00792AE1" w:rsidP="00CD414F">
            <w:pPr>
              <w:tabs>
                <w:tab w:val="left" w:leader="dot" w:pos="4536"/>
              </w:tabs>
              <w:spacing w:after="0" w:line="240" w:lineRule="auto"/>
              <w:jc w:val="center"/>
              <w:rPr>
                <w:bCs/>
              </w:rPr>
            </w:pPr>
            <w:r w:rsidRPr="00B84C3A">
              <w:rPr>
                <w:bCs/>
              </w:rPr>
              <w:t xml:space="preserve">Maire </w:t>
            </w:r>
            <w:r>
              <w:rPr>
                <w:bCs/>
              </w:rPr>
              <w:t xml:space="preserve">de </w:t>
            </w:r>
            <w:r w:rsidR="00CD414F">
              <w:rPr>
                <w:bCs/>
              </w:rPr>
              <w:t>Saint-Nic</w:t>
            </w:r>
          </w:p>
        </w:tc>
      </w:tr>
    </w:tbl>
    <w:p w:rsidR="008976AC" w:rsidRPr="008A07AE" w:rsidRDefault="008976AC" w:rsidP="00792AE1">
      <w:pPr>
        <w:rPr>
          <w:rFonts w:cs="Calibri"/>
        </w:rPr>
      </w:pPr>
    </w:p>
    <w:sectPr w:rsidR="008976AC" w:rsidRPr="008A07A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BD" w:rsidRDefault="004D18BD" w:rsidP="005B2316">
      <w:pPr>
        <w:spacing w:after="0" w:line="240" w:lineRule="auto"/>
      </w:pPr>
      <w:r>
        <w:separator/>
      </w:r>
    </w:p>
  </w:endnote>
  <w:endnote w:type="continuationSeparator" w:id="0">
    <w:p w:rsidR="004D18BD" w:rsidRDefault="004D18BD" w:rsidP="005B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16" w:rsidRDefault="005B2316">
    <w:pPr>
      <w:pStyle w:val="Pieddepage"/>
    </w:pPr>
    <w:r>
      <w:t>CC</w:t>
    </w:r>
    <w:r w:rsidR="00B85FD2">
      <w:t>AP-AE</w:t>
    </w:r>
    <w:r w:rsidRPr="00432761">
      <w:tab/>
    </w:r>
    <w:r>
      <w:t>SAINT-NIC</w:t>
    </w:r>
    <w:r w:rsidRPr="00432761">
      <w:tab/>
      <w:t xml:space="preserve">Page </w:t>
    </w:r>
    <w:r w:rsidRPr="00432761">
      <w:rPr>
        <w:bCs/>
      </w:rPr>
      <w:fldChar w:fldCharType="begin"/>
    </w:r>
    <w:r w:rsidRPr="00432761">
      <w:rPr>
        <w:bCs/>
      </w:rPr>
      <w:instrText>PAGE  \* Arabic  \* MERGEFORMAT</w:instrText>
    </w:r>
    <w:r w:rsidRPr="00432761">
      <w:rPr>
        <w:bCs/>
      </w:rPr>
      <w:fldChar w:fldCharType="separate"/>
    </w:r>
    <w:r w:rsidR="003134D5">
      <w:rPr>
        <w:bCs/>
        <w:noProof/>
      </w:rPr>
      <w:t>7</w:t>
    </w:r>
    <w:r w:rsidRPr="00432761">
      <w:rPr>
        <w:bCs/>
      </w:rPr>
      <w:fldChar w:fldCharType="end"/>
    </w:r>
    <w:r w:rsidRPr="00432761">
      <w:t xml:space="preserve"> sur </w:t>
    </w:r>
    <w:r w:rsidRPr="00432761">
      <w:rPr>
        <w:bCs/>
      </w:rPr>
      <w:fldChar w:fldCharType="begin"/>
    </w:r>
    <w:r w:rsidRPr="00432761">
      <w:rPr>
        <w:bCs/>
      </w:rPr>
      <w:instrText>NUMPAGES  \* Arabic  \* MERGEFORMAT</w:instrText>
    </w:r>
    <w:r w:rsidRPr="00432761">
      <w:rPr>
        <w:bCs/>
      </w:rPr>
      <w:fldChar w:fldCharType="separate"/>
    </w:r>
    <w:r w:rsidR="003134D5">
      <w:rPr>
        <w:bCs/>
        <w:noProof/>
      </w:rPr>
      <w:t>7</w:t>
    </w:r>
    <w:r w:rsidRPr="00432761">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BD" w:rsidRDefault="004D18BD" w:rsidP="005B2316">
      <w:pPr>
        <w:spacing w:after="0" w:line="240" w:lineRule="auto"/>
      </w:pPr>
      <w:r>
        <w:separator/>
      </w:r>
    </w:p>
  </w:footnote>
  <w:footnote w:type="continuationSeparator" w:id="0">
    <w:p w:rsidR="004D18BD" w:rsidRDefault="004D18BD" w:rsidP="005B2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ourier New"/>
      </w:rPr>
    </w:lvl>
  </w:abstractNum>
  <w:abstractNum w:abstractNumId="2" w15:restartNumberingAfterBreak="0">
    <w:nsid w:val="00000005"/>
    <w:multiLevelType w:val="singleLevel"/>
    <w:tmpl w:val="00000005"/>
    <w:name w:val="WW8Num5"/>
    <w:lvl w:ilvl="0">
      <w:start w:val="4"/>
      <w:numFmt w:val="bullet"/>
      <w:lvlText w:val="-"/>
      <w:lvlJc w:val="left"/>
      <w:pPr>
        <w:tabs>
          <w:tab w:val="num" w:pos="0"/>
        </w:tabs>
        <w:ind w:left="928" w:hanging="360"/>
      </w:pPr>
      <w:rPr>
        <w:rFonts w:ascii="Arial" w:hAnsi="Arial"/>
      </w:rPr>
    </w:lvl>
  </w:abstractNum>
  <w:abstractNum w:abstractNumId="3" w15:restartNumberingAfterBreak="0">
    <w:nsid w:val="00000006"/>
    <w:multiLevelType w:val="multilevel"/>
    <w:tmpl w:val="00000006"/>
    <w:name w:val="WW8Num6"/>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8"/>
    <w:multiLevelType w:val="multilevel"/>
    <w:tmpl w:val="00000008"/>
    <w:name w:val="WW8Num8"/>
    <w:lvl w:ilvl="0">
      <w:start w:val="1"/>
      <w:numFmt w:val="bullet"/>
      <w:lvlText w:val="o"/>
      <w:lvlJc w:val="left"/>
      <w:pPr>
        <w:tabs>
          <w:tab w:val="num" w:pos="0"/>
        </w:tabs>
        <w:ind w:left="720" w:hanging="360"/>
      </w:pPr>
      <w:rPr>
        <w:rFonts w:ascii="Courier New" w:hAnsi="Courier New"/>
        <w:b/>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b/>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b/>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6" w15:restartNumberingAfterBreak="0">
    <w:nsid w:val="01F96E86"/>
    <w:multiLevelType w:val="hybridMultilevel"/>
    <w:tmpl w:val="40624DC6"/>
    <w:lvl w:ilvl="0" w:tplc="9034A4AE">
      <w:start w:val="1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025B058D"/>
    <w:multiLevelType w:val="hybridMultilevel"/>
    <w:tmpl w:val="46A48BC2"/>
    <w:lvl w:ilvl="0" w:tplc="17A687B4">
      <w:start w:val="1"/>
      <w:numFmt w:val="bullet"/>
      <w:lvlText w:val=""/>
      <w:lvlJc w:val="left"/>
      <w:pPr>
        <w:tabs>
          <w:tab w:val="num" w:pos="720"/>
        </w:tabs>
        <w:ind w:left="720" w:hanging="360"/>
      </w:pPr>
      <w:rPr>
        <w:rFonts w:ascii="Wingdings" w:hAnsi="Wingdings" w:hint="default"/>
      </w:rPr>
    </w:lvl>
    <w:lvl w:ilvl="1" w:tplc="83340070" w:tentative="1">
      <w:start w:val="1"/>
      <w:numFmt w:val="bullet"/>
      <w:lvlText w:val=""/>
      <w:lvlJc w:val="left"/>
      <w:pPr>
        <w:tabs>
          <w:tab w:val="num" w:pos="1440"/>
        </w:tabs>
        <w:ind w:left="1440" w:hanging="360"/>
      </w:pPr>
      <w:rPr>
        <w:rFonts w:ascii="Wingdings" w:hAnsi="Wingdings" w:hint="default"/>
      </w:rPr>
    </w:lvl>
    <w:lvl w:ilvl="2" w:tplc="45BED7EC" w:tentative="1">
      <w:start w:val="1"/>
      <w:numFmt w:val="bullet"/>
      <w:lvlText w:val=""/>
      <w:lvlJc w:val="left"/>
      <w:pPr>
        <w:tabs>
          <w:tab w:val="num" w:pos="2160"/>
        </w:tabs>
        <w:ind w:left="2160" w:hanging="360"/>
      </w:pPr>
      <w:rPr>
        <w:rFonts w:ascii="Wingdings" w:hAnsi="Wingdings" w:hint="default"/>
      </w:rPr>
    </w:lvl>
    <w:lvl w:ilvl="3" w:tplc="3BD602D4" w:tentative="1">
      <w:start w:val="1"/>
      <w:numFmt w:val="bullet"/>
      <w:lvlText w:val=""/>
      <w:lvlJc w:val="left"/>
      <w:pPr>
        <w:tabs>
          <w:tab w:val="num" w:pos="2880"/>
        </w:tabs>
        <w:ind w:left="2880" w:hanging="360"/>
      </w:pPr>
      <w:rPr>
        <w:rFonts w:ascii="Wingdings" w:hAnsi="Wingdings" w:hint="default"/>
      </w:rPr>
    </w:lvl>
    <w:lvl w:ilvl="4" w:tplc="BFE2B7A8" w:tentative="1">
      <w:start w:val="1"/>
      <w:numFmt w:val="bullet"/>
      <w:lvlText w:val=""/>
      <w:lvlJc w:val="left"/>
      <w:pPr>
        <w:tabs>
          <w:tab w:val="num" w:pos="3600"/>
        </w:tabs>
        <w:ind w:left="3600" w:hanging="360"/>
      </w:pPr>
      <w:rPr>
        <w:rFonts w:ascii="Wingdings" w:hAnsi="Wingdings" w:hint="default"/>
      </w:rPr>
    </w:lvl>
    <w:lvl w:ilvl="5" w:tplc="2098E648" w:tentative="1">
      <w:start w:val="1"/>
      <w:numFmt w:val="bullet"/>
      <w:lvlText w:val=""/>
      <w:lvlJc w:val="left"/>
      <w:pPr>
        <w:tabs>
          <w:tab w:val="num" w:pos="4320"/>
        </w:tabs>
        <w:ind w:left="4320" w:hanging="360"/>
      </w:pPr>
      <w:rPr>
        <w:rFonts w:ascii="Wingdings" w:hAnsi="Wingdings" w:hint="default"/>
      </w:rPr>
    </w:lvl>
    <w:lvl w:ilvl="6" w:tplc="0F16434E" w:tentative="1">
      <w:start w:val="1"/>
      <w:numFmt w:val="bullet"/>
      <w:lvlText w:val=""/>
      <w:lvlJc w:val="left"/>
      <w:pPr>
        <w:tabs>
          <w:tab w:val="num" w:pos="5040"/>
        </w:tabs>
        <w:ind w:left="5040" w:hanging="360"/>
      </w:pPr>
      <w:rPr>
        <w:rFonts w:ascii="Wingdings" w:hAnsi="Wingdings" w:hint="default"/>
      </w:rPr>
    </w:lvl>
    <w:lvl w:ilvl="7" w:tplc="7272DA6E" w:tentative="1">
      <w:start w:val="1"/>
      <w:numFmt w:val="bullet"/>
      <w:lvlText w:val=""/>
      <w:lvlJc w:val="left"/>
      <w:pPr>
        <w:tabs>
          <w:tab w:val="num" w:pos="5760"/>
        </w:tabs>
        <w:ind w:left="5760" w:hanging="360"/>
      </w:pPr>
      <w:rPr>
        <w:rFonts w:ascii="Wingdings" w:hAnsi="Wingdings" w:hint="default"/>
      </w:rPr>
    </w:lvl>
    <w:lvl w:ilvl="8" w:tplc="59600C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8737D8"/>
    <w:multiLevelType w:val="hybridMultilevel"/>
    <w:tmpl w:val="B7946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4116F7"/>
    <w:multiLevelType w:val="hybridMultilevel"/>
    <w:tmpl w:val="4E220040"/>
    <w:lvl w:ilvl="0" w:tplc="1672924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14FC8"/>
    <w:multiLevelType w:val="hybridMultilevel"/>
    <w:tmpl w:val="06322160"/>
    <w:lvl w:ilvl="0" w:tplc="8EACC28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F7006F"/>
    <w:multiLevelType w:val="hybridMultilevel"/>
    <w:tmpl w:val="C518CE1E"/>
    <w:lvl w:ilvl="0" w:tplc="040C0001">
      <w:start w:val="1"/>
      <w:numFmt w:val="bullet"/>
      <w:lvlText w:val=""/>
      <w:lvlJc w:val="left"/>
      <w:pPr>
        <w:tabs>
          <w:tab w:val="num" w:pos="720"/>
        </w:tabs>
        <w:ind w:left="720" w:hanging="360"/>
      </w:pPr>
      <w:rPr>
        <w:rFonts w:ascii="Symbol" w:hAnsi="Symbol" w:hint="default"/>
      </w:rPr>
    </w:lvl>
    <w:lvl w:ilvl="1" w:tplc="83340070">
      <w:start w:val="1"/>
      <w:numFmt w:val="bullet"/>
      <w:lvlText w:val=""/>
      <w:lvlJc w:val="left"/>
      <w:pPr>
        <w:tabs>
          <w:tab w:val="num" w:pos="1440"/>
        </w:tabs>
        <w:ind w:left="1440" w:hanging="360"/>
      </w:pPr>
      <w:rPr>
        <w:rFonts w:ascii="Wingdings" w:hAnsi="Wingdings" w:hint="default"/>
      </w:rPr>
    </w:lvl>
    <w:lvl w:ilvl="2" w:tplc="45BED7EC" w:tentative="1">
      <w:start w:val="1"/>
      <w:numFmt w:val="bullet"/>
      <w:lvlText w:val=""/>
      <w:lvlJc w:val="left"/>
      <w:pPr>
        <w:tabs>
          <w:tab w:val="num" w:pos="2160"/>
        </w:tabs>
        <w:ind w:left="2160" w:hanging="360"/>
      </w:pPr>
      <w:rPr>
        <w:rFonts w:ascii="Wingdings" w:hAnsi="Wingdings" w:hint="default"/>
      </w:rPr>
    </w:lvl>
    <w:lvl w:ilvl="3" w:tplc="3BD602D4" w:tentative="1">
      <w:start w:val="1"/>
      <w:numFmt w:val="bullet"/>
      <w:lvlText w:val=""/>
      <w:lvlJc w:val="left"/>
      <w:pPr>
        <w:tabs>
          <w:tab w:val="num" w:pos="2880"/>
        </w:tabs>
        <w:ind w:left="2880" w:hanging="360"/>
      </w:pPr>
      <w:rPr>
        <w:rFonts w:ascii="Wingdings" w:hAnsi="Wingdings" w:hint="default"/>
      </w:rPr>
    </w:lvl>
    <w:lvl w:ilvl="4" w:tplc="BFE2B7A8" w:tentative="1">
      <w:start w:val="1"/>
      <w:numFmt w:val="bullet"/>
      <w:lvlText w:val=""/>
      <w:lvlJc w:val="left"/>
      <w:pPr>
        <w:tabs>
          <w:tab w:val="num" w:pos="3600"/>
        </w:tabs>
        <w:ind w:left="3600" w:hanging="360"/>
      </w:pPr>
      <w:rPr>
        <w:rFonts w:ascii="Wingdings" w:hAnsi="Wingdings" w:hint="default"/>
      </w:rPr>
    </w:lvl>
    <w:lvl w:ilvl="5" w:tplc="2098E648" w:tentative="1">
      <w:start w:val="1"/>
      <w:numFmt w:val="bullet"/>
      <w:lvlText w:val=""/>
      <w:lvlJc w:val="left"/>
      <w:pPr>
        <w:tabs>
          <w:tab w:val="num" w:pos="4320"/>
        </w:tabs>
        <w:ind w:left="4320" w:hanging="360"/>
      </w:pPr>
      <w:rPr>
        <w:rFonts w:ascii="Wingdings" w:hAnsi="Wingdings" w:hint="default"/>
      </w:rPr>
    </w:lvl>
    <w:lvl w:ilvl="6" w:tplc="0F16434E" w:tentative="1">
      <w:start w:val="1"/>
      <w:numFmt w:val="bullet"/>
      <w:lvlText w:val=""/>
      <w:lvlJc w:val="left"/>
      <w:pPr>
        <w:tabs>
          <w:tab w:val="num" w:pos="5040"/>
        </w:tabs>
        <w:ind w:left="5040" w:hanging="360"/>
      </w:pPr>
      <w:rPr>
        <w:rFonts w:ascii="Wingdings" w:hAnsi="Wingdings" w:hint="default"/>
      </w:rPr>
    </w:lvl>
    <w:lvl w:ilvl="7" w:tplc="7272DA6E" w:tentative="1">
      <w:start w:val="1"/>
      <w:numFmt w:val="bullet"/>
      <w:lvlText w:val=""/>
      <w:lvlJc w:val="left"/>
      <w:pPr>
        <w:tabs>
          <w:tab w:val="num" w:pos="5760"/>
        </w:tabs>
        <w:ind w:left="5760" w:hanging="360"/>
      </w:pPr>
      <w:rPr>
        <w:rFonts w:ascii="Wingdings" w:hAnsi="Wingdings" w:hint="default"/>
      </w:rPr>
    </w:lvl>
    <w:lvl w:ilvl="8" w:tplc="59600C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93A02"/>
    <w:multiLevelType w:val="hybridMultilevel"/>
    <w:tmpl w:val="C5BC50C0"/>
    <w:lvl w:ilvl="0" w:tplc="22242376">
      <w:start w:val="1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436F1"/>
    <w:multiLevelType w:val="hybridMultilevel"/>
    <w:tmpl w:val="D7321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162E50"/>
    <w:multiLevelType w:val="hybridMultilevel"/>
    <w:tmpl w:val="437C657E"/>
    <w:lvl w:ilvl="0" w:tplc="18FAA27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89D5680"/>
    <w:multiLevelType w:val="hybridMultilevel"/>
    <w:tmpl w:val="80DAC9CA"/>
    <w:lvl w:ilvl="0" w:tplc="084CCE10">
      <w:start w:val="1"/>
      <w:numFmt w:val="bullet"/>
      <w:lvlText w:val=""/>
      <w:lvlJc w:val="left"/>
      <w:pPr>
        <w:tabs>
          <w:tab w:val="num" w:pos="720"/>
        </w:tabs>
        <w:ind w:left="720" w:hanging="360"/>
      </w:pPr>
      <w:rPr>
        <w:rFonts w:ascii="Wingdings 3" w:hAnsi="Wingdings 3" w:hint="default"/>
      </w:rPr>
    </w:lvl>
    <w:lvl w:ilvl="1" w:tplc="BA3AD5E8" w:tentative="1">
      <w:start w:val="1"/>
      <w:numFmt w:val="bullet"/>
      <w:lvlText w:val=""/>
      <w:lvlJc w:val="left"/>
      <w:pPr>
        <w:tabs>
          <w:tab w:val="num" w:pos="1440"/>
        </w:tabs>
        <w:ind w:left="1440" w:hanging="360"/>
      </w:pPr>
      <w:rPr>
        <w:rFonts w:ascii="Wingdings 3" w:hAnsi="Wingdings 3" w:hint="default"/>
      </w:rPr>
    </w:lvl>
    <w:lvl w:ilvl="2" w:tplc="B88428C8" w:tentative="1">
      <w:start w:val="1"/>
      <w:numFmt w:val="bullet"/>
      <w:lvlText w:val=""/>
      <w:lvlJc w:val="left"/>
      <w:pPr>
        <w:tabs>
          <w:tab w:val="num" w:pos="2160"/>
        </w:tabs>
        <w:ind w:left="2160" w:hanging="360"/>
      </w:pPr>
      <w:rPr>
        <w:rFonts w:ascii="Wingdings 3" w:hAnsi="Wingdings 3" w:hint="default"/>
      </w:rPr>
    </w:lvl>
    <w:lvl w:ilvl="3" w:tplc="D65C10F4" w:tentative="1">
      <w:start w:val="1"/>
      <w:numFmt w:val="bullet"/>
      <w:lvlText w:val=""/>
      <w:lvlJc w:val="left"/>
      <w:pPr>
        <w:tabs>
          <w:tab w:val="num" w:pos="2880"/>
        </w:tabs>
        <w:ind w:left="2880" w:hanging="360"/>
      </w:pPr>
      <w:rPr>
        <w:rFonts w:ascii="Wingdings 3" w:hAnsi="Wingdings 3" w:hint="default"/>
      </w:rPr>
    </w:lvl>
    <w:lvl w:ilvl="4" w:tplc="BA061ADE" w:tentative="1">
      <w:start w:val="1"/>
      <w:numFmt w:val="bullet"/>
      <w:lvlText w:val=""/>
      <w:lvlJc w:val="left"/>
      <w:pPr>
        <w:tabs>
          <w:tab w:val="num" w:pos="3600"/>
        </w:tabs>
        <w:ind w:left="3600" w:hanging="360"/>
      </w:pPr>
      <w:rPr>
        <w:rFonts w:ascii="Wingdings 3" w:hAnsi="Wingdings 3" w:hint="default"/>
      </w:rPr>
    </w:lvl>
    <w:lvl w:ilvl="5" w:tplc="18E2FD00" w:tentative="1">
      <w:start w:val="1"/>
      <w:numFmt w:val="bullet"/>
      <w:lvlText w:val=""/>
      <w:lvlJc w:val="left"/>
      <w:pPr>
        <w:tabs>
          <w:tab w:val="num" w:pos="4320"/>
        </w:tabs>
        <w:ind w:left="4320" w:hanging="360"/>
      </w:pPr>
      <w:rPr>
        <w:rFonts w:ascii="Wingdings 3" w:hAnsi="Wingdings 3" w:hint="default"/>
      </w:rPr>
    </w:lvl>
    <w:lvl w:ilvl="6" w:tplc="74D6919E" w:tentative="1">
      <w:start w:val="1"/>
      <w:numFmt w:val="bullet"/>
      <w:lvlText w:val=""/>
      <w:lvlJc w:val="left"/>
      <w:pPr>
        <w:tabs>
          <w:tab w:val="num" w:pos="5040"/>
        </w:tabs>
        <w:ind w:left="5040" w:hanging="360"/>
      </w:pPr>
      <w:rPr>
        <w:rFonts w:ascii="Wingdings 3" w:hAnsi="Wingdings 3" w:hint="default"/>
      </w:rPr>
    </w:lvl>
    <w:lvl w:ilvl="7" w:tplc="EBD85CB8" w:tentative="1">
      <w:start w:val="1"/>
      <w:numFmt w:val="bullet"/>
      <w:lvlText w:val=""/>
      <w:lvlJc w:val="left"/>
      <w:pPr>
        <w:tabs>
          <w:tab w:val="num" w:pos="5760"/>
        </w:tabs>
        <w:ind w:left="5760" w:hanging="360"/>
      </w:pPr>
      <w:rPr>
        <w:rFonts w:ascii="Wingdings 3" w:hAnsi="Wingdings 3" w:hint="default"/>
      </w:rPr>
    </w:lvl>
    <w:lvl w:ilvl="8" w:tplc="5E00BD6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9456AFB"/>
    <w:multiLevelType w:val="hybridMultilevel"/>
    <w:tmpl w:val="3BD82CFE"/>
    <w:lvl w:ilvl="0" w:tplc="56428C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DE6FF3"/>
    <w:multiLevelType w:val="multilevel"/>
    <w:tmpl w:val="AFCCD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Calibri" w:eastAsia="Times New Roman"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C11562"/>
    <w:multiLevelType w:val="hybridMultilevel"/>
    <w:tmpl w:val="2B8E6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4E3389"/>
    <w:multiLevelType w:val="hybridMultilevel"/>
    <w:tmpl w:val="3000E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4FA5AE2"/>
    <w:multiLevelType w:val="hybridMultilevel"/>
    <w:tmpl w:val="928A3416"/>
    <w:lvl w:ilvl="0" w:tplc="B7721F66">
      <w:start w:val="1"/>
      <w:numFmt w:val="lowerLetter"/>
      <w:pStyle w:val="Titre3"/>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3A1605"/>
    <w:multiLevelType w:val="hybridMultilevel"/>
    <w:tmpl w:val="0032CB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842613C"/>
    <w:multiLevelType w:val="hybridMultilevel"/>
    <w:tmpl w:val="31AAD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4"/>
  </w:num>
  <w:num w:numId="3">
    <w:abstractNumId w:val="16"/>
  </w:num>
  <w:num w:numId="4">
    <w:abstractNumId w:val="22"/>
  </w:num>
  <w:num w:numId="5">
    <w:abstractNumId w:val="21"/>
  </w:num>
  <w:num w:numId="6">
    <w:abstractNumId w:val="2"/>
  </w:num>
  <w:num w:numId="7">
    <w:abstractNumId w:val="4"/>
  </w:num>
  <w:num w:numId="8">
    <w:abstractNumId w:val="0"/>
  </w:num>
  <w:num w:numId="9">
    <w:abstractNumId w:val="1"/>
  </w:num>
  <w:num w:numId="10">
    <w:abstractNumId w:val="5"/>
  </w:num>
  <w:num w:numId="11">
    <w:abstractNumId w:val="3"/>
  </w:num>
  <w:num w:numId="12">
    <w:abstractNumId w:val="19"/>
  </w:num>
  <w:num w:numId="13">
    <w:abstractNumId w:val="20"/>
  </w:num>
  <w:num w:numId="14">
    <w:abstractNumId w:val="8"/>
  </w:num>
  <w:num w:numId="15">
    <w:abstractNumId w:val="7"/>
  </w:num>
  <w:num w:numId="16">
    <w:abstractNumId w:val="11"/>
  </w:num>
  <w:num w:numId="17">
    <w:abstractNumId w:val="13"/>
  </w:num>
  <w:num w:numId="18">
    <w:abstractNumId w:val="9"/>
  </w:num>
  <w:num w:numId="19">
    <w:abstractNumId w:val="17"/>
  </w:num>
  <w:num w:numId="20">
    <w:abstractNumId w:val="16"/>
    <w:lvlOverride w:ilvl="0">
      <w:startOverride w:val="1"/>
    </w:lvlOverride>
  </w:num>
  <w:num w:numId="21">
    <w:abstractNumId w:val="12"/>
  </w:num>
  <w:num w:numId="22">
    <w:abstractNumId w:val="10"/>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73"/>
    <w:rsid w:val="00000F9F"/>
    <w:rsid w:val="0000186C"/>
    <w:rsid w:val="00004BB7"/>
    <w:rsid w:val="00010038"/>
    <w:rsid w:val="00023275"/>
    <w:rsid w:val="000C10C2"/>
    <w:rsid w:val="000C42E8"/>
    <w:rsid w:val="000D48EF"/>
    <w:rsid w:val="000D5F77"/>
    <w:rsid w:val="000E7642"/>
    <w:rsid w:val="0012570A"/>
    <w:rsid w:val="00166B64"/>
    <w:rsid w:val="001A06B4"/>
    <w:rsid w:val="001D7BA4"/>
    <w:rsid w:val="0020155D"/>
    <w:rsid w:val="00214EE5"/>
    <w:rsid w:val="00226E02"/>
    <w:rsid w:val="00252B68"/>
    <w:rsid w:val="00257ADF"/>
    <w:rsid w:val="002B4C53"/>
    <w:rsid w:val="002B7C7D"/>
    <w:rsid w:val="002D6647"/>
    <w:rsid w:val="00303B3B"/>
    <w:rsid w:val="003134D5"/>
    <w:rsid w:val="003307B4"/>
    <w:rsid w:val="00370957"/>
    <w:rsid w:val="004029DD"/>
    <w:rsid w:val="004151C1"/>
    <w:rsid w:val="00415BDE"/>
    <w:rsid w:val="00426F29"/>
    <w:rsid w:val="00467BF1"/>
    <w:rsid w:val="00470BC8"/>
    <w:rsid w:val="00472DFE"/>
    <w:rsid w:val="00476705"/>
    <w:rsid w:val="00483DB9"/>
    <w:rsid w:val="004D18BD"/>
    <w:rsid w:val="004D3ABA"/>
    <w:rsid w:val="004E607A"/>
    <w:rsid w:val="005142D2"/>
    <w:rsid w:val="0052400A"/>
    <w:rsid w:val="00545A2E"/>
    <w:rsid w:val="00554456"/>
    <w:rsid w:val="005760A8"/>
    <w:rsid w:val="005A4826"/>
    <w:rsid w:val="005B2316"/>
    <w:rsid w:val="005B3767"/>
    <w:rsid w:val="006210D4"/>
    <w:rsid w:val="00632B18"/>
    <w:rsid w:val="0066627F"/>
    <w:rsid w:val="0068183E"/>
    <w:rsid w:val="00693455"/>
    <w:rsid w:val="006A138E"/>
    <w:rsid w:val="006B1017"/>
    <w:rsid w:val="006C766C"/>
    <w:rsid w:val="006F436B"/>
    <w:rsid w:val="006F7EF0"/>
    <w:rsid w:val="007131F9"/>
    <w:rsid w:val="007212A0"/>
    <w:rsid w:val="00723E67"/>
    <w:rsid w:val="00727BD3"/>
    <w:rsid w:val="00754189"/>
    <w:rsid w:val="00760209"/>
    <w:rsid w:val="0078510D"/>
    <w:rsid w:val="00792AE1"/>
    <w:rsid w:val="007A21C9"/>
    <w:rsid w:val="007D3277"/>
    <w:rsid w:val="007D3EF8"/>
    <w:rsid w:val="007F5D0A"/>
    <w:rsid w:val="00802B5C"/>
    <w:rsid w:val="008176F3"/>
    <w:rsid w:val="0082182F"/>
    <w:rsid w:val="00840571"/>
    <w:rsid w:val="008458F6"/>
    <w:rsid w:val="0085014D"/>
    <w:rsid w:val="00863BFC"/>
    <w:rsid w:val="008976AC"/>
    <w:rsid w:val="008A07AE"/>
    <w:rsid w:val="008A308E"/>
    <w:rsid w:val="008B35A1"/>
    <w:rsid w:val="008D268F"/>
    <w:rsid w:val="00932661"/>
    <w:rsid w:val="00933440"/>
    <w:rsid w:val="00935FCA"/>
    <w:rsid w:val="0094784C"/>
    <w:rsid w:val="00966250"/>
    <w:rsid w:val="00995F44"/>
    <w:rsid w:val="009A48AF"/>
    <w:rsid w:val="009B2599"/>
    <w:rsid w:val="009D2BC4"/>
    <w:rsid w:val="00A11199"/>
    <w:rsid w:val="00A52F5C"/>
    <w:rsid w:val="00A56C66"/>
    <w:rsid w:val="00A57C81"/>
    <w:rsid w:val="00A7600A"/>
    <w:rsid w:val="00A77470"/>
    <w:rsid w:val="00AB063E"/>
    <w:rsid w:val="00AB0736"/>
    <w:rsid w:val="00AE3CE7"/>
    <w:rsid w:val="00B03538"/>
    <w:rsid w:val="00B1624A"/>
    <w:rsid w:val="00B275D9"/>
    <w:rsid w:val="00B81AF3"/>
    <w:rsid w:val="00B85FD2"/>
    <w:rsid w:val="00BC41B3"/>
    <w:rsid w:val="00BD6143"/>
    <w:rsid w:val="00BE4A3B"/>
    <w:rsid w:val="00C11436"/>
    <w:rsid w:val="00C339D1"/>
    <w:rsid w:val="00C93111"/>
    <w:rsid w:val="00CB47C7"/>
    <w:rsid w:val="00CD414F"/>
    <w:rsid w:val="00CE7B4A"/>
    <w:rsid w:val="00DA2A98"/>
    <w:rsid w:val="00DF4D4C"/>
    <w:rsid w:val="00E26633"/>
    <w:rsid w:val="00E34258"/>
    <w:rsid w:val="00EC482C"/>
    <w:rsid w:val="00EE52F8"/>
    <w:rsid w:val="00EE5473"/>
    <w:rsid w:val="00F20577"/>
    <w:rsid w:val="00F4134A"/>
    <w:rsid w:val="00F44629"/>
    <w:rsid w:val="00F63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587115-F295-42B5-BA23-2549448F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67"/>
    <w:pPr>
      <w:jc w:val="both"/>
    </w:pPr>
  </w:style>
  <w:style w:type="paragraph" w:styleId="Titre1">
    <w:name w:val="heading 1"/>
    <w:basedOn w:val="Normal"/>
    <w:next w:val="Normal"/>
    <w:link w:val="Titre1Car"/>
    <w:uiPriority w:val="9"/>
    <w:qFormat/>
    <w:rsid w:val="005B2316"/>
    <w:pPr>
      <w:pBdr>
        <w:bottom w:val="single" w:sz="4" w:space="1" w:color="auto"/>
      </w:pBdr>
      <w:spacing w:before="360" w:after="360"/>
      <w:outlineLvl w:val="0"/>
    </w:pPr>
    <w:rPr>
      <w:rFonts w:ascii="Calibri" w:hAnsi="Calibri" w:cs="Calibri"/>
      <w:b/>
      <w:sz w:val="28"/>
      <w:szCs w:val="28"/>
    </w:rPr>
  </w:style>
  <w:style w:type="paragraph" w:styleId="Titre2">
    <w:name w:val="heading 2"/>
    <w:basedOn w:val="Paragraphedeliste"/>
    <w:next w:val="Normal"/>
    <w:link w:val="Titre2Car"/>
    <w:uiPriority w:val="9"/>
    <w:unhideWhenUsed/>
    <w:qFormat/>
    <w:rsid w:val="00792AE1"/>
    <w:pPr>
      <w:spacing w:before="240" w:after="240"/>
      <w:ind w:left="0"/>
      <w:outlineLvl w:val="1"/>
    </w:pPr>
    <w:rPr>
      <w:rFonts w:ascii="Calibri" w:hAnsi="Calibri" w:cs="Calibri"/>
      <w:b/>
      <w:sz w:val="24"/>
      <w:szCs w:val="24"/>
    </w:rPr>
  </w:style>
  <w:style w:type="paragraph" w:styleId="Titre3">
    <w:name w:val="heading 3"/>
    <w:basedOn w:val="Paragraphedeliste"/>
    <w:next w:val="Normal"/>
    <w:link w:val="Titre3Car"/>
    <w:uiPriority w:val="9"/>
    <w:unhideWhenUsed/>
    <w:qFormat/>
    <w:rsid w:val="00B03538"/>
    <w:pPr>
      <w:numPr>
        <w:numId w:val="13"/>
      </w:numPr>
      <w:outlineLvl w:val="2"/>
    </w:pPr>
    <w:rPr>
      <w:rFonts w:ascii="Calibri" w:hAnsi="Calibri" w:cs="Calibri"/>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473"/>
    <w:pPr>
      <w:ind w:left="720"/>
      <w:contextualSpacing/>
    </w:pPr>
  </w:style>
  <w:style w:type="character" w:styleId="Marquedecommentaire">
    <w:name w:val="annotation reference"/>
    <w:basedOn w:val="Policepardfaut"/>
    <w:uiPriority w:val="99"/>
    <w:semiHidden/>
    <w:unhideWhenUsed/>
    <w:rsid w:val="00226E02"/>
    <w:rPr>
      <w:sz w:val="16"/>
      <w:szCs w:val="16"/>
    </w:rPr>
  </w:style>
  <w:style w:type="paragraph" w:styleId="Commentaire">
    <w:name w:val="annotation text"/>
    <w:basedOn w:val="Normal"/>
    <w:link w:val="CommentaireCar"/>
    <w:uiPriority w:val="99"/>
    <w:semiHidden/>
    <w:unhideWhenUsed/>
    <w:rsid w:val="00226E02"/>
    <w:pPr>
      <w:spacing w:line="240" w:lineRule="auto"/>
    </w:pPr>
    <w:rPr>
      <w:sz w:val="20"/>
      <w:szCs w:val="20"/>
    </w:rPr>
  </w:style>
  <w:style w:type="character" w:customStyle="1" w:styleId="CommentaireCar">
    <w:name w:val="Commentaire Car"/>
    <w:basedOn w:val="Policepardfaut"/>
    <w:link w:val="Commentaire"/>
    <w:uiPriority w:val="99"/>
    <w:semiHidden/>
    <w:rsid w:val="00226E02"/>
    <w:rPr>
      <w:sz w:val="20"/>
      <w:szCs w:val="20"/>
    </w:rPr>
  </w:style>
  <w:style w:type="paragraph" w:styleId="Objetducommentaire">
    <w:name w:val="annotation subject"/>
    <w:basedOn w:val="Commentaire"/>
    <w:next w:val="Commentaire"/>
    <w:link w:val="ObjetducommentaireCar"/>
    <w:uiPriority w:val="99"/>
    <w:semiHidden/>
    <w:unhideWhenUsed/>
    <w:rsid w:val="00226E02"/>
    <w:rPr>
      <w:b/>
      <w:bCs/>
    </w:rPr>
  </w:style>
  <w:style w:type="character" w:customStyle="1" w:styleId="ObjetducommentaireCar">
    <w:name w:val="Objet du commentaire Car"/>
    <w:basedOn w:val="CommentaireCar"/>
    <w:link w:val="Objetducommentaire"/>
    <w:uiPriority w:val="99"/>
    <w:semiHidden/>
    <w:rsid w:val="00226E02"/>
    <w:rPr>
      <w:b/>
      <w:bCs/>
      <w:sz w:val="20"/>
      <w:szCs w:val="20"/>
    </w:rPr>
  </w:style>
  <w:style w:type="paragraph" w:styleId="Textedebulles">
    <w:name w:val="Balloon Text"/>
    <w:basedOn w:val="Normal"/>
    <w:link w:val="TextedebullesCar"/>
    <w:uiPriority w:val="99"/>
    <w:semiHidden/>
    <w:unhideWhenUsed/>
    <w:rsid w:val="00226E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E02"/>
    <w:rPr>
      <w:rFonts w:ascii="Segoe UI" w:hAnsi="Segoe UI" w:cs="Segoe UI"/>
      <w:sz w:val="18"/>
      <w:szCs w:val="18"/>
    </w:rPr>
  </w:style>
  <w:style w:type="character" w:styleId="Lienhypertexte">
    <w:name w:val="Hyperlink"/>
    <w:basedOn w:val="Policepardfaut"/>
    <w:rsid w:val="00C339D1"/>
    <w:rPr>
      <w:color w:val="0000FF"/>
      <w:u w:val="single"/>
    </w:rPr>
  </w:style>
  <w:style w:type="character" w:customStyle="1" w:styleId="st">
    <w:name w:val="st"/>
    <w:basedOn w:val="Policepardfaut"/>
    <w:rsid w:val="006F7EF0"/>
  </w:style>
  <w:style w:type="character" w:customStyle="1" w:styleId="Titre1Car">
    <w:name w:val="Titre 1 Car"/>
    <w:basedOn w:val="Policepardfaut"/>
    <w:link w:val="Titre1"/>
    <w:uiPriority w:val="9"/>
    <w:rsid w:val="005B2316"/>
    <w:rPr>
      <w:rFonts w:ascii="Calibri" w:hAnsi="Calibri" w:cs="Calibri"/>
      <w:b/>
      <w:sz w:val="28"/>
      <w:szCs w:val="28"/>
    </w:rPr>
  </w:style>
  <w:style w:type="character" w:customStyle="1" w:styleId="Titre2Car">
    <w:name w:val="Titre 2 Car"/>
    <w:basedOn w:val="Policepardfaut"/>
    <w:link w:val="Titre2"/>
    <w:uiPriority w:val="9"/>
    <w:rsid w:val="00792AE1"/>
    <w:rPr>
      <w:rFonts w:ascii="Calibri" w:hAnsi="Calibri" w:cs="Calibri"/>
      <w:b/>
      <w:sz w:val="24"/>
      <w:szCs w:val="24"/>
    </w:rPr>
  </w:style>
  <w:style w:type="character" w:customStyle="1" w:styleId="Titre3Car">
    <w:name w:val="Titre 3 Car"/>
    <w:basedOn w:val="Policepardfaut"/>
    <w:link w:val="Titre3"/>
    <w:uiPriority w:val="9"/>
    <w:rsid w:val="00B03538"/>
    <w:rPr>
      <w:rFonts w:ascii="Calibri" w:hAnsi="Calibri" w:cs="Calibri"/>
      <w:sz w:val="24"/>
      <w:szCs w:val="24"/>
      <w:u w:val="single"/>
    </w:rPr>
  </w:style>
  <w:style w:type="paragraph" w:styleId="En-tte">
    <w:name w:val="header"/>
    <w:basedOn w:val="Normal"/>
    <w:link w:val="En-tteCar"/>
    <w:uiPriority w:val="99"/>
    <w:unhideWhenUsed/>
    <w:rsid w:val="005B2316"/>
    <w:pPr>
      <w:tabs>
        <w:tab w:val="center" w:pos="4536"/>
        <w:tab w:val="right" w:pos="9072"/>
      </w:tabs>
      <w:spacing w:after="0" w:line="240" w:lineRule="auto"/>
    </w:pPr>
  </w:style>
  <w:style w:type="character" w:customStyle="1" w:styleId="En-tteCar">
    <w:name w:val="En-tête Car"/>
    <w:basedOn w:val="Policepardfaut"/>
    <w:link w:val="En-tte"/>
    <w:uiPriority w:val="99"/>
    <w:rsid w:val="005B2316"/>
  </w:style>
  <w:style w:type="paragraph" w:styleId="Pieddepage">
    <w:name w:val="footer"/>
    <w:basedOn w:val="Normal"/>
    <w:link w:val="PieddepageCar"/>
    <w:uiPriority w:val="99"/>
    <w:unhideWhenUsed/>
    <w:rsid w:val="005B2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316"/>
  </w:style>
  <w:style w:type="paragraph" w:customStyle="1" w:styleId="Paragraphedeliste1">
    <w:name w:val="Paragraphe de liste1"/>
    <w:basedOn w:val="Normal"/>
    <w:rsid w:val="00792AE1"/>
    <w:pPr>
      <w:spacing w:after="200" w:line="276" w:lineRule="auto"/>
      <w:ind w:left="720"/>
      <w:contextualSpacing/>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62970">
      <w:bodyDiv w:val="1"/>
      <w:marLeft w:val="0"/>
      <w:marRight w:val="0"/>
      <w:marTop w:val="0"/>
      <w:marBottom w:val="0"/>
      <w:divBdr>
        <w:top w:val="none" w:sz="0" w:space="0" w:color="auto"/>
        <w:left w:val="none" w:sz="0" w:space="0" w:color="auto"/>
        <w:bottom w:val="none" w:sz="0" w:space="0" w:color="auto"/>
        <w:right w:val="none" w:sz="0" w:space="0" w:color="auto"/>
      </w:divBdr>
      <w:divsChild>
        <w:div w:id="119345946">
          <w:marLeft w:val="547"/>
          <w:marRight w:val="0"/>
          <w:marTop w:val="200"/>
          <w:marBottom w:val="0"/>
          <w:divBdr>
            <w:top w:val="none" w:sz="0" w:space="0" w:color="auto"/>
            <w:left w:val="none" w:sz="0" w:space="0" w:color="auto"/>
            <w:bottom w:val="none" w:sz="0" w:space="0" w:color="auto"/>
            <w:right w:val="none" w:sz="0" w:space="0" w:color="auto"/>
          </w:divBdr>
        </w:div>
        <w:div w:id="2074623165">
          <w:marLeft w:val="547"/>
          <w:marRight w:val="0"/>
          <w:marTop w:val="200"/>
          <w:marBottom w:val="0"/>
          <w:divBdr>
            <w:top w:val="none" w:sz="0" w:space="0" w:color="auto"/>
            <w:left w:val="none" w:sz="0" w:space="0" w:color="auto"/>
            <w:bottom w:val="none" w:sz="0" w:space="0" w:color="auto"/>
            <w:right w:val="none" w:sz="0" w:space="0" w:color="auto"/>
          </w:divBdr>
        </w:div>
        <w:div w:id="1656685685">
          <w:marLeft w:val="547"/>
          <w:marRight w:val="0"/>
          <w:marTop w:val="200"/>
          <w:marBottom w:val="0"/>
          <w:divBdr>
            <w:top w:val="none" w:sz="0" w:space="0" w:color="auto"/>
            <w:left w:val="none" w:sz="0" w:space="0" w:color="auto"/>
            <w:bottom w:val="none" w:sz="0" w:space="0" w:color="auto"/>
            <w:right w:val="none" w:sz="0" w:space="0" w:color="auto"/>
          </w:divBdr>
        </w:div>
      </w:divsChild>
    </w:div>
    <w:div w:id="663895979">
      <w:bodyDiv w:val="1"/>
      <w:marLeft w:val="0"/>
      <w:marRight w:val="0"/>
      <w:marTop w:val="0"/>
      <w:marBottom w:val="0"/>
      <w:divBdr>
        <w:top w:val="none" w:sz="0" w:space="0" w:color="auto"/>
        <w:left w:val="none" w:sz="0" w:space="0" w:color="auto"/>
        <w:bottom w:val="none" w:sz="0" w:space="0" w:color="auto"/>
        <w:right w:val="none" w:sz="0" w:space="0" w:color="auto"/>
      </w:divBdr>
    </w:div>
    <w:div w:id="960694486">
      <w:bodyDiv w:val="1"/>
      <w:marLeft w:val="0"/>
      <w:marRight w:val="0"/>
      <w:marTop w:val="0"/>
      <w:marBottom w:val="0"/>
      <w:divBdr>
        <w:top w:val="none" w:sz="0" w:space="0" w:color="auto"/>
        <w:left w:val="none" w:sz="0" w:space="0" w:color="auto"/>
        <w:bottom w:val="none" w:sz="0" w:space="0" w:color="auto"/>
        <w:right w:val="none" w:sz="0" w:space="0" w:color="auto"/>
      </w:divBdr>
    </w:div>
    <w:div w:id="1051540367">
      <w:bodyDiv w:val="1"/>
      <w:marLeft w:val="0"/>
      <w:marRight w:val="0"/>
      <w:marTop w:val="0"/>
      <w:marBottom w:val="0"/>
      <w:divBdr>
        <w:top w:val="none" w:sz="0" w:space="0" w:color="auto"/>
        <w:left w:val="none" w:sz="0" w:space="0" w:color="auto"/>
        <w:bottom w:val="none" w:sz="0" w:space="0" w:color="auto"/>
        <w:right w:val="none" w:sz="0" w:space="0" w:color="auto"/>
      </w:divBdr>
      <w:divsChild>
        <w:div w:id="1550799398">
          <w:marLeft w:val="547"/>
          <w:marRight w:val="0"/>
          <w:marTop w:val="86"/>
          <w:marBottom w:val="0"/>
          <w:divBdr>
            <w:top w:val="none" w:sz="0" w:space="0" w:color="auto"/>
            <w:left w:val="none" w:sz="0" w:space="0" w:color="auto"/>
            <w:bottom w:val="none" w:sz="0" w:space="0" w:color="auto"/>
            <w:right w:val="none" w:sz="0" w:space="0" w:color="auto"/>
          </w:divBdr>
        </w:div>
        <w:div w:id="2026906481">
          <w:marLeft w:val="547"/>
          <w:marRight w:val="0"/>
          <w:marTop w:val="86"/>
          <w:marBottom w:val="0"/>
          <w:divBdr>
            <w:top w:val="none" w:sz="0" w:space="0" w:color="auto"/>
            <w:left w:val="none" w:sz="0" w:space="0" w:color="auto"/>
            <w:bottom w:val="none" w:sz="0" w:space="0" w:color="auto"/>
            <w:right w:val="none" w:sz="0" w:space="0" w:color="auto"/>
          </w:divBdr>
        </w:div>
        <w:div w:id="494609819">
          <w:marLeft w:val="547"/>
          <w:marRight w:val="0"/>
          <w:marTop w:val="86"/>
          <w:marBottom w:val="0"/>
          <w:divBdr>
            <w:top w:val="none" w:sz="0" w:space="0" w:color="auto"/>
            <w:left w:val="none" w:sz="0" w:space="0" w:color="auto"/>
            <w:bottom w:val="none" w:sz="0" w:space="0" w:color="auto"/>
            <w:right w:val="none" w:sz="0" w:space="0" w:color="auto"/>
          </w:divBdr>
        </w:div>
        <w:div w:id="2116363487">
          <w:marLeft w:val="547"/>
          <w:marRight w:val="0"/>
          <w:marTop w:val="86"/>
          <w:marBottom w:val="0"/>
          <w:divBdr>
            <w:top w:val="none" w:sz="0" w:space="0" w:color="auto"/>
            <w:left w:val="none" w:sz="0" w:space="0" w:color="auto"/>
            <w:bottom w:val="none" w:sz="0" w:space="0" w:color="auto"/>
            <w:right w:val="none" w:sz="0" w:space="0" w:color="auto"/>
          </w:divBdr>
        </w:div>
        <w:div w:id="1067656022">
          <w:marLeft w:val="547"/>
          <w:marRight w:val="0"/>
          <w:marTop w:val="86"/>
          <w:marBottom w:val="0"/>
          <w:divBdr>
            <w:top w:val="none" w:sz="0" w:space="0" w:color="auto"/>
            <w:left w:val="none" w:sz="0" w:space="0" w:color="auto"/>
            <w:bottom w:val="none" w:sz="0" w:space="0" w:color="auto"/>
            <w:right w:val="none" w:sz="0" w:space="0" w:color="auto"/>
          </w:divBdr>
        </w:div>
        <w:div w:id="702560708">
          <w:marLeft w:val="547"/>
          <w:marRight w:val="0"/>
          <w:marTop w:val="86"/>
          <w:marBottom w:val="0"/>
          <w:divBdr>
            <w:top w:val="none" w:sz="0" w:space="0" w:color="auto"/>
            <w:left w:val="none" w:sz="0" w:space="0" w:color="auto"/>
            <w:bottom w:val="none" w:sz="0" w:space="0" w:color="auto"/>
            <w:right w:val="none" w:sz="0" w:space="0" w:color="auto"/>
          </w:divBdr>
        </w:div>
      </w:divsChild>
    </w:div>
    <w:div w:id="1231188629">
      <w:bodyDiv w:val="1"/>
      <w:marLeft w:val="0"/>
      <w:marRight w:val="0"/>
      <w:marTop w:val="0"/>
      <w:marBottom w:val="0"/>
      <w:divBdr>
        <w:top w:val="none" w:sz="0" w:space="0" w:color="auto"/>
        <w:left w:val="none" w:sz="0" w:space="0" w:color="auto"/>
        <w:bottom w:val="none" w:sz="0" w:space="0" w:color="auto"/>
        <w:right w:val="none" w:sz="0" w:space="0" w:color="auto"/>
      </w:divBdr>
    </w:div>
    <w:div w:id="1469856193">
      <w:bodyDiv w:val="1"/>
      <w:marLeft w:val="0"/>
      <w:marRight w:val="0"/>
      <w:marTop w:val="0"/>
      <w:marBottom w:val="0"/>
      <w:divBdr>
        <w:top w:val="none" w:sz="0" w:space="0" w:color="auto"/>
        <w:left w:val="none" w:sz="0" w:space="0" w:color="auto"/>
        <w:bottom w:val="none" w:sz="0" w:space="0" w:color="auto"/>
        <w:right w:val="none" w:sz="0" w:space="0" w:color="auto"/>
      </w:divBdr>
      <w:divsChild>
        <w:div w:id="540635611">
          <w:marLeft w:val="0"/>
          <w:marRight w:val="0"/>
          <w:marTop w:val="0"/>
          <w:marBottom w:val="0"/>
          <w:divBdr>
            <w:top w:val="none" w:sz="0" w:space="0" w:color="auto"/>
            <w:left w:val="none" w:sz="0" w:space="0" w:color="auto"/>
            <w:bottom w:val="none" w:sz="0" w:space="0" w:color="auto"/>
            <w:right w:val="none" w:sz="0" w:space="0" w:color="auto"/>
          </w:divBdr>
        </w:div>
        <w:div w:id="2055886596">
          <w:marLeft w:val="0"/>
          <w:marRight w:val="0"/>
          <w:marTop w:val="0"/>
          <w:marBottom w:val="0"/>
          <w:divBdr>
            <w:top w:val="none" w:sz="0" w:space="0" w:color="auto"/>
            <w:left w:val="none" w:sz="0" w:space="0" w:color="auto"/>
            <w:bottom w:val="none" w:sz="0" w:space="0" w:color="auto"/>
            <w:right w:val="none" w:sz="0" w:space="0" w:color="auto"/>
          </w:divBdr>
        </w:div>
        <w:div w:id="1661422403">
          <w:marLeft w:val="0"/>
          <w:marRight w:val="0"/>
          <w:marTop w:val="0"/>
          <w:marBottom w:val="0"/>
          <w:divBdr>
            <w:top w:val="none" w:sz="0" w:space="0" w:color="auto"/>
            <w:left w:val="none" w:sz="0" w:space="0" w:color="auto"/>
            <w:bottom w:val="none" w:sz="0" w:space="0" w:color="auto"/>
            <w:right w:val="none" w:sz="0" w:space="0" w:color="auto"/>
          </w:divBdr>
        </w:div>
        <w:div w:id="1734813976">
          <w:marLeft w:val="0"/>
          <w:marRight w:val="0"/>
          <w:marTop w:val="0"/>
          <w:marBottom w:val="0"/>
          <w:divBdr>
            <w:top w:val="none" w:sz="0" w:space="0" w:color="auto"/>
            <w:left w:val="none" w:sz="0" w:space="0" w:color="auto"/>
            <w:bottom w:val="none" w:sz="0" w:space="0" w:color="auto"/>
            <w:right w:val="none" w:sz="0" w:space="0" w:color="auto"/>
          </w:divBdr>
        </w:div>
        <w:div w:id="607199863">
          <w:marLeft w:val="0"/>
          <w:marRight w:val="0"/>
          <w:marTop w:val="0"/>
          <w:marBottom w:val="0"/>
          <w:divBdr>
            <w:top w:val="none" w:sz="0" w:space="0" w:color="auto"/>
            <w:left w:val="none" w:sz="0" w:space="0" w:color="auto"/>
            <w:bottom w:val="none" w:sz="0" w:space="0" w:color="auto"/>
            <w:right w:val="none" w:sz="0" w:space="0" w:color="auto"/>
          </w:divBdr>
        </w:div>
        <w:div w:id="1284926947">
          <w:marLeft w:val="0"/>
          <w:marRight w:val="0"/>
          <w:marTop w:val="0"/>
          <w:marBottom w:val="0"/>
          <w:divBdr>
            <w:top w:val="none" w:sz="0" w:space="0" w:color="auto"/>
            <w:left w:val="none" w:sz="0" w:space="0" w:color="auto"/>
            <w:bottom w:val="none" w:sz="0" w:space="0" w:color="auto"/>
            <w:right w:val="none" w:sz="0" w:space="0" w:color="auto"/>
          </w:divBdr>
        </w:div>
      </w:divsChild>
    </w:div>
    <w:div w:id="1822455181">
      <w:bodyDiv w:val="1"/>
      <w:marLeft w:val="0"/>
      <w:marRight w:val="0"/>
      <w:marTop w:val="0"/>
      <w:marBottom w:val="0"/>
      <w:divBdr>
        <w:top w:val="none" w:sz="0" w:space="0" w:color="auto"/>
        <w:left w:val="none" w:sz="0" w:space="0" w:color="auto"/>
        <w:bottom w:val="none" w:sz="0" w:space="0" w:color="auto"/>
        <w:right w:val="none" w:sz="0" w:space="0" w:color="auto"/>
      </w:divBdr>
    </w:div>
    <w:div w:id="2027126757">
      <w:bodyDiv w:val="1"/>
      <w:marLeft w:val="0"/>
      <w:marRight w:val="0"/>
      <w:marTop w:val="0"/>
      <w:marBottom w:val="0"/>
      <w:divBdr>
        <w:top w:val="none" w:sz="0" w:space="0" w:color="auto"/>
        <w:left w:val="none" w:sz="0" w:space="0" w:color="auto"/>
        <w:bottom w:val="none" w:sz="0" w:space="0" w:color="auto"/>
        <w:right w:val="none" w:sz="0" w:space="0" w:color="auto"/>
      </w:divBdr>
    </w:div>
    <w:div w:id="20504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e-stnic@wanadoo.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1710</Words>
  <Characters>9406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Conseil Général Du Finistère</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Le Berre</dc:creator>
  <cp:keywords/>
  <dc:description/>
  <cp:lastModifiedBy>DGS</cp:lastModifiedBy>
  <cp:revision>16</cp:revision>
  <cp:lastPrinted>2017-06-30T14:14:00Z</cp:lastPrinted>
  <dcterms:created xsi:type="dcterms:W3CDTF">2017-06-16T10:40:00Z</dcterms:created>
  <dcterms:modified xsi:type="dcterms:W3CDTF">2017-06-30T14:14:00Z</dcterms:modified>
</cp:coreProperties>
</file>