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096"/>
        <w:gridCol w:w="5115"/>
      </w:tblGrid>
      <w:tr w:rsidR="000D7849" w:rsidRPr="008F0E29" w:rsidTr="000D7849">
        <w:trPr>
          <w:cantSplit/>
          <w:trHeight w:val="1018"/>
        </w:trPr>
        <w:tc>
          <w:tcPr>
            <w:tcW w:w="4222" w:type="dxa"/>
            <w:vMerge w:val="restart"/>
          </w:tcPr>
          <w:p w:rsidR="000D7849" w:rsidRPr="008F0E29" w:rsidRDefault="000D7849" w:rsidP="000D7849">
            <w:pPr>
              <w:spacing w:before="120" w:after="240"/>
              <w:jc w:val="center"/>
              <w:rPr>
                <w:noProof/>
                <w:sz w:val="28"/>
              </w:rPr>
            </w:pPr>
          </w:p>
          <w:p w:rsidR="000D7849" w:rsidRPr="008F0E29" w:rsidRDefault="008972FF" w:rsidP="000D7849">
            <w:pPr>
              <w:spacing w:before="120" w:after="240"/>
              <w:jc w:val="center"/>
              <w:rPr>
                <w:sz w:val="16"/>
              </w:rPr>
            </w:pPr>
            <w:r>
              <w:rPr>
                <w:noProof/>
                <w:sz w:val="28"/>
              </w:rPr>
              <w:drawing>
                <wp:anchor distT="0" distB="0" distL="114300" distR="114300" simplePos="0" relativeHeight="251658240" behindDoc="1" locked="0" layoutInCell="1" allowOverlap="1" wp14:anchorId="75599169" wp14:editId="082C5903">
                  <wp:simplePos x="0" y="0"/>
                  <wp:positionH relativeFrom="column">
                    <wp:posOffset>1461770</wp:posOffset>
                  </wp:positionH>
                  <wp:positionV relativeFrom="paragraph">
                    <wp:posOffset>81280</wp:posOffset>
                  </wp:positionV>
                  <wp:extent cx="2552700" cy="1333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gonna.JPG"/>
                          <pic:cNvPicPr/>
                        </pic:nvPicPr>
                        <pic:blipFill>
                          <a:blip r:embed="rId7">
                            <a:extLst>
                              <a:ext uri="{28A0092B-C50C-407E-A947-70E740481C1C}">
                                <a14:useLocalDpi xmlns:a14="http://schemas.microsoft.com/office/drawing/2010/main" val="0"/>
                              </a:ext>
                            </a:extLst>
                          </a:blip>
                          <a:stretch>
                            <a:fillRect/>
                          </a:stretch>
                        </pic:blipFill>
                        <pic:spPr>
                          <a:xfrm>
                            <a:off x="0" y="0"/>
                            <a:ext cx="2552700" cy="1333500"/>
                          </a:xfrm>
                          <a:prstGeom prst="rect">
                            <a:avLst/>
                          </a:prstGeom>
                        </pic:spPr>
                      </pic:pic>
                    </a:graphicData>
                  </a:graphic>
                  <wp14:sizeRelH relativeFrom="page">
                    <wp14:pctWidth>0</wp14:pctWidth>
                  </wp14:sizeRelH>
                  <wp14:sizeRelV relativeFrom="page">
                    <wp14:pctHeight>0</wp14:pctHeight>
                  </wp14:sizeRelV>
                </wp:anchor>
              </w:drawing>
            </w:r>
          </w:p>
        </w:tc>
        <w:tc>
          <w:tcPr>
            <w:tcW w:w="5273" w:type="dxa"/>
            <w:vAlign w:val="center"/>
          </w:tcPr>
          <w:p w:rsidR="000D7849" w:rsidRPr="008F0E29" w:rsidRDefault="000D7849" w:rsidP="000D7849">
            <w:pPr>
              <w:jc w:val="center"/>
              <w:rPr>
                <w:rFonts w:cs="Arial"/>
                <w:sz w:val="28"/>
              </w:rPr>
            </w:pPr>
          </w:p>
        </w:tc>
      </w:tr>
      <w:tr w:rsidR="000D7849" w:rsidRPr="008F0E29" w:rsidTr="000D7849">
        <w:trPr>
          <w:cantSplit/>
          <w:trHeight w:val="410"/>
        </w:trPr>
        <w:tc>
          <w:tcPr>
            <w:tcW w:w="4222" w:type="dxa"/>
            <w:vMerge/>
          </w:tcPr>
          <w:p w:rsidR="000D7849" w:rsidRPr="008F0E29" w:rsidRDefault="000D7849" w:rsidP="000D7849">
            <w:pPr>
              <w:spacing w:before="120" w:after="240"/>
              <w:jc w:val="center"/>
              <w:rPr>
                <w:sz w:val="16"/>
              </w:rPr>
            </w:pPr>
          </w:p>
        </w:tc>
        <w:tc>
          <w:tcPr>
            <w:tcW w:w="5273" w:type="dxa"/>
            <w:vAlign w:val="center"/>
          </w:tcPr>
          <w:p w:rsidR="000D7849" w:rsidRPr="008F0E29" w:rsidRDefault="000D7849" w:rsidP="000D7849">
            <w:pPr>
              <w:spacing w:line="360" w:lineRule="auto"/>
              <w:jc w:val="center"/>
              <w:rPr>
                <w:rFonts w:cs="Arial"/>
                <w:sz w:val="28"/>
              </w:rPr>
            </w:pPr>
          </w:p>
        </w:tc>
      </w:tr>
      <w:tr w:rsidR="000D7849" w:rsidRPr="008F0E29" w:rsidTr="000D7849">
        <w:trPr>
          <w:cantSplit/>
          <w:trHeight w:val="430"/>
        </w:trPr>
        <w:tc>
          <w:tcPr>
            <w:tcW w:w="4222" w:type="dxa"/>
            <w:vMerge/>
          </w:tcPr>
          <w:p w:rsidR="000D7849" w:rsidRPr="008F0E29" w:rsidRDefault="000D7849" w:rsidP="000D7849">
            <w:pPr>
              <w:spacing w:before="120" w:after="240"/>
              <w:jc w:val="center"/>
              <w:rPr>
                <w:sz w:val="16"/>
              </w:rPr>
            </w:pPr>
          </w:p>
        </w:tc>
        <w:tc>
          <w:tcPr>
            <w:tcW w:w="5273" w:type="dxa"/>
            <w:vAlign w:val="center"/>
          </w:tcPr>
          <w:p w:rsidR="000D7849" w:rsidRPr="008F0E29" w:rsidRDefault="000D7849" w:rsidP="000D7849">
            <w:pPr>
              <w:jc w:val="center"/>
              <w:rPr>
                <w:rFonts w:cs="Arial"/>
                <w:sz w:val="28"/>
              </w:rPr>
            </w:pPr>
          </w:p>
        </w:tc>
      </w:tr>
    </w:tbl>
    <w:p w:rsidR="000D7849" w:rsidRPr="008F0E29" w:rsidRDefault="000D7849" w:rsidP="000D7849">
      <w:pPr>
        <w:tabs>
          <w:tab w:val="right" w:leader="dot" w:pos="8925"/>
          <w:tab w:val="center" w:pos="9503"/>
        </w:tabs>
        <w:jc w:val="center"/>
        <w:rPr>
          <w:sz w:val="28"/>
        </w:rPr>
      </w:pPr>
    </w:p>
    <w:p w:rsidR="000D7849" w:rsidRDefault="000D7849" w:rsidP="000D7849">
      <w:pPr>
        <w:jc w:val="center"/>
        <w:rPr>
          <w:sz w:val="24"/>
        </w:rPr>
      </w:pPr>
    </w:p>
    <w:p w:rsidR="000D7849" w:rsidRDefault="000D7849" w:rsidP="000D7849">
      <w:pPr>
        <w:jc w:val="center"/>
        <w:rPr>
          <w:sz w:val="24"/>
        </w:rPr>
      </w:pPr>
    </w:p>
    <w:p w:rsidR="000D7849" w:rsidRDefault="000D7849" w:rsidP="000D7849">
      <w:pPr>
        <w:jc w:val="center"/>
        <w:rPr>
          <w:sz w:val="24"/>
        </w:rPr>
      </w:pPr>
    </w:p>
    <w:p w:rsidR="000D7849" w:rsidRDefault="000D7849" w:rsidP="000D7849">
      <w:pPr>
        <w:jc w:val="center"/>
        <w:rPr>
          <w:sz w:val="24"/>
        </w:rPr>
      </w:pPr>
    </w:p>
    <w:p w:rsidR="000D7849" w:rsidRDefault="000D7849" w:rsidP="000D7849">
      <w:pPr>
        <w:jc w:val="center"/>
        <w:rPr>
          <w:b/>
          <w:sz w:val="32"/>
          <w:szCs w:val="32"/>
        </w:rPr>
      </w:pPr>
    </w:p>
    <w:p w:rsidR="000D7849" w:rsidRPr="00617954" w:rsidRDefault="000D7849" w:rsidP="000D7849">
      <w:pPr>
        <w:jc w:val="center"/>
        <w:rPr>
          <w:b/>
          <w:sz w:val="32"/>
          <w:szCs w:val="32"/>
        </w:rPr>
      </w:pPr>
      <w:r w:rsidRPr="00617954">
        <w:rPr>
          <w:b/>
          <w:sz w:val="32"/>
          <w:szCs w:val="32"/>
        </w:rPr>
        <w:t xml:space="preserve">COMMUNE DE </w:t>
      </w:r>
      <w:r w:rsidR="00940136">
        <w:rPr>
          <w:b/>
          <w:sz w:val="32"/>
          <w:szCs w:val="32"/>
        </w:rPr>
        <w:t>LOGONNA-DAOULAS</w:t>
      </w:r>
      <w:r w:rsidRPr="00617954">
        <w:rPr>
          <w:b/>
          <w:sz w:val="32"/>
          <w:szCs w:val="32"/>
        </w:rPr>
        <w:t xml:space="preserve"> (29)</w:t>
      </w:r>
    </w:p>
    <w:p w:rsidR="000D7849" w:rsidRDefault="000D7849" w:rsidP="000D7849">
      <w:pPr>
        <w:jc w:val="center"/>
        <w:rPr>
          <w:sz w:val="24"/>
        </w:rPr>
      </w:pPr>
    </w:p>
    <w:p w:rsidR="000D7849" w:rsidRPr="0081593C" w:rsidRDefault="000D7849" w:rsidP="000D7849">
      <w:pPr>
        <w:jc w:val="center"/>
        <w:rPr>
          <w:szCs w:val="20"/>
        </w:rPr>
      </w:pPr>
    </w:p>
    <w:p w:rsidR="000D7849" w:rsidRPr="0081593C" w:rsidRDefault="000D7849" w:rsidP="000D7849">
      <w:pPr>
        <w:jc w:val="center"/>
        <w:rPr>
          <w:b/>
          <w:sz w:val="24"/>
          <w:szCs w:val="20"/>
        </w:rPr>
      </w:pPr>
      <w:r w:rsidRPr="0081593C">
        <w:rPr>
          <w:b/>
          <w:sz w:val="24"/>
          <w:szCs w:val="20"/>
        </w:rPr>
        <w:t>REGLEMENT DE CONSULTATION</w:t>
      </w:r>
    </w:p>
    <w:p w:rsidR="000D7849" w:rsidRPr="008F0E29" w:rsidRDefault="000D7849" w:rsidP="000D7849">
      <w:pPr>
        <w:jc w:val="center"/>
        <w:rPr>
          <w:sz w:val="24"/>
        </w:rPr>
      </w:pPr>
    </w:p>
    <w:p w:rsidR="000D7849" w:rsidRPr="008F0E29" w:rsidRDefault="000D7849" w:rsidP="000D7849">
      <w:pPr>
        <w:jc w:val="center"/>
        <w:rPr>
          <w:sz w:val="24"/>
        </w:rPr>
      </w:pPr>
      <w:r w:rsidRPr="008F0E29">
        <w:rPr>
          <w:sz w:val="24"/>
        </w:rPr>
        <w:t>_________________________</w:t>
      </w:r>
    </w:p>
    <w:p w:rsidR="000D7849" w:rsidRPr="008F0E29" w:rsidRDefault="000D7849" w:rsidP="000D7849">
      <w:pPr>
        <w:spacing w:line="360" w:lineRule="exact"/>
        <w:jc w:val="center"/>
        <w:rPr>
          <w:sz w:val="24"/>
        </w:rPr>
      </w:pPr>
      <w:r>
        <w:rPr>
          <w:sz w:val="24"/>
        </w:rPr>
        <w:t>(R.C</w:t>
      </w:r>
      <w:r w:rsidRPr="008F0E29">
        <w:rPr>
          <w:sz w:val="24"/>
        </w:rPr>
        <w:t>.)</w:t>
      </w:r>
    </w:p>
    <w:p w:rsidR="000D7849" w:rsidRPr="008F0E29" w:rsidRDefault="000D7849" w:rsidP="000D7849">
      <w:pPr>
        <w:jc w:val="center"/>
        <w:rPr>
          <w:sz w:val="24"/>
        </w:rPr>
      </w:pPr>
    </w:p>
    <w:p w:rsidR="000D7849" w:rsidRPr="008F0E29" w:rsidRDefault="000D7849" w:rsidP="000D7849">
      <w:pPr>
        <w:autoSpaceDE w:val="0"/>
        <w:autoSpaceDN w:val="0"/>
        <w:adjustRightInd w:val="0"/>
        <w:jc w:val="center"/>
        <w:rPr>
          <w:rFonts w:cs="Arial"/>
          <w:color w:val="000000"/>
          <w:szCs w:val="22"/>
        </w:rPr>
      </w:pPr>
    </w:p>
    <w:p w:rsidR="000D7849" w:rsidRPr="008F0E29" w:rsidRDefault="000D7849" w:rsidP="000D7849">
      <w:pPr>
        <w:autoSpaceDE w:val="0"/>
        <w:autoSpaceDN w:val="0"/>
        <w:adjustRightInd w:val="0"/>
        <w:jc w:val="center"/>
        <w:rPr>
          <w:rFonts w:cs="Arial"/>
          <w:color w:val="000000"/>
          <w:szCs w:val="22"/>
        </w:rPr>
      </w:pPr>
    </w:p>
    <w:p w:rsidR="000D7849" w:rsidRPr="008F0E29" w:rsidRDefault="000D7849" w:rsidP="000D7849">
      <w:pPr>
        <w:spacing w:after="240"/>
        <w:jc w:val="center"/>
        <w:rPr>
          <w:szCs w:val="20"/>
        </w:rPr>
      </w:pPr>
      <w:r w:rsidRPr="008F0E29">
        <w:rPr>
          <w:szCs w:val="20"/>
          <w:u w:val="single"/>
        </w:rPr>
        <w:t>Pouvoir adjudicateur</w:t>
      </w:r>
      <w:r w:rsidRPr="008F0E29">
        <w:rPr>
          <w:szCs w:val="20"/>
        </w:rPr>
        <w:t> </w:t>
      </w:r>
      <w:r w:rsidRPr="008F0E29">
        <w:rPr>
          <w:rFonts w:cs="Arial"/>
          <w:szCs w:val="22"/>
        </w:rPr>
        <w:t>:</w:t>
      </w:r>
    </w:p>
    <w:p w:rsidR="000D7849" w:rsidRPr="008F0E29" w:rsidRDefault="000D7849" w:rsidP="000D7849">
      <w:pPr>
        <w:jc w:val="center"/>
        <w:rPr>
          <w:sz w:val="24"/>
        </w:rPr>
      </w:pPr>
      <w:r w:rsidRPr="00617954">
        <w:rPr>
          <w:b/>
          <w:smallCaps/>
          <w:sz w:val="24"/>
        </w:rPr>
        <w:t xml:space="preserve">COMMUNE DE </w:t>
      </w:r>
      <w:r w:rsidR="00940136">
        <w:rPr>
          <w:b/>
          <w:smallCaps/>
          <w:sz w:val="24"/>
        </w:rPr>
        <w:t>LOGONNA-DAOULAS</w:t>
      </w:r>
      <w:r w:rsidRPr="00617954">
        <w:rPr>
          <w:b/>
          <w:smallCaps/>
          <w:sz w:val="24"/>
        </w:rPr>
        <w:t xml:space="preserve"> </w:t>
      </w:r>
    </w:p>
    <w:p w:rsidR="000D7849" w:rsidRPr="008F0E29" w:rsidRDefault="000D7849" w:rsidP="000D7849">
      <w:pPr>
        <w:jc w:val="center"/>
        <w:rPr>
          <w:sz w:val="24"/>
        </w:rPr>
      </w:pPr>
    </w:p>
    <w:p w:rsidR="000D7849" w:rsidRPr="008F0E29" w:rsidRDefault="000D7849" w:rsidP="000D7849">
      <w:pPr>
        <w:jc w:val="center"/>
        <w:rPr>
          <w:sz w:val="24"/>
        </w:rPr>
      </w:pPr>
    </w:p>
    <w:p w:rsidR="000D7849" w:rsidRPr="008F0E29" w:rsidRDefault="000D7849" w:rsidP="000D7849">
      <w:pPr>
        <w:keepLines/>
        <w:pBdr>
          <w:top w:val="double" w:sz="18" w:space="3" w:color="000000" w:shadow="1"/>
          <w:left w:val="double" w:sz="18" w:space="3" w:color="000000" w:shadow="1"/>
          <w:bottom w:val="double" w:sz="18" w:space="3" w:color="000000" w:shadow="1"/>
          <w:right w:val="double" w:sz="18" w:space="3" w:color="000000" w:shadow="1"/>
        </w:pBdr>
        <w:spacing w:line="360" w:lineRule="atLeast"/>
        <w:ind w:left="851" w:right="850"/>
        <w:jc w:val="center"/>
        <w:rPr>
          <w:sz w:val="24"/>
        </w:rPr>
      </w:pPr>
    </w:p>
    <w:p w:rsidR="00940136" w:rsidRDefault="00940136" w:rsidP="006C4613">
      <w:pPr>
        <w:keepLines/>
        <w:pBdr>
          <w:top w:val="double" w:sz="18" w:space="3" w:color="000000" w:shadow="1"/>
          <w:left w:val="double" w:sz="18" w:space="3" w:color="000000" w:shadow="1"/>
          <w:bottom w:val="double" w:sz="18" w:space="3" w:color="000000" w:shadow="1"/>
          <w:right w:val="double" w:sz="18" w:space="3" w:color="000000" w:shadow="1"/>
        </w:pBdr>
        <w:spacing w:line="360" w:lineRule="atLeast"/>
        <w:ind w:left="851" w:right="850"/>
        <w:jc w:val="center"/>
        <w:rPr>
          <w:b/>
          <w:i/>
          <w:sz w:val="26"/>
          <w:szCs w:val="26"/>
        </w:rPr>
      </w:pPr>
      <w:r w:rsidRPr="00940136">
        <w:rPr>
          <w:b/>
          <w:i/>
          <w:sz w:val="26"/>
          <w:szCs w:val="26"/>
        </w:rPr>
        <w:t>CR</w:t>
      </w:r>
      <w:r w:rsidR="006C4613">
        <w:rPr>
          <w:b/>
          <w:i/>
          <w:sz w:val="26"/>
          <w:szCs w:val="26"/>
        </w:rPr>
        <w:t>EATION D’UNE CANALISATION DE TRANSFERT DES EAUX BRUTES</w:t>
      </w:r>
      <w:r w:rsidRPr="00940136">
        <w:rPr>
          <w:b/>
          <w:i/>
          <w:sz w:val="26"/>
          <w:szCs w:val="26"/>
        </w:rPr>
        <w:t xml:space="preserve"> DU CAPTAGE DE PORSGUENOU – LOGONNA-DAOULAS</w:t>
      </w:r>
    </w:p>
    <w:p w:rsidR="000D7849" w:rsidRPr="008F0E29" w:rsidRDefault="000D7849" w:rsidP="000D7849">
      <w:pPr>
        <w:keepLines/>
        <w:pBdr>
          <w:top w:val="double" w:sz="18" w:space="3" w:color="000000" w:shadow="1"/>
          <w:left w:val="double" w:sz="18" w:space="3" w:color="000000" w:shadow="1"/>
          <w:bottom w:val="double" w:sz="18" w:space="3" w:color="000000" w:shadow="1"/>
          <w:right w:val="double" w:sz="18" w:space="3" w:color="000000" w:shadow="1"/>
        </w:pBdr>
        <w:spacing w:line="360" w:lineRule="atLeast"/>
        <w:ind w:left="851" w:right="850"/>
        <w:jc w:val="center"/>
        <w:rPr>
          <w:b/>
          <w:sz w:val="24"/>
        </w:rPr>
      </w:pPr>
      <w:r w:rsidRPr="00617954">
        <w:rPr>
          <w:b/>
          <w:i/>
          <w:sz w:val="26"/>
          <w:szCs w:val="26"/>
        </w:rPr>
        <w:t xml:space="preserve"> </w:t>
      </w:r>
    </w:p>
    <w:p w:rsidR="0081593C" w:rsidRPr="0081593C" w:rsidRDefault="0081593C" w:rsidP="000D7849">
      <w:pPr>
        <w:rPr>
          <w:szCs w:val="20"/>
        </w:rPr>
      </w:pPr>
    </w:p>
    <w:p w:rsidR="0081593C" w:rsidRPr="0081593C" w:rsidRDefault="0081593C" w:rsidP="0081593C">
      <w:pPr>
        <w:jc w:val="center"/>
        <w:rPr>
          <w:szCs w:val="20"/>
        </w:rPr>
      </w:pPr>
    </w:p>
    <w:p w:rsidR="0081593C" w:rsidRPr="0081593C" w:rsidRDefault="0081593C" w:rsidP="0081593C">
      <w:pPr>
        <w:jc w:val="center"/>
        <w:rPr>
          <w:szCs w:val="20"/>
        </w:rPr>
      </w:pPr>
      <w:r w:rsidRPr="0081593C">
        <w:rPr>
          <w:b/>
          <w:szCs w:val="20"/>
          <w:u w:val="dotted"/>
        </w:rPr>
        <w:t>Date limite de remise des offres</w:t>
      </w:r>
      <w:r w:rsidRPr="0081593C">
        <w:rPr>
          <w:szCs w:val="20"/>
        </w:rPr>
        <w:t xml:space="preserve"> :</w:t>
      </w:r>
    </w:p>
    <w:p w:rsidR="0081593C" w:rsidRPr="0081593C" w:rsidRDefault="0081593C" w:rsidP="0081593C">
      <w:pPr>
        <w:ind w:right="-1"/>
        <w:jc w:val="center"/>
        <w:rPr>
          <w:b/>
          <w:szCs w:val="20"/>
        </w:rPr>
      </w:pPr>
    </w:p>
    <w:p w:rsidR="0081593C" w:rsidRPr="0081593C" w:rsidRDefault="008F49C8" w:rsidP="008F49C8">
      <w:pPr>
        <w:jc w:val="center"/>
        <w:rPr>
          <w:szCs w:val="20"/>
        </w:rPr>
      </w:pPr>
      <w:r>
        <w:rPr>
          <w:b/>
          <w:color w:val="000000"/>
          <w:sz w:val="28"/>
          <w:szCs w:val="20"/>
          <w:highlight w:val="yellow"/>
        </w:rPr>
        <w:t>Le 20 JUILLET 2016 à 12h00</w:t>
      </w:r>
      <w:r w:rsidRPr="0081593C">
        <w:rPr>
          <w:szCs w:val="20"/>
        </w:rPr>
        <w:t xml:space="preserve"> </w:t>
      </w:r>
    </w:p>
    <w:p w:rsidR="0081593C" w:rsidRPr="0081593C" w:rsidRDefault="0081593C" w:rsidP="0081593C">
      <w:pPr>
        <w:ind w:right="-1"/>
        <w:rPr>
          <w:szCs w:val="20"/>
        </w:rPr>
      </w:pPr>
    </w:p>
    <w:p w:rsidR="0081593C" w:rsidRPr="0081593C" w:rsidRDefault="0081593C" w:rsidP="0081593C">
      <w:pPr>
        <w:ind w:right="-1"/>
        <w:rPr>
          <w:szCs w:val="20"/>
        </w:rPr>
      </w:pPr>
    </w:p>
    <w:p w:rsidR="0081593C" w:rsidRPr="0081593C" w:rsidRDefault="0081593C" w:rsidP="0081593C">
      <w:pPr>
        <w:pBdr>
          <w:top w:val="single" w:sz="12" w:space="4" w:color="auto"/>
          <w:left w:val="single" w:sz="12" w:space="4" w:color="auto"/>
          <w:bottom w:val="single" w:sz="12" w:space="4" w:color="auto"/>
          <w:right w:val="single" w:sz="12" w:space="4" w:color="auto"/>
        </w:pBdr>
        <w:tabs>
          <w:tab w:val="decimal" w:pos="7201"/>
        </w:tabs>
        <w:ind w:firstLine="1134"/>
        <w:jc w:val="both"/>
        <w:rPr>
          <w:b/>
          <w:iCs/>
          <w:szCs w:val="22"/>
        </w:rPr>
      </w:pPr>
      <w:r w:rsidRPr="0081593C">
        <w:rPr>
          <w:b/>
          <w:iCs/>
          <w:szCs w:val="22"/>
        </w:rPr>
        <w:t xml:space="preserve">Précision importante : le mémoire justificatif est une </w:t>
      </w:r>
      <w:r w:rsidRPr="0081593C">
        <w:rPr>
          <w:b/>
          <w:iCs/>
          <w:szCs w:val="22"/>
          <w:u w:val="single"/>
        </w:rPr>
        <w:t>pièce obligatoire</w:t>
      </w:r>
      <w:r w:rsidRPr="0081593C">
        <w:rPr>
          <w:b/>
          <w:iCs/>
          <w:szCs w:val="22"/>
        </w:rPr>
        <w:t xml:space="preserve"> à joindre à l’offre, le détail des documents à fournir est spécifié à l’article 4 du présent règlement de consultation. L’absence de mémoire justificatif entraînera in fine le rejet de l’offre. L’offre sera déclarée irrégulière.</w:t>
      </w:r>
    </w:p>
    <w:p w:rsidR="0081593C" w:rsidRPr="0081593C" w:rsidRDefault="0081593C" w:rsidP="0081593C">
      <w:pPr>
        <w:ind w:right="-1"/>
        <w:rPr>
          <w:b/>
          <w:szCs w:val="20"/>
        </w:rPr>
      </w:pPr>
    </w:p>
    <w:p w:rsidR="0081593C" w:rsidRPr="0081593C" w:rsidRDefault="0081593C" w:rsidP="0081593C">
      <w:pPr>
        <w:tabs>
          <w:tab w:val="left" w:pos="5954"/>
        </w:tabs>
        <w:rPr>
          <w:sz w:val="2"/>
          <w:szCs w:val="2"/>
        </w:rPr>
      </w:pPr>
      <w:r w:rsidRPr="0081593C">
        <w:rPr>
          <w:b/>
          <w:color w:val="0000FF"/>
          <w:szCs w:val="20"/>
        </w:rPr>
        <w:br w:type="page"/>
      </w:r>
    </w:p>
    <w:p w:rsidR="0081593C" w:rsidRPr="0081593C" w:rsidRDefault="0081593C" w:rsidP="0081593C">
      <w:pPr>
        <w:tabs>
          <w:tab w:val="right" w:leader="dot" w:pos="8925"/>
          <w:tab w:val="center" w:pos="9503"/>
        </w:tabs>
        <w:jc w:val="center"/>
        <w:rPr>
          <w:szCs w:val="20"/>
        </w:rPr>
      </w:pPr>
    </w:p>
    <w:p w:rsidR="0081593C" w:rsidRPr="0081593C" w:rsidRDefault="0081593C" w:rsidP="0081593C">
      <w:pPr>
        <w:tabs>
          <w:tab w:val="right" w:leader="dot" w:pos="8925"/>
          <w:tab w:val="center" w:pos="9503"/>
        </w:tabs>
        <w:jc w:val="center"/>
        <w:rPr>
          <w:szCs w:val="20"/>
        </w:rPr>
      </w:pPr>
    </w:p>
    <w:p w:rsidR="0081593C" w:rsidRPr="0081593C" w:rsidRDefault="0081593C" w:rsidP="0081593C">
      <w:pPr>
        <w:tabs>
          <w:tab w:val="right" w:leader="dot" w:pos="8925"/>
          <w:tab w:val="center" w:pos="9503"/>
        </w:tabs>
        <w:jc w:val="center"/>
        <w:rPr>
          <w:szCs w:val="20"/>
        </w:rPr>
      </w:pPr>
      <w:r w:rsidRPr="0081593C">
        <w:rPr>
          <w:szCs w:val="20"/>
        </w:rPr>
        <w:t>REGLEMENT de CONSULTATION</w:t>
      </w:r>
    </w:p>
    <w:p w:rsidR="0081593C" w:rsidRPr="0081593C" w:rsidRDefault="0081593C" w:rsidP="0081593C">
      <w:pPr>
        <w:tabs>
          <w:tab w:val="right" w:leader="dot" w:pos="8925"/>
          <w:tab w:val="center" w:pos="9503"/>
        </w:tabs>
        <w:rPr>
          <w:szCs w:val="20"/>
        </w:rPr>
      </w:pPr>
    </w:p>
    <w:p w:rsidR="0081593C" w:rsidRPr="0081593C" w:rsidRDefault="0081593C" w:rsidP="0081593C">
      <w:pPr>
        <w:tabs>
          <w:tab w:val="right" w:leader="dot" w:pos="8925"/>
          <w:tab w:val="center" w:pos="9503"/>
        </w:tabs>
        <w:jc w:val="center"/>
        <w:rPr>
          <w:szCs w:val="20"/>
        </w:rPr>
      </w:pPr>
      <w:r w:rsidRPr="0081593C">
        <w:rPr>
          <w:szCs w:val="20"/>
        </w:rPr>
        <w:t>S O M M A I R E</w:t>
      </w:r>
    </w:p>
    <w:p w:rsidR="0081593C" w:rsidRPr="0081593C" w:rsidRDefault="0081593C" w:rsidP="0081593C">
      <w:pPr>
        <w:tabs>
          <w:tab w:val="right" w:leader="dot" w:pos="8925"/>
          <w:tab w:val="center" w:pos="9503"/>
        </w:tabs>
        <w:jc w:val="center"/>
        <w:rPr>
          <w:szCs w:val="20"/>
        </w:rPr>
      </w:pPr>
      <w:r w:rsidRPr="0081593C">
        <w:rPr>
          <w:szCs w:val="20"/>
        </w:rPr>
        <w:t>_____</w:t>
      </w:r>
    </w:p>
    <w:p w:rsidR="0081593C" w:rsidRPr="0081593C" w:rsidRDefault="0081593C" w:rsidP="0081593C">
      <w:pPr>
        <w:tabs>
          <w:tab w:val="right" w:leader="dot" w:pos="8925"/>
          <w:tab w:val="center" w:pos="9503"/>
        </w:tabs>
        <w:rPr>
          <w:szCs w:val="20"/>
        </w:rPr>
      </w:pPr>
    </w:p>
    <w:p w:rsidR="0081593C" w:rsidRPr="0081593C" w:rsidRDefault="0081593C" w:rsidP="0081593C">
      <w:pPr>
        <w:tabs>
          <w:tab w:val="right" w:leader="dot" w:pos="8925"/>
          <w:tab w:val="center" w:pos="9503"/>
        </w:tabs>
        <w:rPr>
          <w:szCs w:val="20"/>
        </w:rPr>
      </w:pPr>
    </w:p>
    <w:p w:rsidR="009E629A" w:rsidRDefault="0081593C">
      <w:pPr>
        <w:pStyle w:val="TM1"/>
        <w:tabs>
          <w:tab w:val="right" w:leader="dot" w:pos="9061"/>
        </w:tabs>
        <w:rPr>
          <w:rFonts w:asciiTheme="minorHAnsi" w:eastAsiaTheme="minorEastAsia" w:hAnsiTheme="minorHAnsi" w:cstheme="minorBidi"/>
          <w:b w:val="0"/>
          <w:bCs w:val="0"/>
          <w:noProof/>
          <w:sz w:val="22"/>
          <w:szCs w:val="22"/>
        </w:rPr>
      </w:pPr>
      <w:r w:rsidRPr="0081593C">
        <w:rPr>
          <w:rFonts w:cs="Arial"/>
          <w:b w:val="0"/>
          <w:bCs w:val="0"/>
        </w:rPr>
        <w:fldChar w:fldCharType="begin"/>
      </w:r>
      <w:r w:rsidRPr="0081593C">
        <w:rPr>
          <w:rFonts w:cs="Arial"/>
          <w:b w:val="0"/>
          <w:bCs w:val="0"/>
        </w:rPr>
        <w:instrText xml:space="preserve"> TOC \o "1-3" \h \z \u </w:instrText>
      </w:r>
      <w:r w:rsidRPr="0081593C">
        <w:rPr>
          <w:rFonts w:cs="Arial"/>
          <w:b w:val="0"/>
          <w:bCs w:val="0"/>
        </w:rPr>
        <w:fldChar w:fldCharType="separate"/>
      </w:r>
      <w:hyperlink w:anchor="_Toc417378827" w:history="1">
        <w:r w:rsidR="009E629A" w:rsidRPr="008D2D67">
          <w:rPr>
            <w:rStyle w:val="Lienhypertexte"/>
            <w:noProof/>
            <w:kern w:val="28"/>
            <w:lang w:val="x-none" w:eastAsia="x-none"/>
          </w:rPr>
          <w:t>Article 1</w:t>
        </w:r>
        <w:r w:rsidR="009E629A" w:rsidRPr="008D2D67">
          <w:rPr>
            <w:rStyle w:val="Lienhypertexte"/>
            <w:noProof/>
            <w:kern w:val="28"/>
            <w:vertAlign w:val="superscript"/>
            <w:lang w:val="x-none" w:eastAsia="x-none"/>
          </w:rPr>
          <w:t>er</w:t>
        </w:r>
        <w:r w:rsidR="009E629A" w:rsidRPr="008D2D67">
          <w:rPr>
            <w:rStyle w:val="Lienhypertexte"/>
            <w:noProof/>
            <w:kern w:val="28"/>
            <w:lang w:val="x-none" w:eastAsia="x-none"/>
          </w:rPr>
          <w:t xml:space="preserve"> - OBJET DE LA CONSULTATION</w:t>
        </w:r>
        <w:r w:rsidR="009E629A">
          <w:rPr>
            <w:noProof/>
            <w:webHidden/>
          </w:rPr>
          <w:tab/>
        </w:r>
        <w:r w:rsidR="009E629A">
          <w:rPr>
            <w:noProof/>
            <w:webHidden/>
          </w:rPr>
          <w:fldChar w:fldCharType="begin"/>
        </w:r>
        <w:r w:rsidR="009E629A">
          <w:rPr>
            <w:noProof/>
            <w:webHidden/>
          </w:rPr>
          <w:instrText xml:space="preserve"> PAGEREF _Toc417378827 \h </w:instrText>
        </w:r>
        <w:r w:rsidR="009E629A">
          <w:rPr>
            <w:noProof/>
            <w:webHidden/>
          </w:rPr>
        </w:r>
        <w:r w:rsidR="009E629A">
          <w:rPr>
            <w:noProof/>
            <w:webHidden/>
          </w:rPr>
          <w:fldChar w:fldCharType="separate"/>
        </w:r>
        <w:r w:rsidR="009E558F">
          <w:rPr>
            <w:noProof/>
            <w:webHidden/>
          </w:rPr>
          <w:t>2</w:t>
        </w:r>
        <w:r w:rsidR="009E629A">
          <w:rPr>
            <w:noProof/>
            <w:webHidden/>
          </w:rPr>
          <w:fldChar w:fldCharType="end"/>
        </w:r>
      </w:hyperlink>
    </w:p>
    <w:p w:rsidR="009E629A" w:rsidRDefault="009E6F6A">
      <w:pPr>
        <w:pStyle w:val="TM1"/>
        <w:tabs>
          <w:tab w:val="right" w:leader="dot" w:pos="9061"/>
        </w:tabs>
        <w:rPr>
          <w:rFonts w:asciiTheme="minorHAnsi" w:eastAsiaTheme="minorEastAsia" w:hAnsiTheme="minorHAnsi" w:cstheme="minorBidi"/>
          <w:b w:val="0"/>
          <w:bCs w:val="0"/>
          <w:noProof/>
          <w:sz w:val="22"/>
          <w:szCs w:val="22"/>
        </w:rPr>
      </w:pPr>
      <w:hyperlink w:anchor="_Toc417378828" w:history="1">
        <w:r w:rsidR="009E629A" w:rsidRPr="008D2D67">
          <w:rPr>
            <w:rStyle w:val="Lienhypertexte"/>
            <w:noProof/>
            <w:kern w:val="28"/>
            <w:lang w:val="x-none" w:eastAsia="x-none"/>
          </w:rPr>
          <w:t>Article 2 - CONDITIONS DE LA CONSULTATION</w:t>
        </w:r>
        <w:r w:rsidR="009E629A">
          <w:rPr>
            <w:noProof/>
            <w:webHidden/>
          </w:rPr>
          <w:tab/>
        </w:r>
        <w:r w:rsidR="009E629A">
          <w:rPr>
            <w:noProof/>
            <w:webHidden/>
          </w:rPr>
          <w:fldChar w:fldCharType="begin"/>
        </w:r>
        <w:r w:rsidR="009E629A">
          <w:rPr>
            <w:noProof/>
            <w:webHidden/>
          </w:rPr>
          <w:instrText xml:space="preserve"> PAGEREF _Toc417378828 \h </w:instrText>
        </w:r>
        <w:r w:rsidR="009E629A">
          <w:rPr>
            <w:noProof/>
            <w:webHidden/>
          </w:rPr>
        </w:r>
        <w:r w:rsidR="009E629A">
          <w:rPr>
            <w:noProof/>
            <w:webHidden/>
          </w:rPr>
          <w:fldChar w:fldCharType="separate"/>
        </w:r>
        <w:r w:rsidR="009E558F">
          <w:rPr>
            <w:noProof/>
            <w:webHidden/>
          </w:rPr>
          <w:t>2</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29" w:history="1">
        <w:r w:rsidR="009E629A" w:rsidRPr="008D2D67">
          <w:rPr>
            <w:rStyle w:val="Lienhypertexte"/>
            <w:bCs/>
            <w:noProof/>
            <w:lang w:val="x-none" w:eastAsia="x-none"/>
          </w:rPr>
          <w:t>2.1 Etendue et mode de la consultation</w:t>
        </w:r>
        <w:r w:rsidR="009E629A">
          <w:rPr>
            <w:noProof/>
            <w:webHidden/>
          </w:rPr>
          <w:tab/>
        </w:r>
        <w:r w:rsidR="009E629A">
          <w:rPr>
            <w:noProof/>
            <w:webHidden/>
          </w:rPr>
          <w:fldChar w:fldCharType="begin"/>
        </w:r>
        <w:r w:rsidR="009E629A">
          <w:rPr>
            <w:noProof/>
            <w:webHidden/>
          </w:rPr>
          <w:instrText xml:space="preserve"> PAGEREF _Toc417378829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0" w:history="1">
        <w:r w:rsidR="009E629A" w:rsidRPr="008D2D67">
          <w:rPr>
            <w:rStyle w:val="Lienhypertexte"/>
            <w:bCs/>
            <w:noProof/>
            <w:lang w:val="x-none" w:eastAsia="x-none"/>
          </w:rPr>
          <w:t>2.2 Décomposition en tranches et en lots</w:t>
        </w:r>
        <w:r w:rsidR="009E629A">
          <w:rPr>
            <w:noProof/>
            <w:webHidden/>
          </w:rPr>
          <w:tab/>
        </w:r>
        <w:r w:rsidR="009E629A">
          <w:rPr>
            <w:noProof/>
            <w:webHidden/>
          </w:rPr>
          <w:fldChar w:fldCharType="begin"/>
        </w:r>
        <w:r w:rsidR="009E629A">
          <w:rPr>
            <w:noProof/>
            <w:webHidden/>
          </w:rPr>
          <w:instrText xml:space="preserve"> PAGEREF _Toc417378830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1" w:history="1">
        <w:r w:rsidR="009E629A" w:rsidRPr="008D2D67">
          <w:rPr>
            <w:rStyle w:val="Lienhypertexte"/>
            <w:bCs/>
            <w:noProof/>
            <w:lang w:val="x-none" w:eastAsia="x-none"/>
          </w:rPr>
          <w:t>2.3 Délai d’exécution</w:t>
        </w:r>
        <w:r w:rsidR="009E629A">
          <w:rPr>
            <w:noProof/>
            <w:webHidden/>
          </w:rPr>
          <w:tab/>
        </w:r>
        <w:r w:rsidR="009E629A">
          <w:rPr>
            <w:noProof/>
            <w:webHidden/>
          </w:rPr>
          <w:fldChar w:fldCharType="begin"/>
        </w:r>
        <w:r w:rsidR="009E629A">
          <w:rPr>
            <w:noProof/>
            <w:webHidden/>
          </w:rPr>
          <w:instrText xml:space="preserve"> PAGEREF _Toc417378831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2" w:history="1">
        <w:r w:rsidR="009E629A" w:rsidRPr="008D2D67">
          <w:rPr>
            <w:rStyle w:val="Lienhypertexte"/>
            <w:bCs/>
            <w:noProof/>
            <w:lang w:val="x-none" w:eastAsia="x-none"/>
          </w:rPr>
          <w:t>2.4 Compléments à apporter au Cahier des Clauses Techniques Particulières (C.C.T.P.)</w:t>
        </w:r>
        <w:r w:rsidR="009E629A">
          <w:rPr>
            <w:noProof/>
            <w:webHidden/>
          </w:rPr>
          <w:tab/>
        </w:r>
        <w:r w:rsidR="009E629A">
          <w:rPr>
            <w:noProof/>
            <w:webHidden/>
          </w:rPr>
          <w:fldChar w:fldCharType="begin"/>
        </w:r>
        <w:r w:rsidR="009E629A">
          <w:rPr>
            <w:noProof/>
            <w:webHidden/>
          </w:rPr>
          <w:instrText xml:space="preserve"> PAGEREF _Toc417378832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3" w:history="1">
        <w:r w:rsidR="009E629A" w:rsidRPr="008D2D67">
          <w:rPr>
            <w:rStyle w:val="Lienhypertexte"/>
            <w:bCs/>
            <w:noProof/>
            <w:lang w:val="x-none" w:eastAsia="x-none"/>
          </w:rPr>
          <w:t>2.5 Options</w:t>
        </w:r>
        <w:r w:rsidR="009E629A">
          <w:rPr>
            <w:noProof/>
            <w:webHidden/>
          </w:rPr>
          <w:tab/>
        </w:r>
        <w:r w:rsidR="009E629A">
          <w:rPr>
            <w:noProof/>
            <w:webHidden/>
          </w:rPr>
          <w:fldChar w:fldCharType="begin"/>
        </w:r>
        <w:r w:rsidR="009E629A">
          <w:rPr>
            <w:noProof/>
            <w:webHidden/>
          </w:rPr>
          <w:instrText xml:space="preserve"> PAGEREF _Toc417378833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4" w:history="1">
        <w:r w:rsidR="009E629A" w:rsidRPr="008D2D67">
          <w:rPr>
            <w:rStyle w:val="Lienhypertexte"/>
            <w:bCs/>
            <w:noProof/>
            <w:lang w:val="x-none" w:eastAsia="x-none"/>
          </w:rPr>
          <w:t>2.6 Variantes</w:t>
        </w:r>
        <w:r w:rsidR="009E629A">
          <w:rPr>
            <w:noProof/>
            <w:webHidden/>
          </w:rPr>
          <w:tab/>
        </w:r>
        <w:r w:rsidR="009E629A">
          <w:rPr>
            <w:noProof/>
            <w:webHidden/>
          </w:rPr>
          <w:fldChar w:fldCharType="begin"/>
        </w:r>
        <w:r w:rsidR="009E629A">
          <w:rPr>
            <w:noProof/>
            <w:webHidden/>
          </w:rPr>
          <w:instrText xml:space="preserve"> PAGEREF _Toc417378834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5" w:history="1">
        <w:r w:rsidR="009E629A" w:rsidRPr="008D2D67">
          <w:rPr>
            <w:rStyle w:val="Lienhypertexte"/>
            <w:bCs/>
            <w:noProof/>
            <w:lang w:val="x-none" w:eastAsia="x-none"/>
          </w:rPr>
          <w:t>2.7 Délai de validité des offres</w:t>
        </w:r>
        <w:r w:rsidR="009E629A">
          <w:rPr>
            <w:noProof/>
            <w:webHidden/>
          </w:rPr>
          <w:tab/>
        </w:r>
        <w:r w:rsidR="009E629A">
          <w:rPr>
            <w:noProof/>
            <w:webHidden/>
          </w:rPr>
          <w:fldChar w:fldCharType="begin"/>
        </w:r>
        <w:r w:rsidR="009E629A">
          <w:rPr>
            <w:noProof/>
            <w:webHidden/>
          </w:rPr>
          <w:instrText xml:space="preserve"> PAGEREF _Toc417378835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6" w:history="1">
        <w:r w:rsidR="009E629A" w:rsidRPr="008D2D67">
          <w:rPr>
            <w:rStyle w:val="Lienhypertexte"/>
            <w:bCs/>
            <w:noProof/>
            <w:lang w:val="x-none" w:eastAsia="x-none"/>
          </w:rPr>
          <w:t>2.8 Garantie particulière pour matériaux de type nouveau</w:t>
        </w:r>
        <w:r w:rsidR="009E629A">
          <w:rPr>
            <w:noProof/>
            <w:webHidden/>
          </w:rPr>
          <w:tab/>
        </w:r>
        <w:r w:rsidR="009E629A">
          <w:rPr>
            <w:noProof/>
            <w:webHidden/>
          </w:rPr>
          <w:fldChar w:fldCharType="begin"/>
        </w:r>
        <w:r w:rsidR="009E629A">
          <w:rPr>
            <w:noProof/>
            <w:webHidden/>
          </w:rPr>
          <w:instrText xml:space="preserve"> PAGEREF _Toc417378836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7" w:history="1">
        <w:r w:rsidR="009E629A" w:rsidRPr="008D2D67">
          <w:rPr>
            <w:rStyle w:val="Lienhypertexte"/>
            <w:bCs/>
            <w:noProof/>
            <w:lang w:val="x-none" w:eastAsia="x-none"/>
          </w:rPr>
          <w:t>2.9 Visite des lieux</w:t>
        </w:r>
        <w:r w:rsidR="009E629A">
          <w:rPr>
            <w:noProof/>
            <w:webHidden/>
          </w:rPr>
          <w:tab/>
        </w:r>
        <w:r w:rsidR="009E629A">
          <w:rPr>
            <w:noProof/>
            <w:webHidden/>
          </w:rPr>
          <w:fldChar w:fldCharType="begin"/>
        </w:r>
        <w:r w:rsidR="009E629A">
          <w:rPr>
            <w:noProof/>
            <w:webHidden/>
          </w:rPr>
          <w:instrText xml:space="preserve"> PAGEREF _Toc417378837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9E6F6A">
      <w:pPr>
        <w:pStyle w:val="TM1"/>
        <w:tabs>
          <w:tab w:val="right" w:leader="dot" w:pos="9061"/>
        </w:tabs>
        <w:rPr>
          <w:rFonts w:asciiTheme="minorHAnsi" w:eastAsiaTheme="minorEastAsia" w:hAnsiTheme="minorHAnsi" w:cstheme="minorBidi"/>
          <w:b w:val="0"/>
          <w:bCs w:val="0"/>
          <w:noProof/>
          <w:sz w:val="22"/>
          <w:szCs w:val="22"/>
        </w:rPr>
      </w:pPr>
      <w:hyperlink w:anchor="_Toc417378838" w:history="1">
        <w:r w:rsidR="009E629A" w:rsidRPr="008D2D67">
          <w:rPr>
            <w:rStyle w:val="Lienhypertexte"/>
            <w:noProof/>
            <w:kern w:val="28"/>
            <w:lang w:val="x-none" w:eastAsia="x-none"/>
          </w:rPr>
          <w:t>Article 3 - COMPOSITION ET MODALITES DE RETRAIT DU DOSSIER DE CONSULTATION</w:t>
        </w:r>
        <w:r w:rsidR="009E629A">
          <w:rPr>
            <w:noProof/>
            <w:webHidden/>
          </w:rPr>
          <w:tab/>
        </w:r>
        <w:r w:rsidR="009E629A">
          <w:rPr>
            <w:noProof/>
            <w:webHidden/>
          </w:rPr>
          <w:fldChar w:fldCharType="begin"/>
        </w:r>
        <w:r w:rsidR="009E629A">
          <w:rPr>
            <w:noProof/>
            <w:webHidden/>
          </w:rPr>
          <w:instrText xml:space="preserve"> PAGEREF _Toc417378838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39" w:history="1">
        <w:r w:rsidR="009E629A" w:rsidRPr="008D2D67">
          <w:rPr>
            <w:rStyle w:val="Lienhypertexte"/>
            <w:bCs/>
            <w:noProof/>
            <w:lang w:val="x-none" w:eastAsia="x-none"/>
          </w:rPr>
          <w:t>3.1 Composition du dossier de consultation</w:t>
        </w:r>
        <w:r w:rsidR="009E629A">
          <w:rPr>
            <w:noProof/>
            <w:webHidden/>
          </w:rPr>
          <w:tab/>
        </w:r>
        <w:r w:rsidR="009E629A">
          <w:rPr>
            <w:noProof/>
            <w:webHidden/>
          </w:rPr>
          <w:fldChar w:fldCharType="begin"/>
        </w:r>
        <w:r w:rsidR="009E629A">
          <w:rPr>
            <w:noProof/>
            <w:webHidden/>
          </w:rPr>
          <w:instrText xml:space="preserve"> PAGEREF _Toc417378839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40" w:history="1">
        <w:r w:rsidR="009E629A" w:rsidRPr="008D2D67">
          <w:rPr>
            <w:rStyle w:val="Lienhypertexte"/>
            <w:bCs/>
            <w:noProof/>
            <w:lang w:val="x-none" w:eastAsia="x-none"/>
          </w:rPr>
          <w:t>3.2 Modalités de retrait du dossier de consultation</w:t>
        </w:r>
        <w:r w:rsidR="009E629A">
          <w:rPr>
            <w:noProof/>
            <w:webHidden/>
          </w:rPr>
          <w:tab/>
        </w:r>
        <w:r w:rsidR="009E629A">
          <w:rPr>
            <w:noProof/>
            <w:webHidden/>
          </w:rPr>
          <w:fldChar w:fldCharType="begin"/>
        </w:r>
        <w:r w:rsidR="009E629A">
          <w:rPr>
            <w:noProof/>
            <w:webHidden/>
          </w:rPr>
          <w:instrText xml:space="preserve"> PAGEREF _Toc417378840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41" w:history="1">
        <w:r w:rsidR="009E629A" w:rsidRPr="008D2D67">
          <w:rPr>
            <w:rStyle w:val="Lienhypertexte"/>
            <w:bCs/>
            <w:noProof/>
            <w:lang w:val="x-none" w:eastAsia="x-none"/>
          </w:rPr>
          <w:t>3.3 Modifications de détail au dossier de consultation</w:t>
        </w:r>
        <w:r w:rsidR="009E629A">
          <w:rPr>
            <w:noProof/>
            <w:webHidden/>
          </w:rPr>
          <w:tab/>
        </w:r>
        <w:r w:rsidR="009E629A">
          <w:rPr>
            <w:noProof/>
            <w:webHidden/>
          </w:rPr>
          <w:fldChar w:fldCharType="begin"/>
        </w:r>
        <w:r w:rsidR="009E629A">
          <w:rPr>
            <w:noProof/>
            <w:webHidden/>
          </w:rPr>
          <w:instrText xml:space="preserve"> PAGEREF _Toc417378841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9E6F6A">
      <w:pPr>
        <w:pStyle w:val="TM1"/>
        <w:tabs>
          <w:tab w:val="right" w:leader="dot" w:pos="9061"/>
        </w:tabs>
        <w:rPr>
          <w:rFonts w:asciiTheme="minorHAnsi" w:eastAsiaTheme="minorEastAsia" w:hAnsiTheme="minorHAnsi" w:cstheme="minorBidi"/>
          <w:b w:val="0"/>
          <w:bCs w:val="0"/>
          <w:noProof/>
          <w:sz w:val="22"/>
          <w:szCs w:val="22"/>
        </w:rPr>
      </w:pPr>
      <w:hyperlink w:anchor="_Toc417378842" w:history="1">
        <w:r w:rsidR="009E629A" w:rsidRPr="008D2D67">
          <w:rPr>
            <w:rStyle w:val="Lienhypertexte"/>
            <w:noProof/>
            <w:kern w:val="28"/>
            <w:lang w:val="x-none" w:eastAsia="x-none"/>
          </w:rPr>
          <w:t>Article 4 - PRÉSENTATION DES CANDIDATURES ET DES OFFRES</w:t>
        </w:r>
        <w:r w:rsidR="009E629A">
          <w:rPr>
            <w:noProof/>
            <w:webHidden/>
          </w:rPr>
          <w:tab/>
        </w:r>
        <w:r w:rsidR="009E629A">
          <w:rPr>
            <w:noProof/>
            <w:webHidden/>
          </w:rPr>
          <w:fldChar w:fldCharType="begin"/>
        </w:r>
        <w:r w:rsidR="009E629A">
          <w:rPr>
            <w:noProof/>
            <w:webHidden/>
          </w:rPr>
          <w:instrText xml:space="preserve"> PAGEREF _Toc417378842 \h </w:instrText>
        </w:r>
        <w:r w:rsidR="009E629A">
          <w:rPr>
            <w:noProof/>
            <w:webHidden/>
          </w:rPr>
        </w:r>
        <w:r w:rsidR="009E629A">
          <w:rPr>
            <w:noProof/>
            <w:webHidden/>
          </w:rPr>
          <w:fldChar w:fldCharType="separate"/>
        </w:r>
        <w:r w:rsidR="009E558F">
          <w:rPr>
            <w:noProof/>
            <w:webHidden/>
          </w:rPr>
          <w:t>5</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43" w:history="1">
        <w:r w:rsidR="009E629A" w:rsidRPr="008D2D67">
          <w:rPr>
            <w:rStyle w:val="Lienhypertexte"/>
            <w:bCs/>
            <w:noProof/>
            <w:lang w:val="x-none" w:eastAsia="x-none"/>
          </w:rPr>
          <w:t>Conditions de participation :</w:t>
        </w:r>
        <w:r w:rsidR="009E629A">
          <w:rPr>
            <w:noProof/>
            <w:webHidden/>
          </w:rPr>
          <w:tab/>
        </w:r>
        <w:r w:rsidR="009E629A">
          <w:rPr>
            <w:noProof/>
            <w:webHidden/>
          </w:rPr>
          <w:fldChar w:fldCharType="begin"/>
        </w:r>
        <w:r w:rsidR="009E629A">
          <w:rPr>
            <w:noProof/>
            <w:webHidden/>
          </w:rPr>
          <w:instrText xml:space="preserve"> PAGEREF _Toc417378843 \h </w:instrText>
        </w:r>
        <w:r w:rsidR="009E629A">
          <w:rPr>
            <w:noProof/>
            <w:webHidden/>
          </w:rPr>
        </w:r>
        <w:r w:rsidR="009E629A">
          <w:rPr>
            <w:noProof/>
            <w:webHidden/>
          </w:rPr>
          <w:fldChar w:fldCharType="separate"/>
        </w:r>
        <w:r w:rsidR="009E558F">
          <w:rPr>
            <w:noProof/>
            <w:webHidden/>
          </w:rPr>
          <w:t>5</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44" w:history="1">
        <w:r w:rsidR="009E629A" w:rsidRPr="008D2D67">
          <w:rPr>
            <w:rStyle w:val="Lienhypertexte"/>
            <w:bCs/>
            <w:noProof/>
            <w:lang w:val="x-none" w:eastAsia="x-none"/>
          </w:rPr>
          <w:t>4.1 Présentation de la candidature</w:t>
        </w:r>
        <w:r w:rsidR="009E629A">
          <w:rPr>
            <w:noProof/>
            <w:webHidden/>
          </w:rPr>
          <w:tab/>
        </w:r>
        <w:r w:rsidR="009E629A">
          <w:rPr>
            <w:noProof/>
            <w:webHidden/>
          </w:rPr>
          <w:fldChar w:fldCharType="begin"/>
        </w:r>
        <w:r w:rsidR="009E629A">
          <w:rPr>
            <w:noProof/>
            <w:webHidden/>
          </w:rPr>
          <w:instrText xml:space="preserve"> PAGEREF _Toc417378844 \h </w:instrText>
        </w:r>
        <w:r w:rsidR="009E629A">
          <w:rPr>
            <w:noProof/>
            <w:webHidden/>
          </w:rPr>
        </w:r>
        <w:r w:rsidR="009E629A">
          <w:rPr>
            <w:noProof/>
            <w:webHidden/>
          </w:rPr>
          <w:fldChar w:fldCharType="separate"/>
        </w:r>
        <w:r w:rsidR="009E558F">
          <w:rPr>
            <w:noProof/>
            <w:webHidden/>
          </w:rPr>
          <w:t>5</w:t>
        </w:r>
        <w:r w:rsidR="009E629A">
          <w:rPr>
            <w:noProof/>
            <w:webHidden/>
          </w:rPr>
          <w:fldChar w:fldCharType="end"/>
        </w:r>
      </w:hyperlink>
    </w:p>
    <w:p w:rsidR="009E629A" w:rsidRDefault="009E6F6A">
      <w:pPr>
        <w:pStyle w:val="TM2"/>
        <w:tabs>
          <w:tab w:val="right" w:leader="dot" w:pos="9061"/>
        </w:tabs>
        <w:rPr>
          <w:rFonts w:asciiTheme="minorHAnsi" w:eastAsiaTheme="minorEastAsia" w:hAnsiTheme="minorHAnsi" w:cstheme="minorBidi"/>
          <w:i w:val="0"/>
          <w:iCs w:val="0"/>
          <w:noProof/>
          <w:sz w:val="22"/>
          <w:szCs w:val="22"/>
        </w:rPr>
      </w:pPr>
      <w:hyperlink w:anchor="_Toc417378845" w:history="1">
        <w:r w:rsidR="009E629A" w:rsidRPr="008D2D67">
          <w:rPr>
            <w:rStyle w:val="Lienhypertexte"/>
            <w:bCs/>
            <w:noProof/>
            <w:lang w:val="x-none" w:eastAsia="x-none"/>
          </w:rPr>
          <w:t>4.2 Présentation de l’offre</w:t>
        </w:r>
        <w:r w:rsidR="009E629A">
          <w:rPr>
            <w:noProof/>
            <w:webHidden/>
          </w:rPr>
          <w:tab/>
        </w:r>
        <w:r w:rsidR="009E629A">
          <w:rPr>
            <w:noProof/>
            <w:webHidden/>
          </w:rPr>
          <w:fldChar w:fldCharType="begin"/>
        </w:r>
        <w:r w:rsidR="009E629A">
          <w:rPr>
            <w:noProof/>
            <w:webHidden/>
          </w:rPr>
          <w:instrText xml:space="preserve"> PAGEREF _Toc417378845 \h </w:instrText>
        </w:r>
        <w:r w:rsidR="009E629A">
          <w:rPr>
            <w:noProof/>
            <w:webHidden/>
          </w:rPr>
        </w:r>
        <w:r w:rsidR="009E629A">
          <w:rPr>
            <w:noProof/>
            <w:webHidden/>
          </w:rPr>
          <w:fldChar w:fldCharType="separate"/>
        </w:r>
        <w:r w:rsidR="009E558F">
          <w:rPr>
            <w:noProof/>
            <w:webHidden/>
          </w:rPr>
          <w:t>8</w:t>
        </w:r>
        <w:r w:rsidR="009E629A">
          <w:rPr>
            <w:noProof/>
            <w:webHidden/>
          </w:rPr>
          <w:fldChar w:fldCharType="end"/>
        </w:r>
      </w:hyperlink>
    </w:p>
    <w:p w:rsidR="009E629A" w:rsidRDefault="009E6F6A">
      <w:pPr>
        <w:pStyle w:val="TM1"/>
        <w:tabs>
          <w:tab w:val="right" w:leader="dot" w:pos="9061"/>
        </w:tabs>
        <w:rPr>
          <w:rFonts w:asciiTheme="minorHAnsi" w:eastAsiaTheme="minorEastAsia" w:hAnsiTheme="minorHAnsi" w:cstheme="minorBidi"/>
          <w:b w:val="0"/>
          <w:bCs w:val="0"/>
          <w:noProof/>
          <w:sz w:val="22"/>
          <w:szCs w:val="22"/>
        </w:rPr>
      </w:pPr>
      <w:hyperlink w:anchor="_Toc417378846" w:history="1">
        <w:r w:rsidR="009E629A" w:rsidRPr="008D2D67">
          <w:rPr>
            <w:rStyle w:val="Lienhypertexte"/>
            <w:rFonts w:cs="Arial"/>
            <w:noProof/>
            <w:kern w:val="28"/>
          </w:rPr>
          <w:t>Article 5 - JUGEMENT DES OFFRES ET ATTRIBUTION DU MARCHE</w:t>
        </w:r>
        <w:r w:rsidR="009E629A">
          <w:rPr>
            <w:noProof/>
            <w:webHidden/>
          </w:rPr>
          <w:tab/>
        </w:r>
        <w:r w:rsidR="009E629A">
          <w:rPr>
            <w:noProof/>
            <w:webHidden/>
          </w:rPr>
          <w:fldChar w:fldCharType="begin"/>
        </w:r>
        <w:r w:rsidR="009E629A">
          <w:rPr>
            <w:noProof/>
            <w:webHidden/>
          </w:rPr>
          <w:instrText xml:space="preserve"> PAGEREF _Toc417378846 \h </w:instrText>
        </w:r>
        <w:r w:rsidR="009E629A">
          <w:rPr>
            <w:noProof/>
            <w:webHidden/>
          </w:rPr>
        </w:r>
        <w:r w:rsidR="009E629A">
          <w:rPr>
            <w:noProof/>
            <w:webHidden/>
          </w:rPr>
          <w:fldChar w:fldCharType="separate"/>
        </w:r>
        <w:r w:rsidR="009E558F">
          <w:rPr>
            <w:noProof/>
            <w:webHidden/>
          </w:rPr>
          <w:t>9</w:t>
        </w:r>
        <w:r w:rsidR="009E629A">
          <w:rPr>
            <w:noProof/>
            <w:webHidden/>
          </w:rPr>
          <w:fldChar w:fldCharType="end"/>
        </w:r>
      </w:hyperlink>
    </w:p>
    <w:p w:rsidR="009E629A" w:rsidRDefault="009E6F6A">
      <w:pPr>
        <w:pStyle w:val="TM1"/>
        <w:tabs>
          <w:tab w:val="right" w:leader="dot" w:pos="9061"/>
        </w:tabs>
        <w:rPr>
          <w:rFonts w:asciiTheme="minorHAnsi" w:eastAsiaTheme="minorEastAsia" w:hAnsiTheme="minorHAnsi" w:cstheme="minorBidi"/>
          <w:b w:val="0"/>
          <w:bCs w:val="0"/>
          <w:noProof/>
          <w:sz w:val="22"/>
          <w:szCs w:val="22"/>
        </w:rPr>
      </w:pPr>
      <w:hyperlink w:anchor="_Toc417378847" w:history="1">
        <w:r w:rsidR="009E629A" w:rsidRPr="008D2D67">
          <w:rPr>
            <w:rStyle w:val="Lienhypertexte"/>
            <w:noProof/>
            <w:kern w:val="28"/>
            <w:lang w:val="x-none" w:eastAsia="x-none"/>
          </w:rPr>
          <w:t>Article 6 - CONDITIONS D'ENVOI OU DE REMISE DES OFFRES</w:t>
        </w:r>
        <w:r w:rsidR="009E629A">
          <w:rPr>
            <w:noProof/>
            <w:webHidden/>
          </w:rPr>
          <w:tab/>
        </w:r>
        <w:r w:rsidR="009E629A">
          <w:rPr>
            <w:noProof/>
            <w:webHidden/>
          </w:rPr>
          <w:fldChar w:fldCharType="begin"/>
        </w:r>
        <w:r w:rsidR="009E629A">
          <w:rPr>
            <w:noProof/>
            <w:webHidden/>
          </w:rPr>
          <w:instrText xml:space="preserve"> PAGEREF _Toc417378847 \h </w:instrText>
        </w:r>
        <w:r w:rsidR="009E629A">
          <w:rPr>
            <w:noProof/>
            <w:webHidden/>
          </w:rPr>
        </w:r>
        <w:r w:rsidR="009E629A">
          <w:rPr>
            <w:noProof/>
            <w:webHidden/>
          </w:rPr>
          <w:fldChar w:fldCharType="separate"/>
        </w:r>
        <w:r w:rsidR="009E558F">
          <w:rPr>
            <w:noProof/>
            <w:webHidden/>
          </w:rPr>
          <w:t>12</w:t>
        </w:r>
        <w:r w:rsidR="009E629A">
          <w:rPr>
            <w:noProof/>
            <w:webHidden/>
          </w:rPr>
          <w:fldChar w:fldCharType="end"/>
        </w:r>
      </w:hyperlink>
    </w:p>
    <w:p w:rsidR="009E629A" w:rsidRDefault="009E6F6A">
      <w:pPr>
        <w:pStyle w:val="TM1"/>
        <w:tabs>
          <w:tab w:val="right" w:leader="dot" w:pos="9061"/>
        </w:tabs>
        <w:rPr>
          <w:rFonts w:asciiTheme="minorHAnsi" w:eastAsiaTheme="minorEastAsia" w:hAnsiTheme="minorHAnsi" w:cstheme="minorBidi"/>
          <w:b w:val="0"/>
          <w:bCs w:val="0"/>
          <w:noProof/>
          <w:sz w:val="22"/>
          <w:szCs w:val="22"/>
        </w:rPr>
      </w:pPr>
      <w:hyperlink w:anchor="_Toc417378848" w:history="1">
        <w:r w:rsidR="009E629A" w:rsidRPr="008D2D67">
          <w:rPr>
            <w:rStyle w:val="Lienhypertexte"/>
            <w:noProof/>
            <w:kern w:val="28"/>
            <w:lang w:val="x-none" w:eastAsia="x-none"/>
          </w:rPr>
          <w:t>Article 7 - RENSEIGNEMENTS COMPLÉMENTAIRES</w:t>
        </w:r>
        <w:r w:rsidR="009E629A">
          <w:rPr>
            <w:noProof/>
            <w:webHidden/>
          </w:rPr>
          <w:tab/>
        </w:r>
        <w:r w:rsidR="009E629A">
          <w:rPr>
            <w:noProof/>
            <w:webHidden/>
          </w:rPr>
          <w:fldChar w:fldCharType="begin"/>
        </w:r>
        <w:r w:rsidR="009E629A">
          <w:rPr>
            <w:noProof/>
            <w:webHidden/>
          </w:rPr>
          <w:instrText xml:space="preserve"> PAGEREF _Toc417378848 \h </w:instrText>
        </w:r>
        <w:r w:rsidR="009E629A">
          <w:rPr>
            <w:noProof/>
            <w:webHidden/>
          </w:rPr>
        </w:r>
        <w:r w:rsidR="009E629A">
          <w:rPr>
            <w:noProof/>
            <w:webHidden/>
          </w:rPr>
          <w:fldChar w:fldCharType="separate"/>
        </w:r>
        <w:r w:rsidR="009E558F">
          <w:rPr>
            <w:noProof/>
            <w:webHidden/>
          </w:rPr>
          <w:t>13</w:t>
        </w:r>
        <w:r w:rsidR="009E629A">
          <w:rPr>
            <w:noProof/>
            <w:webHidden/>
          </w:rPr>
          <w:fldChar w:fldCharType="end"/>
        </w:r>
      </w:hyperlink>
    </w:p>
    <w:p w:rsidR="009E629A" w:rsidRDefault="009E6F6A">
      <w:pPr>
        <w:pStyle w:val="TM1"/>
        <w:tabs>
          <w:tab w:val="right" w:leader="dot" w:pos="9061"/>
        </w:tabs>
        <w:rPr>
          <w:rFonts w:asciiTheme="minorHAnsi" w:eastAsiaTheme="minorEastAsia" w:hAnsiTheme="minorHAnsi" w:cstheme="minorBidi"/>
          <w:b w:val="0"/>
          <w:bCs w:val="0"/>
          <w:noProof/>
          <w:sz w:val="22"/>
          <w:szCs w:val="22"/>
        </w:rPr>
      </w:pPr>
      <w:hyperlink w:anchor="_Toc417378849" w:history="1">
        <w:r w:rsidR="009E629A" w:rsidRPr="008D2D67">
          <w:rPr>
            <w:rStyle w:val="Lienhypertexte"/>
            <w:noProof/>
            <w:kern w:val="28"/>
            <w:lang w:val="x-none" w:eastAsia="x-none"/>
          </w:rPr>
          <w:t>Article 8 - OFFRES TRANSMISES PAR VOIE ÉLECTRONIQUE</w:t>
        </w:r>
        <w:r w:rsidR="009E629A">
          <w:rPr>
            <w:noProof/>
            <w:webHidden/>
          </w:rPr>
          <w:tab/>
        </w:r>
        <w:r w:rsidR="009E629A">
          <w:rPr>
            <w:noProof/>
            <w:webHidden/>
          </w:rPr>
          <w:fldChar w:fldCharType="begin"/>
        </w:r>
        <w:r w:rsidR="009E629A">
          <w:rPr>
            <w:noProof/>
            <w:webHidden/>
          </w:rPr>
          <w:instrText xml:space="preserve"> PAGEREF _Toc417378849 \h </w:instrText>
        </w:r>
        <w:r w:rsidR="009E629A">
          <w:rPr>
            <w:noProof/>
            <w:webHidden/>
          </w:rPr>
        </w:r>
        <w:r w:rsidR="009E629A">
          <w:rPr>
            <w:noProof/>
            <w:webHidden/>
          </w:rPr>
          <w:fldChar w:fldCharType="separate"/>
        </w:r>
        <w:r w:rsidR="009E558F">
          <w:rPr>
            <w:noProof/>
            <w:webHidden/>
          </w:rPr>
          <w:t>13</w:t>
        </w:r>
        <w:r w:rsidR="009E629A">
          <w:rPr>
            <w:noProof/>
            <w:webHidden/>
          </w:rPr>
          <w:fldChar w:fldCharType="end"/>
        </w:r>
      </w:hyperlink>
    </w:p>
    <w:p w:rsidR="0081593C" w:rsidRPr="0081593C" w:rsidRDefault="0081593C" w:rsidP="0081593C">
      <w:pPr>
        <w:tabs>
          <w:tab w:val="center" w:pos="9503"/>
        </w:tabs>
        <w:rPr>
          <w:szCs w:val="20"/>
        </w:rPr>
      </w:pPr>
      <w:r w:rsidRPr="0081593C">
        <w:rPr>
          <w:rFonts w:cs="Arial"/>
          <w:szCs w:val="20"/>
        </w:rPr>
        <w:fldChar w:fldCharType="end"/>
      </w:r>
    </w:p>
    <w:p w:rsidR="0081593C" w:rsidRPr="0081593C" w:rsidRDefault="0081593C" w:rsidP="0081593C">
      <w:pPr>
        <w:ind w:left="357" w:hanging="357"/>
        <w:jc w:val="center"/>
        <w:rPr>
          <w:szCs w:val="20"/>
        </w:rPr>
      </w:pPr>
      <w:r w:rsidRPr="0081593C">
        <w:rPr>
          <w:szCs w:val="20"/>
        </w:rPr>
        <w:fldChar w:fldCharType="begin"/>
      </w:r>
      <w:r w:rsidRPr="0081593C">
        <w:rPr>
          <w:szCs w:val="20"/>
        </w:rPr>
        <w:instrText>SYMBOL 168 \f "Symbol" \s 12 \h</w:instrText>
      </w:r>
      <w:r w:rsidRPr="0081593C">
        <w:rPr>
          <w:szCs w:val="20"/>
        </w:rPr>
        <w:fldChar w:fldCharType="end"/>
      </w:r>
      <w:r w:rsidRPr="0081593C">
        <w:rPr>
          <w:szCs w:val="20"/>
        </w:rPr>
        <w:fldChar w:fldCharType="begin"/>
      </w:r>
      <w:r w:rsidRPr="0081593C">
        <w:rPr>
          <w:szCs w:val="20"/>
        </w:rPr>
        <w:instrText>SYMBOL 168 \f "Symbol" \s 12 \h</w:instrText>
      </w:r>
      <w:r w:rsidRPr="0081593C">
        <w:rPr>
          <w:szCs w:val="20"/>
        </w:rPr>
        <w:fldChar w:fldCharType="end"/>
      </w:r>
      <w:r w:rsidRPr="0081593C">
        <w:rPr>
          <w:szCs w:val="20"/>
        </w:rPr>
        <w:fldChar w:fldCharType="begin"/>
      </w:r>
      <w:r w:rsidRPr="0081593C">
        <w:rPr>
          <w:szCs w:val="20"/>
        </w:rPr>
        <w:instrText>SYMBOL 168 \f "Symbol" \s 12 \h</w:instrText>
      </w:r>
      <w:r w:rsidRPr="0081593C">
        <w:rPr>
          <w:szCs w:val="20"/>
        </w:rPr>
        <w:fldChar w:fldCharType="end"/>
      </w:r>
    </w:p>
    <w:p w:rsidR="0081593C" w:rsidRPr="0081593C" w:rsidRDefault="0081593C" w:rsidP="000D7849">
      <w:pPr>
        <w:rPr>
          <w:szCs w:val="20"/>
        </w:rPr>
      </w:pPr>
    </w:p>
    <w:p w:rsidR="008972FF" w:rsidRDefault="008972FF" w:rsidP="0081593C">
      <w:pPr>
        <w:ind w:left="1418" w:right="-285" w:hanging="1418"/>
        <w:outlineLvl w:val="0"/>
        <w:rPr>
          <w:kern w:val="28"/>
          <w:sz w:val="32"/>
          <w:szCs w:val="32"/>
          <w:lang w:eastAsia="x-none"/>
        </w:rPr>
      </w:pPr>
      <w:bookmarkStart w:id="0" w:name="_Toc95014273"/>
      <w:bookmarkStart w:id="1" w:name="_Toc95014466"/>
      <w:bookmarkStart w:id="2" w:name="_Toc417378827"/>
    </w:p>
    <w:p w:rsidR="008972FF" w:rsidRDefault="008972FF" w:rsidP="0081593C">
      <w:pPr>
        <w:ind w:left="1418" w:right="-285" w:hanging="1418"/>
        <w:outlineLvl w:val="0"/>
        <w:rPr>
          <w:kern w:val="28"/>
          <w:sz w:val="32"/>
          <w:szCs w:val="32"/>
          <w:lang w:eastAsia="x-none"/>
        </w:rPr>
      </w:pPr>
    </w:p>
    <w:p w:rsidR="008972FF" w:rsidRDefault="008972FF" w:rsidP="0081593C">
      <w:pPr>
        <w:ind w:left="1418" w:right="-285" w:hanging="1418"/>
        <w:outlineLvl w:val="0"/>
        <w:rPr>
          <w:kern w:val="28"/>
          <w:sz w:val="32"/>
          <w:szCs w:val="32"/>
          <w:lang w:eastAsia="x-none"/>
        </w:rPr>
      </w:pPr>
    </w:p>
    <w:p w:rsidR="008972FF" w:rsidRDefault="008972FF" w:rsidP="0081593C">
      <w:pPr>
        <w:ind w:left="1418" w:right="-285" w:hanging="1418"/>
        <w:outlineLvl w:val="0"/>
        <w:rPr>
          <w:kern w:val="28"/>
          <w:sz w:val="32"/>
          <w:szCs w:val="32"/>
          <w:lang w:eastAsia="x-none"/>
        </w:rPr>
      </w:pPr>
    </w:p>
    <w:p w:rsidR="008972FF" w:rsidRDefault="008972FF" w:rsidP="0081593C">
      <w:pPr>
        <w:ind w:left="1418" w:right="-285" w:hanging="1418"/>
        <w:outlineLvl w:val="0"/>
        <w:rPr>
          <w:kern w:val="28"/>
          <w:sz w:val="32"/>
          <w:szCs w:val="32"/>
          <w:lang w:eastAsia="x-none"/>
        </w:rPr>
      </w:pPr>
    </w:p>
    <w:p w:rsidR="008972FF" w:rsidRDefault="008972FF" w:rsidP="0081593C">
      <w:pPr>
        <w:ind w:left="1418" w:right="-285" w:hanging="1418"/>
        <w:outlineLvl w:val="0"/>
        <w:rPr>
          <w:kern w:val="28"/>
          <w:sz w:val="32"/>
          <w:szCs w:val="32"/>
          <w:lang w:eastAsia="x-none"/>
        </w:rPr>
      </w:pPr>
    </w:p>
    <w:p w:rsidR="0081593C" w:rsidRPr="0081593C" w:rsidRDefault="0081593C" w:rsidP="0081593C">
      <w:pPr>
        <w:ind w:left="1418" w:right="-285" w:hanging="1418"/>
        <w:outlineLvl w:val="0"/>
        <w:rPr>
          <w:kern w:val="28"/>
          <w:sz w:val="32"/>
          <w:szCs w:val="32"/>
          <w:lang w:val="x-none" w:eastAsia="x-none"/>
        </w:rPr>
      </w:pPr>
      <w:r w:rsidRPr="0081593C">
        <w:rPr>
          <w:kern w:val="28"/>
          <w:sz w:val="32"/>
          <w:szCs w:val="32"/>
          <w:lang w:val="x-none" w:eastAsia="x-none"/>
        </w:rPr>
        <w:lastRenderedPageBreak/>
        <w:t>Article 1</w:t>
      </w:r>
      <w:r w:rsidRPr="0081593C">
        <w:rPr>
          <w:kern w:val="28"/>
          <w:sz w:val="32"/>
          <w:szCs w:val="32"/>
          <w:vertAlign w:val="superscript"/>
          <w:lang w:val="x-none" w:eastAsia="x-none"/>
        </w:rPr>
        <w:t>er</w:t>
      </w:r>
      <w:r w:rsidRPr="0081593C">
        <w:rPr>
          <w:kern w:val="28"/>
          <w:sz w:val="32"/>
          <w:szCs w:val="32"/>
          <w:lang w:val="x-none" w:eastAsia="x-none"/>
        </w:rPr>
        <w:t xml:space="preserve"> - OBJET DE LA CONSULTATION</w:t>
      </w:r>
      <w:bookmarkEnd w:id="0"/>
      <w:bookmarkEnd w:id="1"/>
      <w:bookmarkEnd w:id="2"/>
    </w:p>
    <w:p w:rsidR="0081593C" w:rsidRPr="0081593C" w:rsidRDefault="0081593C" w:rsidP="0081593C">
      <w:pPr>
        <w:ind w:firstLine="1134"/>
        <w:jc w:val="both"/>
        <w:rPr>
          <w:szCs w:val="20"/>
        </w:rPr>
      </w:pPr>
    </w:p>
    <w:p w:rsidR="0081593C" w:rsidRDefault="0081593C" w:rsidP="0081593C">
      <w:pPr>
        <w:ind w:firstLine="1134"/>
        <w:jc w:val="both"/>
        <w:rPr>
          <w:szCs w:val="20"/>
        </w:rPr>
      </w:pPr>
      <w:r w:rsidRPr="0081593C">
        <w:rPr>
          <w:szCs w:val="20"/>
        </w:rPr>
        <w:t>La présente consultation concerne</w:t>
      </w:r>
      <w:r w:rsidR="000D7849">
        <w:rPr>
          <w:rFonts w:cs="Arial"/>
          <w:b/>
          <w:color w:val="FF00FF"/>
          <w:sz w:val="32"/>
          <w:szCs w:val="32"/>
        </w:rPr>
        <w:t xml:space="preserve"> </w:t>
      </w:r>
      <w:r w:rsidR="009A56ED">
        <w:rPr>
          <w:szCs w:val="20"/>
        </w:rPr>
        <w:t>des travaux relatifs à la création d’un</w:t>
      </w:r>
      <w:r w:rsidR="006C4613">
        <w:rPr>
          <w:szCs w:val="20"/>
        </w:rPr>
        <w:t xml:space="preserve">e canalisation permettant le transfert des eaux brutes du captage de Porsguennou vers le réservoir </w:t>
      </w:r>
      <w:r w:rsidR="009A56ED">
        <w:rPr>
          <w:szCs w:val="20"/>
        </w:rPr>
        <w:t xml:space="preserve"> sur la commune de Logonna-Daoulas.</w:t>
      </w:r>
    </w:p>
    <w:p w:rsidR="009A56ED" w:rsidRPr="0081593C" w:rsidRDefault="009A56ED" w:rsidP="0081593C">
      <w:pPr>
        <w:ind w:firstLine="1134"/>
        <w:jc w:val="both"/>
        <w:rPr>
          <w:szCs w:val="20"/>
        </w:rPr>
      </w:pPr>
    </w:p>
    <w:p w:rsidR="0081593C" w:rsidRPr="0081593C" w:rsidRDefault="0081593C" w:rsidP="0081593C">
      <w:pPr>
        <w:jc w:val="both"/>
        <w:rPr>
          <w:szCs w:val="20"/>
        </w:rPr>
      </w:pPr>
    </w:p>
    <w:p w:rsidR="0081593C" w:rsidRPr="0081593C" w:rsidRDefault="0081593C" w:rsidP="0081593C">
      <w:pPr>
        <w:tabs>
          <w:tab w:val="left" w:pos="1635"/>
        </w:tabs>
        <w:jc w:val="both"/>
        <w:rPr>
          <w:szCs w:val="20"/>
        </w:rPr>
      </w:pPr>
    </w:p>
    <w:p w:rsidR="0081593C" w:rsidRPr="0081593C" w:rsidRDefault="0081593C" w:rsidP="0081593C">
      <w:pPr>
        <w:ind w:left="1418" w:right="-285" w:hanging="1418"/>
        <w:outlineLvl w:val="0"/>
        <w:rPr>
          <w:kern w:val="28"/>
          <w:sz w:val="32"/>
          <w:szCs w:val="32"/>
          <w:lang w:val="x-none" w:eastAsia="x-none"/>
        </w:rPr>
      </w:pPr>
      <w:bookmarkStart w:id="3" w:name="_Toc95014274"/>
      <w:bookmarkStart w:id="4" w:name="_Toc95014467"/>
      <w:bookmarkStart w:id="5" w:name="_Toc417378828"/>
      <w:r w:rsidRPr="0081593C">
        <w:rPr>
          <w:kern w:val="28"/>
          <w:sz w:val="32"/>
          <w:szCs w:val="32"/>
          <w:lang w:val="x-none" w:eastAsia="x-none"/>
        </w:rPr>
        <w:t xml:space="preserve">Article 2 - CONDITIONS DE </w:t>
      </w:r>
      <w:smartTag w:uri="urn:schemas-microsoft-com:office:smarttags" w:element="PersonName">
        <w:smartTagPr>
          <w:attr w:name="ProductID" w:val="LA CONSULTATION"/>
        </w:smartTagPr>
        <w:r w:rsidRPr="0081593C">
          <w:rPr>
            <w:kern w:val="28"/>
            <w:sz w:val="32"/>
            <w:szCs w:val="32"/>
            <w:lang w:val="x-none" w:eastAsia="x-none"/>
          </w:rPr>
          <w:t>LA CONSULTATION</w:t>
        </w:r>
      </w:smartTag>
      <w:bookmarkEnd w:id="3"/>
      <w:bookmarkEnd w:id="4"/>
      <w:bookmarkEnd w:id="5"/>
    </w:p>
    <w:p w:rsidR="0081593C" w:rsidRPr="0081593C" w:rsidRDefault="0081593C" w:rsidP="0081593C">
      <w:pPr>
        <w:ind w:firstLine="1134"/>
        <w:rPr>
          <w:szCs w:val="20"/>
        </w:rPr>
      </w:pPr>
      <w:bookmarkStart w:id="6" w:name="_Toc95014275"/>
      <w:bookmarkStart w:id="7" w:name="_Toc95014468"/>
    </w:p>
    <w:p w:rsidR="0081593C" w:rsidRPr="0081593C" w:rsidRDefault="0081593C" w:rsidP="0081593C">
      <w:pPr>
        <w:keepNext/>
        <w:spacing w:before="120"/>
        <w:ind w:right="-568" w:firstLine="1134"/>
        <w:outlineLvl w:val="1"/>
        <w:rPr>
          <w:bCs/>
          <w:iCs/>
          <w:szCs w:val="22"/>
          <w:u w:val="single"/>
          <w:lang w:val="x-none" w:eastAsia="x-none"/>
        </w:rPr>
      </w:pPr>
      <w:bookmarkStart w:id="8" w:name="_Toc417378829"/>
      <w:r w:rsidRPr="0081593C">
        <w:rPr>
          <w:bCs/>
          <w:iCs/>
          <w:szCs w:val="22"/>
          <w:u w:val="single"/>
          <w:lang w:val="x-none" w:eastAsia="x-none"/>
        </w:rPr>
        <w:t>2.1 Etendue et mode de la consultation</w:t>
      </w:r>
      <w:bookmarkEnd w:id="6"/>
      <w:bookmarkEnd w:id="7"/>
      <w:bookmarkEnd w:id="8"/>
    </w:p>
    <w:p w:rsidR="0081593C" w:rsidRPr="0081593C" w:rsidRDefault="0081593C" w:rsidP="0081593C">
      <w:pPr>
        <w:ind w:firstLine="1134"/>
        <w:rPr>
          <w:i/>
          <w:szCs w:val="20"/>
        </w:rPr>
      </w:pPr>
    </w:p>
    <w:p w:rsidR="009A56ED" w:rsidRPr="000C5E80" w:rsidRDefault="0081593C" w:rsidP="009A56ED">
      <w:pPr>
        <w:keepLines/>
        <w:pBdr>
          <w:top w:val="single" w:sz="6" w:space="5" w:color="000000"/>
          <w:left w:val="single" w:sz="6" w:space="5" w:color="000000"/>
          <w:bottom w:val="single" w:sz="6" w:space="5" w:color="000000"/>
          <w:right w:val="single" w:sz="6" w:space="5" w:color="000000"/>
        </w:pBdr>
        <w:ind w:right="113"/>
        <w:jc w:val="both"/>
        <w:rPr>
          <w:color w:val="000000"/>
          <w:szCs w:val="22"/>
        </w:rPr>
      </w:pPr>
      <w:r w:rsidRPr="0081593C">
        <w:rPr>
          <w:color w:val="000000"/>
          <w:szCs w:val="20"/>
        </w:rPr>
        <w:t xml:space="preserve">Le présent </w:t>
      </w:r>
      <w:r w:rsidRPr="0081593C">
        <w:rPr>
          <w:b/>
          <w:bCs/>
          <w:color w:val="000000"/>
          <w:szCs w:val="20"/>
        </w:rPr>
        <w:t xml:space="preserve">marché à procédure </w:t>
      </w:r>
      <w:r w:rsidRPr="0081593C">
        <w:rPr>
          <w:color w:val="000000"/>
          <w:szCs w:val="20"/>
        </w:rPr>
        <w:t xml:space="preserve">est soumis aux dispositions de  </w:t>
      </w:r>
      <w:r w:rsidR="009A56ED" w:rsidRPr="000C5E80">
        <w:rPr>
          <w:color w:val="000000"/>
          <w:szCs w:val="22"/>
        </w:rPr>
        <w:t>Marché sur appel d'offres ouvert passé en application des articles 33, 57 à 59 du Code des Marchés Publics.</w:t>
      </w:r>
    </w:p>
    <w:p w:rsidR="0081593C" w:rsidRPr="0081593C" w:rsidRDefault="0081593C" w:rsidP="0081593C">
      <w:pPr>
        <w:spacing w:line="240" w:lineRule="exact"/>
        <w:ind w:firstLine="1134"/>
        <w:jc w:val="both"/>
        <w:rPr>
          <w:b/>
          <w:bCs/>
          <w:i/>
          <w:iCs/>
          <w:color w:val="FF00FF"/>
          <w:szCs w:val="22"/>
          <w:u w:val="single"/>
        </w:rPr>
      </w:pPr>
    </w:p>
    <w:p w:rsidR="0081593C" w:rsidRPr="0081593C" w:rsidRDefault="0081593C" w:rsidP="0081593C">
      <w:pPr>
        <w:spacing w:line="240" w:lineRule="exact"/>
        <w:ind w:firstLine="1134"/>
        <w:jc w:val="both"/>
        <w:rPr>
          <w:szCs w:val="20"/>
        </w:rPr>
      </w:pPr>
      <w:r w:rsidRPr="0081593C">
        <w:rPr>
          <w:szCs w:val="20"/>
          <w:u w:val="dotted"/>
        </w:rPr>
        <w:t>Négociation</w:t>
      </w:r>
      <w:r w:rsidRPr="0081593C">
        <w:rPr>
          <w:szCs w:val="20"/>
        </w:rPr>
        <w:t> :</w:t>
      </w:r>
    </w:p>
    <w:p w:rsidR="0081593C" w:rsidRPr="0081593C" w:rsidRDefault="0081593C" w:rsidP="0081593C">
      <w:pPr>
        <w:spacing w:line="240" w:lineRule="exact"/>
        <w:ind w:firstLine="1134"/>
        <w:jc w:val="both"/>
        <w:rPr>
          <w:szCs w:val="20"/>
        </w:rPr>
      </w:pPr>
    </w:p>
    <w:p w:rsidR="0081593C" w:rsidRPr="0081593C" w:rsidRDefault="0081593C" w:rsidP="0081593C">
      <w:pPr>
        <w:spacing w:line="240" w:lineRule="exact"/>
        <w:ind w:firstLine="1134"/>
        <w:jc w:val="both"/>
        <w:rPr>
          <w:szCs w:val="20"/>
        </w:rPr>
      </w:pPr>
      <w:r w:rsidRPr="0081593C">
        <w:rPr>
          <w:color w:val="000000"/>
          <w:szCs w:val="20"/>
        </w:rPr>
        <w:t>Les candidats sont avertis que la phase de négociation n'est qu'éventuelle et que la personne publique attend d'eux leur meilleure proposition dès la remise des offres.</w:t>
      </w:r>
    </w:p>
    <w:p w:rsidR="0081593C" w:rsidRPr="0081593C" w:rsidRDefault="0081593C" w:rsidP="0081593C">
      <w:pPr>
        <w:spacing w:line="240" w:lineRule="exact"/>
        <w:ind w:firstLine="1134"/>
        <w:jc w:val="both"/>
        <w:rPr>
          <w:szCs w:val="20"/>
        </w:rPr>
      </w:pPr>
    </w:p>
    <w:p w:rsidR="0081593C" w:rsidRPr="0081593C" w:rsidRDefault="0081593C" w:rsidP="0081593C">
      <w:pPr>
        <w:ind w:firstLine="1134"/>
        <w:rPr>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9" w:name="_Toc95014276"/>
      <w:bookmarkStart w:id="10" w:name="_Toc95014469"/>
      <w:bookmarkStart w:id="11" w:name="_Toc417378830"/>
      <w:r w:rsidRPr="0081593C">
        <w:rPr>
          <w:bCs/>
          <w:iCs/>
          <w:szCs w:val="22"/>
          <w:u w:val="single"/>
          <w:lang w:val="x-none" w:eastAsia="x-none"/>
        </w:rPr>
        <w:t>2.2 Décomposition en tranches et en lots</w:t>
      </w:r>
      <w:bookmarkEnd w:id="9"/>
      <w:bookmarkEnd w:id="10"/>
      <w:bookmarkEnd w:id="11"/>
    </w:p>
    <w:p w:rsidR="0081593C" w:rsidRPr="0081593C" w:rsidRDefault="0081593C" w:rsidP="0081593C">
      <w:pPr>
        <w:ind w:firstLine="1134"/>
        <w:jc w:val="both"/>
        <w:rPr>
          <w:szCs w:val="20"/>
        </w:rPr>
      </w:pPr>
    </w:p>
    <w:p w:rsidR="0081593C" w:rsidRPr="0081593C" w:rsidRDefault="0081593C" w:rsidP="0081593C">
      <w:pPr>
        <w:ind w:left="284" w:firstLine="851"/>
        <w:jc w:val="both"/>
        <w:rPr>
          <w:b/>
          <w:i/>
          <w:color w:val="FF33CC"/>
          <w:sz w:val="28"/>
          <w:szCs w:val="28"/>
        </w:rPr>
      </w:pPr>
    </w:p>
    <w:p w:rsidR="0081593C" w:rsidRPr="0081593C" w:rsidRDefault="0081593C" w:rsidP="0081593C">
      <w:pPr>
        <w:ind w:left="284" w:firstLine="851"/>
        <w:jc w:val="both"/>
        <w:rPr>
          <w:szCs w:val="20"/>
        </w:rPr>
      </w:pPr>
      <w:r w:rsidRPr="0081593C">
        <w:rPr>
          <w:szCs w:val="20"/>
        </w:rPr>
        <w:t>Les travaux font l’objet d’un lot unique.</w:t>
      </w:r>
    </w:p>
    <w:p w:rsidR="0081593C" w:rsidRPr="0081593C" w:rsidRDefault="0081593C" w:rsidP="000D7849">
      <w:pPr>
        <w:spacing w:line="240" w:lineRule="exact"/>
        <w:jc w:val="both"/>
        <w:rPr>
          <w:szCs w:val="20"/>
        </w:rPr>
      </w:pPr>
      <w:r w:rsidRPr="0081593C">
        <w:rPr>
          <w:szCs w:val="20"/>
        </w:rPr>
        <w:t>.</w:t>
      </w:r>
    </w:p>
    <w:p w:rsidR="0081593C" w:rsidRPr="0081593C" w:rsidRDefault="0081593C" w:rsidP="0081593C">
      <w:pPr>
        <w:spacing w:line="240" w:lineRule="exact"/>
        <w:ind w:left="284" w:firstLine="850"/>
        <w:jc w:val="both"/>
        <w:rPr>
          <w:szCs w:val="20"/>
        </w:rPr>
      </w:pPr>
    </w:p>
    <w:p w:rsidR="0081593C" w:rsidRPr="0081593C" w:rsidRDefault="0081593C" w:rsidP="009A56ED">
      <w:pPr>
        <w:jc w:val="both"/>
        <w:rPr>
          <w:szCs w:val="20"/>
        </w:rPr>
      </w:pPr>
    </w:p>
    <w:p w:rsidR="0081593C" w:rsidRPr="0081593C" w:rsidRDefault="0081593C" w:rsidP="0081593C">
      <w:pPr>
        <w:keepNext/>
        <w:spacing w:before="120"/>
        <w:ind w:left="1134" w:right="-852"/>
        <w:outlineLvl w:val="1"/>
        <w:rPr>
          <w:bCs/>
          <w:iCs/>
          <w:szCs w:val="22"/>
          <w:u w:val="single"/>
          <w:lang w:val="x-none" w:eastAsia="x-none"/>
        </w:rPr>
      </w:pPr>
      <w:bookmarkStart w:id="12" w:name="_Toc417378831"/>
      <w:r w:rsidRPr="0081593C">
        <w:rPr>
          <w:bCs/>
          <w:iCs/>
          <w:szCs w:val="22"/>
          <w:u w:val="single"/>
          <w:lang w:val="x-none" w:eastAsia="x-none"/>
        </w:rPr>
        <w:t>2.3</w:t>
      </w:r>
      <w:r w:rsidRPr="0081593C">
        <w:rPr>
          <w:bCs/>
          <w:iCs/>
          <w:color w:val="1F497D"/>
          <w:szCs w:val="22"/>
          <w:u w:val="single"/>
          <w:lang w:val="x-none" w:eastAsia="x-none"/>
        </w:rPr>
        <w:t xml:space="preserve"> </w:t>
      </w:r>
      <w:r w:rsidRPr="0081593C">
        <w:rPr>
          <w:bCs/>
          <w:iCs/>
          <w:szCs w:val="22"/>
          <w:u w:val="single"/>
          <w:lang w:val="x-none" w:eastAsia="x-none"/>
        </w:rPr>
        <w:t>Délai d’exécution</w:t>
      </w:r>
      <w:bookmarkEnd w:id="12"/>
    </w:p>
    <w:p w:rsidR="0081593C" w:rsidRPr="0081593C" w:rsidRDefault="0081593C" w:rsidP="0081593C">
      <w:pPr>
        <w:spacing w:line="240" w:lineRule="exact"/>
        <w:ind w:firstLine="1134"/>
        <w:rPr>
          <w:szCs w:val="20"/>
        </w:rPr>
      </w:pPr>
    </w:p>
    <w:p w:rsidR="0081593C" w:rsidRPr="0081593C" w:rsidRDefault="0081593C" w:rsidP="0081593C">
      <w:pPr>
        <w:tabs>
          <w:tab w:val="left" w:pos="1134"/>
        </w:tabs>
        <w:ind w:firstLine="1134"/>
        <w:jc w:val="both"/>
        <w:rPr>
          <w:color w:val="000000"/>
          <w:szCs w:val="20"/>
        </w:rPr>
      </w:pPr>
      <w:r w:rsidRPr="0081593C">
        <w:rPr>
          <w:color w:val="000000"/>
          <w:szCs w:val="20"/>
        </w:rPr>
        <w:t>Le délai d’exécution est fixé dans l'acte d'engagement et ne peut en aucun cas être changé.</w:t>
      </w:r>
    </w:p>
    <w:p w:rsidR="0081593C" w:rsidRPr="0081593C" w:rsidRDefault="0081593C" w:rsidP="0081593C">
      <w:pPr>
        <w:autoSpaceDE w:val="0"/>
        <w:autoSpaceDN w:val="0"/>
        <w:adjustRightInd w:val="0"/>
        <w:ind w:firstLine="1134"/>
        <w:rPr>
          <w:rFonts w:cs="Arial"/>
          <w:i/>
          <w:szCs w:val="20"/>
          <w:highlight w:val="yellow"/>
        </w:rPr>
      </w:pPr>
    </w:p>
    <w:p w:rsidR="0081593C" w:rsidRPr="0081593C" w:rsidRDefault="0081593C" w:rsidP="0081593C">
      <w:pPr>
        <w:autoSpaceDE w:val="0"/>
        <w:autoSpaceDN w:val="0"/>
        <w:adjustRightInd w:val="0"/>
        <w:ind w:firstLine="1134"/>
        <w:rPr>
          <w:rFonts w:cs="Arial"/>
          <w:i/>
          <w:szCs w:val="20"/>
          <w:highlight w:val="yellow"/>
        </w:rPr>
      </w:pPr>
    </w:p>
    <w:p w:rsidR="0081593C" w:rsidRPr="0081593C" w:rsidRDefault="0081593C" w:rsidP="0081593C">
      <w:pPr>
        <w:keepNext/>
        <w:spacing w:before="120"/>
        <w:ind w:right="-568" w:firstLine="1134"/>
        <w:outlineLvl w:val="1"/>
        <w:rPr>
          <w:bCs/>
          <w:iCs/>
          <w:szCs w:val="22"/>
          <w:u w:val="single"/>
          <w:lang w:val="x-none" w:eastAsia="x-none"/>
        </w:rPr>
      </w:pPr>
      <w:bookmarkStart w:id="13" w:name="_Toc95014277"/>
      <w:bookmarkStart w:id="14" w:name="_Toc95014470"/>
      <w:bookmarkStart w:id="15" w:name="_Toc417378832"/>
      <w:r w:rsidRPr="0081593C">
        <w:rPr>
          <w:bCs/>
          <w:iCs/>
          <w:szCs w:val="22"/>
          <w:u w:val="single"/>
          <w:lang w:val="x-none" w:eastAsia="x-none"/>
        </w:rPr>
        <w:t>2.4 Compléments à apporter au Cahier des Clauses Techniques Particulières (C.C.T.P.)</w:t>
      </w:r>
      <w:bookmarkEnd w:id="13"/>
      <w:bookmarkEnd w:id="14"/>
      <w:bookmarkEnd w:id="15"/>
    </w:p>
    <w:p w:rsidR="0081593C" w:rsidRPr="0081593C" w:rsidRDefault="0081593C" w:rsidP="0081593C">
      <w:pPr>
        <w:ind w:firstLine="1134"/>
        <w:jc w:val="both"/>
        <w:rPr>
          <w:szCs w:val="20"/>
        </w:rPr>
      </w:pPr>
    </w:p>
    <w:p w:rsidR="0081593C" w:rsidRPr="0081593C" w:rsidRDefault="0081593C" w:rsidP="0081593C">
      <w:pPr>
        <w:tabs>
          <w:tab w:val="left" w:pos="1134"/>
        </w:tabs>
        <w:ind w:firstLine="1134"/>
        <w:jc w:val="both"/>
        <w:rPr>
          <w:szCs w:val="20"/>
        </w:rPr>
      </w:pPr>
      <w:r w:rsidRPr="0081593C">
        <w:rPr>
          <w:szCs w:val="20"/>
        </w:rPr>
        <w:t>Les candidats n'ont pas à apporter de complément au C.C.T.P.</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16" w:name="_Toc95014278"/>
      <w:bookmarkStart w:id="17" w:name="_Toc95014471"/>
      <w:bookmarkStart w:id="18" w:name="_Toc417378833"/>
      <w:r w:rsidRPr="0081593C">
        <w:rPr>
          <w:bCs/>
          <w:iCs/>
          <w:szCs w:val="22"/>
          <w:u w:val="single"/>
          <w:lang w:val="x-none" w:eastAsia="x-none"/>
        </w:rPr>
        <w:t>2.5 Options</w:t>
      </w:r>
      <w:bookmarkEnd w:id="16"/>
      <w:bookmarkEnd w:id="17"/>
      <w:bookmarkEnd w:id="18"/>
    </w:p>
    <w:p w:rsidR="0081593C" w:rsidRPr="0081593C" w:rsidRDefault="0081593C" w:rsidP="0081593C">
      <w:pPr>
        <w:tabs>
          <w:tab w:val="left" w:pos="3402"/>
        </w:tabs>
        <w:ind w:left="3402" w:hanging="2268"/>
        <w:rPr>
          <w:szCs w:val="20"/>
        </w:rPr>
      </w:pPr>
    </w:p>
    <w:p w:rsidR="0081593C" w:rsidRPr="0081593C" w:rsidRDefault="0081593C" w:rsidP="0081593C">
      <w:pPr>
        <w:tabs>
          <w:tab w:val="left" w:pos="3402"/>
        </w:tabs>
        <w:ind w:left="3402" w:hanging="2268"/>
        <w:rPr>
          <w:szCs w:val="20"/>
          <w:u w:val="single"/>
        </w:rPr>
      </w:pPr>
      <w:r w:rsidRPr="0081593C">
        <w:rPr>
          <w:szCs w:val="20"/>
        </w:rPr>
        <w:t xml:space="preserve">2.5.1 </w:t>
      </w:r>
      <w:r w:rsidRPr="0081593C">
        <w:rPr>
          <w:i/>
          <w:szCs w:val="20"/>
          <w:u w:val="single"/>
        </w:rPr>
        <w:t>Prestations supplémentaires éventuelles (Options techniques)</w:t>
      </w:r>
    </w:p>
    <w:p w:rsidR="0081593C" w:rsidRPr="0081593C" w:rsidRDefault="0081593C" w:rsidP="0081593C">
      <w:pPr>
        <w:tabs>
          <w:tab w:val="left" w:pos="1134"/>
        </w:tabs>
        <w:ind w:firstLine="1134"/>
        <w:jc w:val="both"/>
        <w:rPr>
          <w:szCs w:val="20"/>
        </w:rPr>
      </w:pPr>
    </w:p>
    <w:p w:rsidR="0081593C" w:rsidRPr="0081593C" w:rsidRDefault="0081593C" w:rsidP="0081593C">
      <w:pPr>
        <w:tabs>
          <w:tab w:val="left" w:pos="1134"/>
        </w:tabs>
        <w:ind w:firstLine="1134"/>
        <w:jc w:val="both"/>
        <w:rPr>
          <w:szCs w:val="20"/>
        </w:rPr>
      </w:pPr>
      <w:r w:rsidRPr="0081593C">
        <w:rPr>
          <w:szCs w:val="20"/>
        </w:rPr>
        <w:t>Sans objet.</w:t>
      </w:r>
    </w:p>
    <w:p w:rsidR="0081593C" w:rsidRPr="0081593C" w:rsidRDefault="0081593C" w:rsidP="0081593C">
      <w:pPr>
        <w:tabs>
          <w:tab w:val="left" w:pos="1134"/>
        </w:tabs>
        <w:ind w:firstLine="1134"/>
        <w:jc w:val="both"/>
        <w:rPr>
          <w:szCs w:val="20"/>
        </w:rPr>
      </w:pPr>
    </w:p>
    <w:p w:rsidR="0081593C" w:rsidRPr="0081593C" w:rsidRDefault="0081593C" w:rsidP="0081593C">
      <w:pPr>
        <w:tabs>
          <w:tab w:val="left" w:pos="3402"/>
        </w:tabs>
        <w:ind w:left="3402" w:hanging="2268"/>
        <w:rPr>
          <w:szCs w:val="20"/>
        </w:rPr>
      </w:pPr>
    </w:p>
    <w:p w:rsidR="0081593C" w:rsidRPr="0081593C" w:rsidRDefault="0081593C" w:rsidP="0081593C">
      <w:pPr>
        <w:tabs>
          <w:tab w:val="left" w:pos="3402"/>
        </w:tabs>
        <w:ind w:left="3402" w:hanging="2268"/>
        <w:rPr>
          <w:szCs w:val="20"/>
        </w:rPr>
      </w:pPr>
      <w:r w:rsidRPr="0081593C">
        <w:rPr>
          <w:szCs w:val="20"/>
        </w:rPr>
        <w:t xml:space="preserve">2.5.2 </w:t>
      </w:r>
      <w:r w:rsidRPr="0081593C">
        <w:rPr>
          <w:i/>
          <w:szCs w:val="20"/>
          <w:u w:val="single"/>
        </w:rPr>
        <w:t>Prestations complémentaires en cours d'exécution</w:t>
      </w:r>
    </w:p>
    <w:p w:rsidR="0081593C" w:rsidRPr="0081593C" w:rsidRDefault="0081593C" w:rsidP="0081593C">
      <w:pPr>
        <w:tabs>
          <w:tab w:val="left" w:pos="3402"/>
        </w:tabs>
        <w:ind w:left="3402" w:hanging="2268"/>
        <w:rPr>
          <w:szCs w:val="20"/>
        </w:rPr>
      </w:pPr>
    </w:p>
    <w:p w:rsidR="0081593C" w:rsidRPr="0081593C" w:rsidRDefault="0081593C" w:rsidP="0081593C">
      <w:pPr>
        <w:tabs>
          <w:tab w:val="left" w:pos="1134"/>
        </w:tabs>
        <w:ind w:firstLine="1134"/>
        <w:jc w:val="both"/>
        <w:rPr>
          <w:szCs w:val="20"/>
        </w:rPr>
      </w:pPr>
      <w:r w:rsidRPr="0081593C">
        <w:rPr>
          <w:szCs w:val="20"/>
        </w:rPr>
        <w:t>Des avenants et des marchés complémentaires pourront être conclus au cours de l'exécution du contrat.</w:t>
      </w:r>
    </w:p>
    <w:p w:rsidR="0081593C" w:rsidRPr="0081593C" w:rsidRDefault="0081593C" w:rsidP="0081593C">
      <w:pPr>
        <w:tabs>
          <w:tab w:val="left" w:pos="1134"/>
        </w:tabs>
        <w:ind w:firstLine="1134"/>
        <w:jc w:val="both"/>
        <w:rPr>
          <w:szCs w:val="20"/>
        </w:rPr>
      </w:pPr>
    </w:p>
    <w:p w:rsidR="0081593C" w:rsidRPr="0081593C" w:rsidRDefault="0081593C" w:rsidP="000D7849">
      <w:pPr>
        <w:tabs>
          <w:tab w:val="left" w:pos="3402"/>
        </w:tabs>
        <w:rPr>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19" w:name="_Toc417378834"/>
      <w:bookmarkStart w:id="20" w:name="_Toc95014280"/>
      <w:bookmarkStart w:id="21" w:name="_Toc95014473"/>
      <w:r w:rsidRPr="0081593C">
        <w:rPr>
          <w:bCs/>
          <w:iCs/>
          <w:szCs w:val="22"/>
          <w:u w:val="single"/>
          <w:lang w:val="x-none" w:eastAsia="x-none"/>
        </w:rPr>
        <w:lastRenderedPageBreak/>
        <w:t>2.6 Variantes</w:t>
      </w:r>
      <w:bookmarkEnd w:id="19"/>
    </w:p>
    <w:p w:rsidR="0081593C" w:rsidRPr="0081593C" w:rsidRDefault="0081593C" w:rsidP="0081593C">
      <w:pPr>
        <w:tabs>
          <w:tab w:val="left" w:pos="3402"/>
        </w:tabs>
        <w:ind w:left="3402" w:hanging="2268"/>
        <w:rPr>
          <w:szCs w:val="20"/>
        </w:rPr>
      </w:pPr>
    </w:p>
    <w:p w:rsidR="0081593C" w:rsidRPr="0081593C" w:rsidRDefault="0081593C" w:rsidP="0081593C">
      <w:pPr>
        <w:tabs>
          <w:tab w:val="left" w:pos="3402"/>
        </w:tabs>
        <w:ind w:left="3402" w:hanging="2268"/>
        <w:rPr>
          <w:szCs w:val="20"/>
        </w:rPr>
      </w:pPr>
    </w:p>
    <w:p w:rsidR="0081593C" w:rsidRPr="0081593C" w:rsidRDefault="0081593C" w:rsidP="0081593C">
      <w:pPr>
        <w:ind w:firstLine="1134"/>
        <w:jc w:val="both"/>
        <w:rPr>
          <w:szCs w:val="22"/>
        </w:rPr>
      </w:pPr>
      <w:r w:rsidRPr="0081593C">
        <w:rPr>
          <w:szCs w:val="22"/>
        </w:rPr>
        <w:t xml:space="preserve">Les variantes sont </w:t>
      </w:r>
      <w:r w:rsidR="009A56ED">
        <w:rPr>
          <w:szCs w:val="22"/>
        </w:rPr>
        <w:t>autorisées</w:t>
      </w:r>
      <w:r w:rsidRPr="0081593C">
        <w:rPr>
          <w:szCs w:val="22"/>
        </w:rPr>
        <w:t>.</w:t>
      </w:r>
    </w:p>
    <w:p w:rsidR="0081593C" w:rsidRPr="0081593C" w:rsidRDefault="0081593C" w:rsidP="0081593C">
      <w:pPr>
        <w:ind w:firstLine="1134"/>
        <w:jc w:val="both"/>
        <w:rPr>
          <w:szCs w:val="20"/>
        </w:rPr>
      </w:pPr>
    </w:p>
    <w:bookmarkEnd w:id="20"/>
    <w:bookmarkEnd w:id="21"/>
    <w:p w:rsidR="0081593C" w:rsidRPr="0081593C" w:rsidRDefault="0081593C" w:rsidP="0081593C">
      <w:pPr>
        <w:ind w:firstLine="1134"/>
        <w:jc w:val="both"/>
        <w:rPr>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22" w:name="_Toc95014282"/>
      <w:bookmarkStart w:id="23" w:name="_Toc95014475"/>
      <w:bookmarkStart w:id="24" w:name="_Toc417378835"/>
      <w:r w:rsidRPr="0081593C">
        <w:rPr>
          <w:bCs/>
          <w:iCs/>
          <w:szCs w:val="22"/>
          <w:u w:val="single"/>
          <w:lang w:val="x-none" w:eastAsia="x-none"/>
        </w:rPr>
        <w:t>2.7 Délai de validité des offres</w:t>
      </w:r>
      <w:bookmarkEnd w:id="22"/>
      <w:bookmarkEnd w:id="23"/>
      <w:bookmarkEnd w:id="24"/>
    </w:p>
    <w:p w:rsidR="0081593C" w:rsidRPr="0081593C" w:rsidRDefault="0081593C" w:rsidP="0081593C">
      <w:pPr>
        <w:ind w:firstLine="1134"/>
        <w:jc w:val="both"/>
        <w:rPr>
          <w:szCs w:val="20"/>
        </w:rPr>
      </w:pPr>
    </w:p>
    <w:p w:rsidR="0081593C" w:rsidRDefault="0081593C" w:rsidP="000D7849">
      <w:pPr>
        <w:tabs>
          <w:tab w:val="left" w:pos="5245"/>
        </w:tabs>
        <w:ind w:firstLine="1134"/>
        <w:jc w:val="both"/>
        <w:rPr>
          <w:szCs w:val="20"/>
        </w:rPr>
      </w:pPr>
      <w:r w:rsidRPr="0081593C">
        <w:rPr>
          <w:color w:val="000000"/>
          <w:szCs w:val="20"/>
        </w:rPr>
        <w:t xml:space="preserve">Le délai de validité des offres est fixé à cent vingt (120) jours </w:t>
      </w:r>
      <w:r w:rsidRPr="0081593C">
        <w:rPr>
          <w:szCs w:val="20"/>
        </w:rPr>
        <w:t>à compter de la date limite fixée pour la remise des offres.</w:t>
      </w:r>
    </w:p>
    <w:p w:rsidR="000D7849" w:rsidRPr="0081593C" w:rsidRDefault="000D7849" w:rsidP="000D7849">
      <w:pPr>
        <w:tabs>
          <w:tab w:val="left" w:pos="5245"/>
        </w:tabs>
        <w:ind w:firstLine="1134"/>
        <w:jc w:val="both"/>
        <w:rPr>
          <w:color w:val="000000"/>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25" w:name="_Toc95014284"/>
      <w:bookmarkStart w:id="26" w:name="_Toc95014477"/>
      <w:bookmarkStart w:id="27" w:name="_Toc417378836"/>
      <w:r w:rsidRPr="0081593C">
        <w:rPr>
          <w:bCs/>
          <w:iCs/>
          <w:szCs w:val="22"/>
          <w:u w:val="single"/>
          <w:lang w:val="x-none" w:eastAsia="x-none"/>
        </w:rPr>
        <w:t>2.8 Garantie particulière pour matériaux de type nouveau</w:t>
      </w:r>
      <w:bookmarkEnd w:id="25"/>
      <w:bookmarkEnd w:id="26"/>
      <w:bookmarkEnd w:id="27"/>
    </w:p>
    <w:p w:rsidR="0081593C" w:rsidRPr="0081593C" w:rsidRDefault="0081593C" w:rsidP="0081593C">
      <w:pPr>
        <w:ind w:firstLine="1134"/>
        <w:jc w:val="both"/>
        <w:rPr>
          <w:szCs w:val="20"/>
        </w:rPr>
      </w:pPr>
    </w:p>
    <w:p w:rsidR="0081593C" w:rsidRPr="0081593C" w:rsidRDefault="0081593C" w:rsidP="0081593C">
      <w:pPr>
        <w:tabs>
          <w:tab w:val="left" w:pos="1134"/>
        </w:tabs>
        <w:ind w:firstLine="1134"/>
        <w:jc w:val="both"/>
        <w:rPr>
          <w:szCs w:val="20"/>
        </w:rPr>
      </w:pPr>
      <w:r w:rsidRPr="0081593C">
        <w:rPr>
          <w:szCs w:val="20"/>
        </w:rPr>
        <w:t>Sans objet.</w:t>
      </w:r>
    </w:p>
    <w:p w:rsidR="0081593C" w:rsidRPr="0081593C" w:rsidRDefault="0081593C" w:rsidP="0081593C">
      <w:pPr>
        <w:jc w:val="both"/>
        <w:rPr>
          <w:b/>
          <w:i/>
          <w:color w:val="FF00FF"/>
          <w:szCs w:val="22"/>
        </w:rPr>
      </w:pPr>
      <w:bookmarkStart w:id="28" w:name="_Toc95014285"/>
      <w:bookmarkStart w:id="29" w:name="_Toc95014478"/>
    </w:p>
    <w:p w:rsidR="0081593C" w:rsidRPr="0081593C" w:rsidRDefault="0081593C" w:rsidP="0081593C">
      <w:pPr>
        <w:keepNext/>
        <w:spacing w:before="120"/>
        <w:ind w:right="-568" w:firstLine="1134"/>
        <w:outlineLvl w:val="1"/>
        <w:rPr>
          <w:bCs/>
          <w:iCs/>
          <w:szCs w:val="22"/>
          <w:u w:val="single"/>
          <w:lang w:val="x-none" w:eastAsia="x-none"/>
        </w:rPr>
      </w:pPr>
      <w:r w:rsidRPr="0081593C">
        <w:rPr>
          <w:bCs/>
          <w:iCs/>
          <w:szCs w:val="22"/>
          <w:lang w:val="x-none" w:eastAsia="x-none"/>
        </w:rPr>
        <w:t xml:space="preserve"> </w:t>
      </w:r>
      <w:bookmarkStart w:id="30" w:name="_Toc417378837"/>
      <w:r w:rsidRPr="0081593C">
        <w:rPr>
          <w:bCs/>
          <w:iCs/>
          <w:szCs w:val="22"/>
          <w:u w:val="single"/>
          <w:lang w:val="x-none" w:eastAsia="x-none"/>
        </w:rPr>
        <w:t>2.9 Visite des lieux</w:t>
      </w:r>
      <w:bookmarkEnd w:id="30"/>
    </w:p>
    <w:p w:rsidR="0081593C" w:rsidRPr="0081593C" w:rsidRDefault="0081593C" w:rsidP="0081593C">
      <w:pPr>
        <w:ind w:firstLine="993"/>
        <w:rPr>
          <w:szCs w:val="20"/>
        </w:rPr>
      </w:pPr>
    </w:p>
    <w:p w:rsidR="0081593C" w:rsidRPr="0081593C" w:rsidRDefault="005C56AC" w:rsidP="005C56AC">
      <w:pPr>
        <w:ind w:left="141" w:firstLine="993"/>
        <w:rPr>
          <w:szCs w:val="20"/>
        </w:rPr>
      </w:pPr>
      <w:r w:rsidRPr="0081593C">
        <w:rPr>
          <w:szCs w:val="20"/>
        </w:rPr>
        <w:t>Sans objet</w:t>
      </w:r>
    </w:p>
    <w:p w:rsidR="0081593C" w:rsidRPr="0081593C" w:rsidRDefault="0081593C" w:rsidP="0081593C">
      <w:pPr>
        <w:ind w:firstLine="993"/>
        <w:rPr>
          <w:szCs w:val="20"/>
        </w:rPr>
      </w:pPr>
    </w:p>
    <w:p w:rsidR="0081593C" w:rsidRPr="0081593C" w:rsidRDefault="0081593C" w:rsidP="0081593C">
      <w:pPr>
        <w:ind w:firstLine="993"/>
        <w:rPr>
          <w:szCs w:val="20"/>
        </w:rPr>
      </w:pPr>
    </w:p>
    <w:p w:rsidR="0081593C" w:rsidRPr="0081593C" w:rsidRDefault="0081593C" w:rsidP="0081593C">
      <w:pPr>
        <w:ind w:left="1418" w:right="-285" w:hanging="1418"/>
        <w:outlineLvl w:val="0"/>
        <w:rPr>
          <w:kern w:val="28"/>
          <w:sz w:val="32"/>
          <w:szCs w:val="32"/>
          <w:lang w:val="x-none" w:eastAsia="x-none"/>
        </w:rPr>
      </w:pPr>
      <w:bookmarkStart w:id="31" w:name="_Toc417378838"/>
      <w:r w:rsidRPr="0081593C">
        <w:rPr>
          <w:kern w:val="28"/>
          <w:sz w:val="32"/>
          <w:szCs w:val="32"/>
          <w:lang w:val="x-none" w:eastAsia="x-none"/>
        </w:rPr>
        <w:t xml:space="preserve">Article 3 - </w:t>
      </w:r>
      <w:bookmarkEnd w:id="28"/>
      <w:bookmarkEnd w:id="29"/>
      <w:r w:rsidRPr="0081593C">
        <w:rPr>
          <w:kern w:val="28"/>
          <w:sz w:val="32"/>
          <w:szCs w:val="32"/>
          <w:lang w:val="x-none" w:eastAsia="x-none"/>
        </w:rPr>
        <w:t>COMPOSITION ET MODALITES DE RETRAIT DU DOSSIER DE CONSULTATION</w:t>
      </w:r>
      <w:bookmarkEnd w:id="31"/>
    </w:p>
    <w:p w:rsidR="0081593C" w:rsidRPr="0081593C" w:rsidRDefault="0081593C" w:rsidP="0081593C">
      <w:pPr>
        <w:ind w:left="1418" w:right="-285" w:hanging="1418"/>
        <w:outlineLvl w:val="0"/>
        <w:rPr>
          <w:kern w:val="28"/>
          <w:szCs w:val="32"/>
          <w:lang w:val="x-none" w:eastAsia="x-none"/>
        </w:rPr>
      </w:pPr>
    </w:p>
    <w:p w:rsidR="0081593C" w:rsidRPr="0081593C" w:rsidRDefault="0081593C" w:rsidP="0081593C">
      <w:pPr>
        <w:keepNext/>
        <w:spacing w:before="120"/>
        <w:ind w:right="-568" w:firstLine="1134"/>
        <w:outlineLvl w:val="1"/>
        <w:rPr>
          <w:bCs/>
          <w:iCs/>
          <w:szCs w:val="22"/>
          <w:u w:val="single"/>
          <w:lang w:val="x-none" w:eastAsia="x-none"/>
        </w:rPr>
      </w:pPr>
      <w:bookmarkStart w:id="32" w:name="_Toc417378839"/>
      <w:r w:rsidRPr="0081593C">
        <w:rPr>
          <w:bCs/>
          <w:iCs/>
          <w:szCs w:val="22"/>
          <w:u w:val="single"/>
          <w:lang w:val="x-none" w:eastAsia="x-none"/>
        </w:rPr>
        <w:t>3.1 Composition du dossier de consultation</w:t>
      </w:r>
      <w:bookmarkEnd w:id="32"/>
    </w:p>
    <w:p w:rsidR="0081593C" w:rsidRPr="0081593C" w:rsidRDefault="0081593C" w:rsidP="0081593C">
      <w:pPr>
        <w:ind w:firstLine="1134"/>
        <w:jc w:val="both"/>
        <w:rPr>
          <w:szCs w:val="22"/>
        </w:rPr>
      </w:pPr>
    </w:p>
    <w:p w:rsidR="0081593C" w:rsidRPr="0081593C" w:rsidRDefault="0081593C" w:rsidP="0081593C">
      <w:pPr>
        <w:ind w:firstLine="1134"/>
        <w:jc w:val="both"/>
        <w:rPr>
          <w:szCs w:val="22"/>
        </w:rPr>
      </w:pPr>
      <w:r w:rsidRPr="0081593C">
        <w:rPr>
          <w:szCs w:val="22"/>
        </w:rPr>
        <w:t>Les pièces contenues dans le dossier sont les suivantes :</w:t>
      </w:r>
    </w:p>
    <w:p w:rsidR="0081593C" w:rsidRPr="0081593C" w:rsidRDefault="0081593C" w:rsidP="0081593C">
      <w:pPr>
        <w:ind w:firstLine="1134"/>
        <w:jc w:val="both"/>
        <w:rPr>
          <w:sz w:val="16"/>
          <w:szCs w:val="16"/>
        </w:rPr>
      </w:pPr>
    </w:p>
    <w:p w:rsidR="0081593C" w:rsidRPr="0081593C" w:rsidRDefault="0081593C" w:rsidP="0081593C">
      <w:pPr>
        <w:ind w:left="1134"/>
        <w:rPr>
          <w:szCs w:val="22"/>
        </w:rPr>
      </w:pPr>
      <w:r w:rsidRPr="0081593C">
        <w:rPr>
          <w:szCs w:val="32"/>
        </w:rPr>
        <w:t>-</w:t>
      </w:r>
      <w:r w:rsidRPr="0081593C">
        <w:rPr>
          <w:szCs w:val="22"/>
        </w:rPr>
        <w:t xml:space="preserve"> Règlement de Consultation</w:t>
      </w:r>
    </w:p>
    <w:p w:rsidR="0081593C" w:rsidRPr="0081593C" w:rsidRDefault="0081593C" w:rsidP="0081593C">
      <w:pPr>
        <w:ind w:left="1134"/>
        <w:rPr>
          <w:szCs w:val="22"/>
        </w:rPr>
      </w:pPr>
      <w:r w:rsidRPr="0081593C">
        <w:rPr>
          <w:szCs w:val="32"/>
        </w:rPr>
        <w:t>-</w:t>
      </w:r>
      <w:r w:rsidRPr="0081593C">
        <w:rPr>
          <w:szCs w:val="22"/>
        </w:rPr>
        <w:t xml:space="preserve"> Acte d’Engagement</w:t>
      </w:r>
    </w:p>
    <w:p w:rsidR="0081593C" w:rsidRPr="0081593C" w:rsidRDefault="0081593C" w:rsidP="0081593C">
      <w:pPr>
        <w:spacing w:line="240" w:lineRule="exact"/>
        <w:ind w:left="1134"/>
        <w:rPr>
          <w:szCs w:val="22"/>
        </w:rPr>
      </w:pPr>
      <w:r w:rsidRPr="0081593C">
        <w:rPr>
          <w:szCs w:val="32"/>
        </w:rPr>
        <w:t>-</w:t>
      </w:r>
      <w:r w:rsidRPr="0081593C">
        <w:rPr>
          <w:szCs w:val="22"/>
        </w:rPr>
        <w:t xml:space="preserve"> Cahier des Clauses Administratives Particulières</w:t>
      </w:r>
    </w:p>
    <w:p w:rsidR="0081593C" w:rsidRPr="0081593C" w:rsidRDefault="0081593C" w:rsidP="0081593C">
      <w:pPr>
        <w:spacing w:line="240" w:lineRule="exact"/>
        <w:ind w:left="1134"/>
        <w:rPr>
          <w:szCs w:val="22"/>
        </w:rPr>
      </w:pPr>
      <w:r w:rsidRPr="0081593C">
        <w:rPr>
          <w:szCs w:val="32"/>
        </w:rPr>
        <w:t>-</w:t>
      </w:r>
      <w:r w:rsidRPr="0081593C">
        <w:rPr>
          <w:szCs w:val="22"/>
        </w:rPr>
        <w:t xml:space="preserve"> Cahier des Clauses Techniques Particulières</w:t>
      </w:r>
    </w:p>
    <w:p w:rsidR="0081593C" w:rsidRPr="0081593C" w:rsidRDefault="0081593C" w:rsidP="0081593C">
      <w:pPr>
        <w:spacing w:line="240" w:lineRule="exact"/>
        <w:ind w:left="1134"/>
        <w:rPr>
          <w:szCs w:val="22"/>
        </w:rPr>
      </w:pPr>
      <w:r w:rsidRPr="0081593C">
        <w:rPr>
          <w:szCs w:val="32"/>
        </w:rPr>
        <w:t>-</w:t>
      </w:r>
      <w:r w:rsidRPr="0081593C">
        <w:rPr>
          <w:szCs w:val="22"/>
        </w:rPr>
        <w:t xml:space="preserve"> Décomposition du Prix Global et Forfaitaire (D.P.G.F.)</w:t>
      </w:r>
    </w:p>
    <w:p w:rsidR="0081593C" w:rsidRPr="0081593C" w:rsidRDefault="0081593C" w:rsidP="00CE014F">
      <w:pPr>
        <w:spacing w:line="240" w:lineRule="exact"/>
        <w:ind w:left="1134"/>
        <w:rPr>
          <w:szCs w:val="22"/>
        </w:rPr>
      </w:pPr>
      <w:r w:rsidRPr="0081593C">
        <w:rPr>
          <w:szCs w:val="32"/>
        </w:rPr>
        <w:t>-</w:t>
      </w:r>
      <w:r w:rsidRPr="0081593C">
        <w:rPr>
          <w:szCs w:val="22"/>
        </w:rPr>
        <w:t xml:space="preserve"> Plans (préciser leurs numéros et leurs objets)</w:t>
      </w:r>
    </w:p>
    <w:p w:rsidR="0081593C" w:rsidRDefault="0081593C" w:rsidP="0081593C">
      <w:pPr>
        <w:spacing w:line="240" w:lineRule="exact"/>
        <w:ind w:left="1134"/>
        <w:rPr>
          <w:szCs w:val="22"/>
        </w:rPr>
      </w:pPr>
      <w:r w:rsidRPr="0081593C">
        <w:rPr>
          <w:szCs w:val="32"/>
        </w:rPr>
        <w:t xml:space="preserve">- </w:t>
      </w:r>
      <w:r w:rsidRPr="0081593C">
        <w:rPr>
          <w:szCs w:val="22"/>
        </w:rPr>
        <w:t>Papillon</w:t>
      </w:r>
    </w:p>
    <w:p w:rsidR="005C56AC" w:rsidRDefault="005C56AC" w:rsidP="0081593C">
      <w:pPr>
        <w:spacing w:line="240" w:lineRule="exact"/>
        <w:ind w:left="1134"/>
        <w:rPr>
          <w:szCs w:val="22"/>
        </w:rPr>
      </w:pPr>
      <w:r>
        <w:rPr>
          <w:szCs w:val="22"/>
        </w:rPr>
        <w:t>- Cahier des charges récolement pays de Brest</w:t>
      </w:r>
    </w:p>
    <w:p w:rsidR="0081593C" w:rsidRDefault="0081593C" w:rsidP="0081593C">
      <w:pPr>
        <w:ind w:left="1134"/>
        <w:rPr>
          <w:szCs w:val="22"/>
        </w:rPr>
      </w:pPr>
    </w:p>
    <w:p w:rsidR="005C56AC" w:rsidRDefault="005C56AC" w:rsidP="0081593C">
      <w:pPr>
        <w:ind w:left="1134"/>
        <w:rPr>
          <w:szCs w:val="22"/>
        </w:rPr>
      </w:pPr>
    </w:p>
    <w:p w:rsidR="005C56AC" w:rsidRDefault="005C56AC" w:rsidP="0081593C">
      <w:pPr>
        <w:ind w:left="1134"/>
        <w:rPr>
          <w:szCs w:val="22"/>
        </w:rPr>
      </w:pPr>
    </w:p>
    <w:p w:rsidR="00CE014F" w:rsidRDefault="00CE014F" w:rsidP="0081593C">
      <w:pPr>
        <w:ind w:left="1134"/>
        <w:rPr>
          <w:szCs w:val="22"/>
        </w:rPr>
      </w:pPr>
    </w:p>
    <w:p w:rsidR="0081593C" w:rsidRPr="0081593C" w:rsidRDefault="0081593C" w:rsidP="009A56ED">
      <w:pPr>
        <w:rPr>
          <w:szCs w:val="22"/>
        </w:rPr>
      </w:pPr>
    </w:p>
    <w:p w:rsidR="0081593C" w:rsidRPr="0081593C" w:rsidRDefault="0081593C" w:rsidP="0081593C">
      <w:pPr>
        <w:keepNext/>
        <w:spacing w:before="120"/>
        <w:ind w:right="-568" w:firstLine="1134"/>
        <w:outlineLvl w:val="1"/>
        <w:rPr>
          <w:bCs/>
          <w:iCs/>
          <w:szCs w:val="22"/>
          <w:u w:val="single"/>
          <w:lang w:val="x-none" w:eastAsia="x-none"/>
        </w:rPr>
      </w:pPr>
      <w:bookmarkStart w:id="33" w:name="_Toc417378840"/>
      <w:r w:rsidRPr="0081593C">
        <w:rPr>
          <w:bCs/>
          <w:iCs/>
          <w:szCs w:val="22"/>
          <w:u w:val="single"/>
          <w:lang w:val="x-none" w:eastAsia="x-none"/>
        </w:rPr>
        <w:t>3.2 Modalités de retrait du dossier de consultation</w:t>
      </w:r>
      <w:bookmarkEnd w:id="33"/>
    </w:p>
    <w:p w:rsidR="0081593C" w:rsidRPr="0081593C" w:rsidRDefault="0081593C" w:rsidP="0081593C">
      <w:pPr>
        <w:ind w:firstLine="1134"/>
        <w:jc w:val="both"/>
        <w:rPr>
          <w:szCs w:val="20"/>
        </w:rPr>
      </w:pPr>
    </w:p>
    <w:p w:rsidR="0081593C" w:rsidRPr="00691DC0" w:rsidRDefault="0081593C" w:rsidP="0081593C">
      <w:pPr>
        <w:ind w:firstLine="1134"/>
        <w:jc w:val="both"/>
        <w:rPr>
          <w:szCs w:val="20"/>
        </w:rPr>
      </w:pPr>
      <w:r w:rsidRPr="00691DC0">
        <w:rPr>
          <w:szCs w:val="20"/>
        </w:rPr>
        <w:t>Le dossier de consultation est délivré gratuitement.</w:t>
      </w:r>
    </w:p>
    <w:p w:rsidR="0081593C" w:rsidRPr="00691DC0" w:rsidRDefault="0081593C" w:rsidP="0081593C">
      <w:pPr>
        <w:ind w:firstLine="1134"/>
        <w:jc w:val="both"/>
        <w:rPr>
          <w:szCs w:val="20"/>
        </w:rPr>
      </w:pPr>
    </w:p>
    <w:p w:rsidR="0081593C" w:rsidRPr="00691DC0" w:rsidRDefault="0081593C" w:rsidP="0081593C">
      <w:pPr>
        <w:ind w:firstLine="1134"/>
        <w:jc w:val="both"/>
        <w:rPr>
          <w:szCs w:val="20"/>
        </w:rPr>
      </w:pPr>
      <w:r w:rsidRPr="00691DC0">
        <w:rPr>
          <w:rFonts w:cs="Arial"/>
          <w:szCs w:val="20"/>
        </w:rPr>
        <w:t>Les candidats ont</w:t>
      </w:r>
      <w:r w:rsidR="00CE014F" w:rsidRPr="00691DC0">
        <w:rPr>
          <w:rFonts w:cs="Arial"/>
          <w:szCs w:val="20"/>
        </w:rPr>
        <w:t xml:space="preserve"> la possibilité de demander</w:t>
      </w:r>
      <w:r w:rsidRPr="00691DC0">
        <w:rPr>
          <w:rFonts w:cs="Arial"/>
          <w:szCs w:val="20"/>
        </w:rPr>
        <w:t xml:space="preserve"> le dossier de consultation auprès de la </w:t>
      </w:r>
      <w:r w:rsidR="00CE014F" w:rsidRPr="00691DC0">
        <w:rPr>
          <w:rFonts w:cs="Arial"/>
          <w:szCs w:val="20"/>
        </w:rPr>
        <w:t xml:space="preserve">mairie de Pencran à l’adresse mail : </w:t>
      </w:r>
      <w:r w:rsidR="0031374C" w:rsidRPr="00691DC0">
        <w:rPr>
          <w:rFonts w:cs="Arial"/>
          <w:szCs w:val="20"/>
          <w:u w:val="single"/>
        </w:rPr>
        <w:t>mairie.logonnadaoulas@orange.fr</w:t>
      </w:r>
      <w:r w:rsidRPr="00691DC0">
        <w:rPr>
          <w:rFonts w:cs="Arial"/>
          <w:szCs w:val="20"/>
        </w:rPr>
        <w:t xml:space="preserve"> ou de le</w:t>
      </w:r>
      <w:r w:rsidRPr="00691DC0">
        <w:rPr>
          <w:rFonts w:cs="Arial"/>
          <w:color w:val="0000FF"/>
          <w:szCs w:val="20"/>
        </w:rPr>
        <w:t xml:space="preserve"> </w:t>
      </w:r>
      <w:r w:rsidRPr="00691DC0">
        <w:rPr>
          <w:rFonts w:cs="Arial"/>
          <w:color w:val="000000"/>
          <w:szCs w:val="20"/>
        </w:rPr>
        <w:t xml:space="preserve">télécharger sur le site </w:t>
      </w:r>
      <w:r w:rsidRPr="00691DC0">
        <w:rPr>
          <w:rFonts w:cs="Arial"/>
          <w:szCs w:val="20"/>
        </w:rPr>
        <w:t xml:space="preserve">internet : </w:t>
      </w:r>
      <w:r w:rsidR="00CE014F" w:rsidRPr="00691DC0">
        <w:rPr>
          <w:rFonts w:cs="Arial"/>
          <w:szCs w:val="20"/>
          <w:u w:val="single"/>
        </w:rPr>
        <w:t>http://amf29.asso.fr/</w:t>
      </w:r>
    </w:p>
    <w:p w:rsidR="0081593C" w:rsidRPr="00691DC0" w:rsidRDefault="0081593C" w:rsidP="0081593C">
      <w:pPr>
        <w:ind w:firstLine="1134"/>
        <w:rPr>
          <w:szCs w:val="20"/>
        </w:rPr>
      </w:pPr>
    </w:p>
    <w:p w:rsidR="0081593C" w:rsidRPr="00691DC0" w:rsidRDefault="0081593C" w:rsidP="0081593C">
      <w:pPr>
        <w:ind w:firstLine="1134"/>
        <w:jc w:val="both"/>
        <w:rPr>
          <w:szCs w:val="20"/>
        </w:rPr>
      </w:pPr>
    </w:p>
    <w:p w:rsidR="0081593C" w:rsidRPr="00691DC0" w:rsidRDefault="0081593C" w:rsidP="0081593C">
      <w:pPr>
        <w:keepNext/>
        <w:spacing w:before="120"/>
        <w:ind w:right="-568" w:firstLine="1134"/>
        <w:outlineLvl w:val="1"/>
        <w:rPr>
          <w:bCs/>
          <w:iCs/>
          <w:szCs w:val="22"/>
          <w:u w:val="single"/>
          <w:lang w:val="x-none" w:eastAsia="x-none"/>
        </w:rPr>
      </w:pPr>
      <w:bookmarkStart w:id="34" w:name="_Toc417378841"/>
      <w:r w:rsidRPr="00691DC0">
        <w:rPr>
          <w:bCs/>
          <w:iCs/>
          <w:szCs w:val="22"/>
          <w:u w:val="single"/>
          <w:lang w:val="x-none" w:eastAsia="x-none"/>
        </w:rPr>
        <w:t>3.3 Modifications de détail au dossier de consultation</w:t>
      </w:r>
      <w:bookmarkEnd w:id="34"/>
    </w:p>
    <w:p w:rsidR="0081593C" w:rsidRPr="00691DC0" w:rsidRDefault="0081593C" w:rsidP="0081593C">
      <w:pPr>
        <w:ind w:firstLine="1134"/>
        <w:jc w:val="both"/>
        <w:rPr>
          <w:szCs w:val="20"/>
        </w:rPr>
      </w:pPr>
    </w:p>
    <w:p w:rsidR="0081593C" w:rsidRPr="00691DC0" w:rsidRDefault="0081593C" w:rsidP="0081593C">
      <w:pPr>
        <w:ind w:firstLine="1134"/>
        <w:jc w:val="both"/>
        <w:rPr>
          <w:color w:val="000000"/>
          <w:szCs w:val="20"/>
        </w:rPr>
      </w:pPr>
      <w:r w:rsidRPr="00691DC0">
        <w:rPr>
          <w:color w:val="000000"/>
          <w:szCs w:val="20"/>
        </w:rPr>
        <w:t xml:space="preserve">Le maître de l'ouvrage se réserve le droit de transmettre au plus tard 6 jours avant la date fixée pour la remise des offres des modifications de détail apportées au dossier </w:t>
      </w:r>
      <w:r w:rsidRPr="00691DC0">
        <w:rPr>
          <w:color w:val="000000"/>
          <w:szCs w:val="20"/>
        </w:rPr>
        <w:lastRenderedPageBreak/>
        <w:t>de consultation ainsi que des renseignements complémentaires éventuels portant sur les cahiers des charges. Les candidats devront alors répondre sur la base du dossier modifié sans pouvoir élever aucune réclamation à ce sujet.</w:t>
      </w:r>
    </w:p>
    <w:p w:rsidR="0081593C" w:rsidRPr="00691DC0" w:rsidRDefault="0081593C" w:rsidP="0081593C">
      <w:pPr>
        <w:ind w:firstLine="1134"/>
        <w:jc w:val="both"/>
        <w:rPr>
          <w:szCs w:val="20"/>
        </w:rPr>
      </w:pPr>
    </w:p>
    <w:p w:rsidR="0081593C" w:rsidRPr="0081593C" w:rsidRDefault="0081593C" w:rsidP="0081593C">
      <w:pPr>
        <w:ind w:firstLine="1134"/>
        <w:jc w:val="both"/>
        <w:rPr>
          <w:szCs w:val="20"/>
        </w:rPr>
      </w:pPr>
      <w:r w:rsidRPr="00691DC0">
        <w:rPr>
          <w:szCs w:val="20"/>
        </w:rPr>
        <w:t>Si, pendant l'étude du dossier par les candidats, la date limite ci-dessus est reportée, la disposition précédente est applicable en fonction de cette nouvelle date.</w:t>
      </w:r>
    </w:p>
    <w:p w:rsidR="0081593C" w:rsidRPr="0081593C" w:rsidRDefault="0081593C" w:rsidP="0081593C">
      <w:pPr>
        <w:ind w:left="1134"/>
        <w:rPr>
          <w:szCs w:val="22"/>
        </w:rPr>
      </w:pPr>
    </w:p>
    <w:p w:rsidR="0081593C" w:rsidRPr="0081593C" w:rsidRDefault="0081593C" w:rsidP="0081593C">
      <w:pPr>
        <w:ind w:left="1134"/>
        <w:rPr>
          <w:szCs w:val="22"/>
        </w:rPr>
      </w:pPr>
    </w:p>
    <w:p w:rsidR="0081593C" w:rsidRPr="0081593C" w:rsidRDefault="0081593C" w:rsidP="0081593C">
      <w:pPr>
        <w:ind w:left="1418" w:right="-285" w:hanging="1418"/>
        <w:outlineLvl w:val="0"/>
        <w:rPr>
          <w:kern w:val="28"/>
          <w:sz w:val="32"/>
          <w:szCs w:val="32"/>
          <w:lang w:val="x-none" w:eastAsia="x-none"/>
        </w:rPr>
      </w:pPr>
      <w:bookmarkStart w:id="35" w:name="_Toc417378842"/>
      <w:r w:rsidRPr="0081593C">
        <w:rPr>
          <w:kern w:val="28"/>
          <w:sz w:val="32"/>
          <w:szCs w:val="32"/>
          <w:lang w:val="x-none" w:eastAsia="x-none"/>
        </w:rPr>
        <w:t>Article 4 - PRÉSENTATION DES CANDIDATURES ET DES OFFRES</w:t>
      </w:r>
      <w:bookmarkEnd w:id="35"/>
    </w:p>
    <w:p w:rsidR="0081593C" w:rsidRPr="0081593C" w:rsidRDefault="0081593C" w:rsidP="005C56AC">
      <w:pPr>
        <w:jc w:val="both"/>
      </w:pPr>
      <w:bookmarkStart w:id="36" w:name="_Toc95014286"/>
    </w:p>
    <w:p w:rsidR="0081593C" w:rsidRPr="0081593C" w:rsidRDefault="0081593C" w:rsidP="0081593C">
      <w:pPr>
        <w:keepNext/>
        <w:spacing w:before="120"/>
        <w:ind w:right="-568" w:firstLine="1134"/>
        <w:outlineLvl w:val="1"/>
        <w:rPr>
          <w:bCs/>
          <w:iCs/>
          <w:szCs w:val="22"/>
          <w:u w:val="single"/>
          <w:lang w:val="x-none" w:eastAsia="x-none"/>
        </w:rPr>
      </w:pPr>
      <w:bookmarkStart w:id="37" w:name="_Toc417378843"/>
      <w:bookmarkEnd w:id="36"/>
      <w:r w:rsidRPr="0081593C">
        <w:rPr>
          <w:bCs/>
          <w:iCs/>
          <w:szCs w:val="22"/>
          <w:u w:val="single"/>
          <w:lang w:val="x-none" w:eastAsia="x-none"/>
        </w:rPr>
        <w:t>Conditions de participation :</w:t>
      </w:r>
      <w:bookmarkEnd w:id="37"/>
    </w:p>
    <w:p w:rsidR="0081593C" w:rsidRPr="0081593C" w:rsidRDefault="0081593C" w:rsidP="0081593C">
      <w:pPr>
        <w:ind w:firstLine="1134"/>
        <w:jc w:val="both"/>
        <w:rPr>
          <w:rFonts w:cs="Arial"/>
          <w:szCs w:val="20"/>
        </w:rPr>
      </w:pPr>
    </w:p>
    <w:p w:rsidR="0081593C" w:rsidRPr="0081593C" w:rsidRDefault="0081593C" w:rsidP="0081593C">
      <w:pPr>
        <w:ind w:firstLine="1134"/>
        <w:jc w:val="both"/>
        <w:rPr>
          <w:rFonts w:cs="Arial"/>
          <w:szCs w:val="20"/>
        </w:rPr>
      </w:pPr>
      <w:r w:rsidRPr="0081593C">
        <w:rPr>
          <w:rFonts w:cs="Arial"/>
          <w:szCs w:val="20"/>
        </w:rPr>
        <w:t>Les candidats se présenteront seuls ou en groupement conjoint ou solidaire.</w:t>
      </w:r>
    </w:p>
    <w:p w:rsidR="0081593C" w:rsidRPr="0081593C" w:rsidRDefault="0081593C" w:rsidP="0081593C">
      <w:pPr>
        <w:ind w:firstLine="1134"/>
        <w:jc w:val="both"/>
        <w:rPr>
          <w:rFonts w:cs="Arial"/>
          <w:szCs w:val="20"/>
        </w:rPr>
      </w:pPr>
    </w:p>
    <w:p w:rsidR="0081593C" w:rsidRPr="0081593C" w:rsidRDefault="0081593C" w:rsidP="0081593C">
      <w:pPr>
        <w:ind w:firstLine="1134"/>
        <w:jc w:val="both"/>
        <w:rPr>
          <w:rFonts w:cs="Arial"/>
          <w:szCs w:val="20"/>
        </w:rPr>
      </w:pPr>
      <w:r w:rsidRPr="0081593C">
        <w:rPr>
          <w:rFonts w:cs="Arial"/>
          <w:szCs w:val="20"/>
        </w:rPr>
        <w:t>En cas de groupement, la forme souhaitée par le pouvoir adjudicateur est un groupement solidaire. Si le groupement attributaire du marché est d’une forme différente, il pourra se voir contraint d’assurer sa transformation pour se conformer au souhait du pouvoir adjudicateur tel qu’il est indiqué ci-dessus.</w:t>
      </w:r>
    </w:p>
    <w:p w:rsidR="0081593C" w:rsidRPr="0081593C" w:rsidRDefault="0081593C" w:rsidP="005C56AC">
      <w:pPr>
        <w:jc w:val="both"/>
        <w:rPr>
          <w:color w:val="000000"/>
          <w:szCs w:val="20"/>
          <w:highlight w:val="lightGray"/>
        </w:rPr>
      </w:pPr>
    </w:p>
    <w:p w:rsidR="0081593C" w:rsidRPr="0081593C" w:rsidRDefault="0081593C" w:rsidP="0081593C">
      <w:pPr>
        <w:ind w:firstLine="1134"/>
        <w:jc w:val="both"/>
        <w:rPr>
          <w:color w:val="000000"/>
          <w:szCs w:val="20"/>
        </w:rPr>
      </w:pPr>
      <w:r w:rsidRPr="0081593C">
        <w:rPr>
          <w:color w:val="000000"/>
          <w:szCs w:val="20"/>
        </w:rPr>
        <w:t xml:space="preserve">Les candidats auront à produire un dossier complet comprenant les pièces suivantes, </w:t>
      </w:r>
      <w:r w:rsidRPr="0081593C">
        <w:rPr>
          <w:b/>
          <w:color w:val="000000"/>
          <w:szCs w:val="20"/>
          <w:u w:val="single"/>
        </w:rPr>
        <w:t>datées et signées par eux dans une seule enveloppe</w:t>
      </w:r>
      <w:r w:rsidRPr="0081593C">
        <w:rPr>
          <w:color w:val="000000"/>
          <w:szCs w:val="20"/>
        </w:rPr>
        <w:t xml:space="preserve"> :</w:t>
      </w:r>
    </w:p>
    <w:p w:rsidR="0081593C" w:rsidRPr="0081593C" w:rsidRDefault="0081593C" w:rsidP="0081593C">
      <w:pPr>
        <w:ind w:firstLine="1134"/>
        <w:jc w:val="both"/>
        <w:rPr>
          <w:color w:val="000000"/>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38" w:name="_Toc417378844"/>
      <w:r w:rsidRPr="0081593C">
        <w:rPr>
          <w:bCs/>
          <w:iCs/>
          <w:szCs w:val="22"/>
          <w:u w:val="single"/>
          <w:lang w:val="x-none" w:eastAsia="x-none"/>
        </w:rPr>
        <w:t>4.1 Présentation de la candidature</w:t>
      </w:r>
      <w:bookmarkEnd w:id="38"/>
    </w:p>
    <w:p w:rsidR="0081593C" w:rsidRPr="0081593C" w:rsidRDefault="0081593C" w:rsidP="0081593C">
      <w:pPr>
        <w:tabs>
          <w:tab w:val="left" w:pos="355"/>
          <w:tab w:val="left" w:pos="5104"/>
        </w:tabs>
        <w:jc w:val="both"/>
        <w:rPr>
          <w:color w:val="000000"/>
          <w:szCs w:val="20"/>
          <w:u w:val="single"/>
        </w:rPr>
      </w:pPr>
    </w:p>
    <w:p w:rsidR="0081593C" w:rsidRPr="0081593C" w:rsidRDefault="0081593C" w:rsidP="0081593C">
      <w:pPr>
        <w:tabs>
          <w:tab w:val="left" w:pos="355"/>
          <w:tab w:val="left" w:pos="5104"/>
        </w:tabs>
        <w:jc w:val="both"/>
        <w:rPr>
          <w:rFonts w:cs="Arial"/>
          <w:color w:val="000000"/>
          <w:szCs w:val="20"/>
        </w:rPr>
      </w:pPr>
      <w:r w:rsidRPr="0081593C">
        <w:rPr>
          <w:color w:val="000000"/>
          <w:szCs w:val="20"/>
          <w:u w:val="single"/>
        </w:rPr>
        <w:t>Les déclarations ou attestations sur l'honneur suivantes</w:t>
      </w:r>
      <w:r w:rsidRPr="0081593C">
        <w:rPr>
          <w:color w:val="000000"/>
          <w:szCs w:val="20"/>
        </w:rPr>
        <w:t xml:space="preserve"> </w:t>
      </w:r>
      <w:r w:rsidRPr="0081593C">
        <w:rPr>
          <w:color w:val="000000"/>
          <w:sz w:val="20"/>
          <w:szCs w:val="20"/>
        </w:rPr>
        <w:t>=</w:t>
      </w:r>
    </w:p>
    <w:p w:rsidR="0081593C" w:rsidRPr="0081593C" w:rsidRDefault="0081593C" w:rsidP="0081593C">
      <w:pPr>
        <w:rPr>
          <w:rFonts w:cs="Arial"/>
          <w:szCs w:val="22"/>
        </w:rPr>
      </w:pPr>
    </w:p>
    <w:p w:rsidR="0081593C" w:rsidRPr="0081593C" w:rsidRDefault="0081593C" w:rsidP="0081593C">
      <w:pPr>
        <w:ind w:left="142" w:hanging="142"/>
        <w:jc w:val="both"/>
        <w:rPr>
          <w:rFonts w:cs="Arial"/>
          <w:szCs w:val="22"/>
        </w:rPr>
      </w:pPr>
      <w:r w:rsidRPr="0081593C">
        <w:rPr>
          <w:rFonts w:cs="Arial"/>
          <w:szCs w:val="22"/>
        </w:rPr>
        <w:t xml:space="preserve">- l'imprimé DC 1 dûment complété et signé par le candidat ou par chaque membre du groupement le cas échéant, </w:t>
      </w:r>
      <w:r w:rsidRPr="0081593C">
        <w:rPr>
          <w:rFonts w:cs="Arial"/>
          <w:szCs w:val="22"/>
          <w:u w:val="single"/>
        </w:rPr>
        <w:t>ou bien</w:t>
      </w:r>
      <w:r w:rsidRPr="0081593C">
        <w:rPr>
          <w:rFonts w:cs="Arial"/>
          <w:szCs w:val="22"/>
        </w:rPr>
        <w:t xml:space="preserve"> :</w:t>
      </w:r>
    </w:p>
    <w:p w:rsidR="0081593C" w:rsidRPr="0081593C" w:rsidRDefault="0081593C" w:rsidP="0081593C">
      <w:pPr>
        <w:ind w:left="142" w:hanging="142"/>
        <w:jc w:val="both"/>
        <w:rPr>
          <w:rFonts w:cs="Arial"/>
          <w:szCs w:val="22"/>
        </w:rPr>
      </w:pPr>
    </w:p>
    <w:p w:rsidR="0081593C" w:rsidRPr="0081593C" w:rsidRDefault="0081593C" w:rsidP="0081593C">
      <w:pPr>
        <w:numPr>
          <w:ilvl w:val="0"/>
          <w:numId w:val="11"/>
        </w:numPr>
        <w:spacing w:line="240" w:lineRule="exact"/>
        <w:ind w:left="709"/>
        <w:contextualSpacing/>
        <w:jc w:val="both"/>
        <w:rPr>
          <w:rFonts w:cs="Arial"/>
          <w:szCs w:val="22"/>
        </w:rPr>
      </w:pPr>
      <w:r w:rsidRPr="0081593C">
        <w:rPr>
          <w:rFonts w:cs="Arial"/>
          <w:szCs w:val="22"/>
        </w:rPr>
        <w:t>une lettre de candidature (et habilitation du mandataire par ses co-traitants le cas échéant), dûment datée et signée par le candidat (ou par chaque membre du groupement) ;</w:t>
      </w:r>
    </w:p>
    <w:p w:rsidR="0081593C" w:rsidRPr="0081593C" w:rsidRDefault="0081593C" w:rsidP="0081593C">
      <w:pPr>
        <w:ind w:left="709"/>
        <w:contextualSpacing/>
        <w:jc w:val="both"/>
        <w:rPr>
          <w:rFonts w:cs="Arial"/>
          <w:szCs w:val="22"/>
        </w:rPr>
      </w:pPr>
    </w:p>
    <w:p w:rsidR="0081593C" w:rsidRPr="0081593C" w:rsidRDefault="0081593C" w:rsidP="0081593C">
      <w:pPr>
        <w:numPr>
          <w:ilvl w:val="0"/>
          <w:numId w:val="11"/>
        </w:numPr>
        <w:spacing w:line="240" w:lineRule="exact"/>
        <w:ind w:left="709"/>
        <w:contextualSpacing/>
        <w:jc w:val="both"/>
        <w:rPr>
          <w:rFonts w:cs="Arial"/>
          <w:szCs w:val="22"/>
        </w:rPr>
      </w:pPr>
      <w:r w:rsidRPr="0081593C">
        <w:rPr>
          <w:rFonts w:cs="Arial"/>
          <w:szCs w:val="22"/>
        </w:rPr>
        <w:t>une déclaration sur l'honneur, dûment datée et signée par le candidat ou par chaque membre du groupement, pour justifier :</w:t>
      </w:r>
    </w:p>
    <w:p w:rsidR="0081593C" w:rsidRPr="0081593C" w:rsidRDefault="0081593C" w:rsidP="0081593C">
      <w:pPr>
        <w:ind w:left="709"/>
        <w:contextualSpacing/>
        <w:jc w:val="both"/>
        <w:rPr>
          <w:rFonts w:cs="Arial"/>
          <w:szCs w:val="22"/>
        </w:rPr>
      </w:pPr>
    </w:p>
    <w:p w:rsidR="0081593C" w:rsidRPr="0081593C" w:rsidRDefault="0081593C" w:rsidP="0081593C">
      <w:pPr>
        <w:spacing w:line="240" w:lineRule="exact"/>
        <w:ind w:left="709"/>
        <w:contextualSpacing/>
        <w:jc w:val="both"/>
        <w:rPr>
          <w:rFonts w:cs="Arial"/>
          <w:szCs w:val="20"/>
        </w:rPr>
      </w:pPr>
      <w:r w:rsidRPr="0081593C">
        <w:rPr>
          <w:rFonts w:cs="Arial"/>
          <w:szCs w:val="20"/>
        </w:rPr>
        <w:t>a) ne pas avoir fait l’objet, depuis moins de cinq ans, d'une condamnation définitive pour l'une des infractions prévues par les articles suivants  du code pénal</w:t>
      </w:r>
      <w:r w:rsidRPr="0081593C">
        <w:rPr>
          <w:rFonts w:cs="Arial"/>
          <w:b/>
          <w:bCs/>
          <w:szCs w:val="20"/>
        </w:rPr>
        <w:t xml:space="preserve"> </w:t>
      </w:r>
      <w:r w:rsidRPr="0081593C">
        <w:rPr>
          <w:rFonts w:cs="Arial"/>
          <w:szCs w:val="20"/>
        </w:rPr>
        <w:t>: 222-38, 222-40, 313-1 à 313-3, 314-1 à 314-3, 324-1 à 324-6, 421-2-1, 2</w:t>
      </w:r>
      <w:r w:rsidRPr="0081593C">
        <w:rPr>
          <w:rFonts w:cs="Arial"/>
          <w:szCs w:val="20"/>
          <w:vertAlign w:val="superscript"/>
        </w:rPr>
        <w:t>ème</w:t>
      </w:r>
      <w:r w:rsidRPr="0081593C">
        <w:rPr>
          <w:rFonts w:cs="Arial"/>
          <w:szCs w:val="20"/>
        </w:rPr>
        <w:t xml:space="preserve"> alinéa de </w:t>
      </w:r>
      <w:r w:rsidRPr="0081593C">
        <w:rPr>
          <w:rFonts w:cs="Arial"/>
          <w:szCs w:val="20"/>
        </w:rPr>
        <w:br/>
        <w:t>l'article 421-5, 433-1, 2</w:t>
      </w:r>
      <w:r w:rsidRPr="0081593C">
        <w:rPr>
          <w:rFonts w:cs="Arial"/>
          <w:szCs w:val="20"/>
          <w:vertAlign w:val="superscript"/>
        </w:rPr>
        <w:t>ème</w:t>
      </w:r>
      <w:r w:rsidRPr="0081593C">
        <w:rPr>
          <w:rFonts w:cs="Arial"/>
          <w:szCs w:val="20"/>
        </w:rPr>
        <w:t xml:space="preserve"> alinéa de l'article 433-2, 8</w:t>
      </w:r>
      <w:r w:rsidRPr="0081593C">
        <w:rPr>
          <w:rFonts w:cs="Arial"/>
          <w:szCs w:val="20"/>
          <w:vertAlign w:val="superscript"/>
        </w:rPr>
        <w:t>ème</w:t>
      </w:r>
      <w:r w:rsidRPr="0081593C">
        <w:rPr>
          <w:rFonts w:cs="Arial"/>
          <w:szCs w:val="20"/>
        </w:rPr>
        <w:t xml:space="preserve"> alinéa de l’article 434-9, </w:t>
      </w:r>
      <w:r w:rsidRPr="0081593C">
        <w:rPr>
          <w:rFonts w:cs="Arial"/>
          <w:szCs w:val="20"/>
        </w:rPr>
        <w:br/>
        <w:t>2</w:t>
      </w:r>
      <w:r w:rsidRPr="0081593C">
        <w:rPr>
          <w:rFonts w:cs="Arial"/>
          <w:szCs w:val="20"/>
          <w:vertAlign w:val="superscript"/>
        </w:rPr>
        <w:t>ème</w:t>
      </w:r>
      <w:r w:rsidRPr="0081593C">
        <w:rPr>
          <w:rFonts w:cs="Arial"/>
          <w:szCs w:val="20"/>
        </w:rPr>
        <w:t xml:space="preserve"> alinéa de l’article 434-9-1, 435-3, 435-4, 435-9, 435-10, 441-1 à 441-7, 1</w:t>
      </w:r>
      <w:r w:rsidRPr="0081593C">
        <w:rPr>
          <w:rFonts w:cs="Arial"/>
          <w:szCs w:val="20"/>
          <w:vertAlign w:val="superscript"/>
        </w:rPr>
        <w:t>er</w:t>
      </w:r>
      <w:r w:rsidRPr="0081593C">
        <w:rPr>
          <w:rFonts w:cs="Arial"/>
          <w:szCs w:val="20"/>
        </w:rPr>
        <w:t xml:space="preserve"> </w:t>
      </w:r>
      <w:r w:rsidRPr="0081593C">
        <w:rPr>
          <w:rFonts w:cs="Arial"/>
          <w:szCs w:val="20"/>
        </w:rPr>
        <w:br/>
        <w:t>et 2</w:t>
      </w:r>
      <w:r w:rsidRPr="0081593C">
        <w:rPr>
          <w:rFonts w:cs="Arial"/>
          <w:szCs w:val="20"/>
          <w:vertAlign w:val="superscript"/>
        </w:rPr>
        <w:t>ème</w:t>
      </w:r>
      <w:r w:rsidRPr="0081593C">
        <w:rPr>
          <w:rFonts w:cs="Arial"/>
          <w:szCs w:val="20"/>
        </w:rPr>
        <w:t xml:space="preserve"> alinéas de l'article 441-8, 441-9, 445-1 et 450-1 ; ou ne pas avoir fait l’objet d’une condamnation pour une infraction de même nature dans un autre Etat de l’Union Européenne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b) ne pas avoir fait l’objet, depuis moins de cinq ans d’une condamnation définitive pour l’infraction prévue par l'article 1741 du code général des impôts ou une infraction de même nature dans un autre Etat de l’Union Européenne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c) ne pas avoir fait l’objet, depuis moins de cinq ans, d’une condamnation inscrite au bulletin n° 2 du casier judiciaire pour les infractions mentionnées aux articles L. 8221-1, L. 8221-3, L. 8221-5, L. 8231-1, L. 8241-1 et L. 8251-1 du code du travail ou des infractions de même nature dans un autre Etat de l’Union Européenne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lastRenderedPageBreak/>
        <w:t>d) ne pas être en état de liquidation judiciaire ou ne pas faire l’objet d’une procédure équivalente régie par un droit étranger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e) ne pas être déclaré en état de faillite personnelle ou ne pas faire l’objet d'une procédure équivalente régie par un droit étranger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f) ne pas être admis au redressement judiciaire ou à une procédure équivalente régie par un droit étranger, sans justifier d’une habilitation à poursuivre son activité pendant la durée prévisible d'exécution du marché public ou de l’accord-cadre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g)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h) être en règle, au cours de l'année précédant celle au cours de laquelle a lieu le lancement de la consultation, au regard des articles L. 5212-1, L. 5212-2, L. 5212-5 et L. 5212-9 du code du travail concernant l’emploi des travailleurs handicapés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i) que le travail est effectué par des salariés employés régulièrement au regard des articles L. 1221-10, L. 3243-2 et R. 3243-1 du code du travail (dans le cas où les candidats emploient des salariés, conformément à l’article D. 8222-5-3° du code du travail), pour le candidat individuel ou membre du groupement établi en France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j) fournir à ses salariés des bulletins de paie comportant les mentions prévues à l’article R. 3243-1 du code du travail, ou des documents équivalents, pour le candidat individuel ou membre du groupement établi ou domicilié à l’étranger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k) ne pas avoir fait l'objet, depuis moins de cinq ans, d'une condamnation inscrite au bulletin n° 2 du casier judiciaire pour les infractions mentionnées à l’article L. 1146-1 du code du travail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l) avoir, au 31 décembre de l’année précédant celle au cours de laquelle a lieu de lancement de la consultation, mis en œuvre l’obligation de négociation prévue à l’article L. 2242-5 du code du travail ou, à défaut, avoir réalisé ou engagé la régularisation de cette situation à la date de la soumission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ind w:left="426" w:hanging="142"/>
        <w:jc w:val="both"/>
        <w:rPr>
          <w:rFonts w:cs="Arial"/>
          <w:szCs w:val="22"/>
        </w:rPr>
      </w:pPr>
      <w:r w:rsidRPr="0081593C">
        <w:rPr>
          <w:rFonts w:cs="Arial"/>
          <w:szCs w:val="22"/>
        </w:rPr>
        <w:t>- si le candidat est en redressement judiciaire, la copie du ou des jugements prononcés à cet effet ;</w:t>
      </w:r>
    </w:p>
    <w:p w:rsidR="0081593C" w:rsidRPr="0081593C" w:rsidRDefault="0081593C" w:rsidP="0081593C">
      <w:pPr>
        <w:ind w:left="498"/>
        <w:jc w:val="both"/>
        <w:rPr>
          <w:rFonts w:cs="Arial"/>
          <w:szCs w:val="22"/>
        </w:rPr>
      </w:pPr>
    </w:p>
    <w:p w:rsidR="005C56AC" w:rsidRDefault="005C56AC" w:rsidP="0081593C">
      <w:pPr>
        <w:tabs>
          <w:tab w:val="left" w:pos="355"/>
          <w:tab w:val="left" w:pos="5104"/>
        </w:tabs>
        <w:ind w:left="284"/>
        <w:jc w:val="both"/>
        <w:rPr>
          <w:b/>
          <w:bCs/>
          <w:color w:val="000000"/>
          <w:sz w:val="28"/>
          <w:szCs w:val="28"/>
          <w:u w:val="single"/>
        </w:rPr>
      </w:pPr>
    </w:p>
    <w:p w:rsidR="005C56AC" w:rsidRDefault="005C56AC" w:rsidP="0081593C">
      <w:pPr>
        <w:tabs>
          <w:tab w:val="left" w:pos="355"/>
          <w:tab w:val="left" w:pos="5104"/>
        </w:tabs>
        <w:ind w:left="284"/>
        <w:jc w:val="both"/>
        <w:rPr>
          <w:b/>
          <w:bCs/>
          <w:color w:val="000000"/>
          <w:sz w:val="28"/>
          <w:szCs w:val="28"/>
          <w:u w:val="single"/>
        </w:rPr>
      </w:pPr>
    </w:p>
    <w:p w:rsidR="005C56AC" w:rsidRDefault="005C56AC" w:rsidP="0081593C">
      <w:pPr>
        <w:tabs>
          <w:tab w:val="left" w:pos="355"/>
          <w:tab w:val="left" w:pos="5104"/>
        </w:tabs>
        <w:ind w:left="284"/>
        <w:jc w:val="both"/>
        <w:rPr>
          <w:b/>
          <w:bCs/>
          <w:color w:val="000000"/>
          <w:sz w:val="28"/>
          <w:szCs w:val="28"/>
          <w:u w:val="single"/>
        </w:rPr>
      </w:pPr>
    </w:p>
    <w:p w:rsidR="005C56AC" w:rsidRDefault="005C56AC" w:rsidP="0081593C">
      <w:pPr>
        <w:tabs>
          <w:tab w:val="left" w:pos="355"/>
          <w:tab w:val="left" w:pos="5104"/>
        </w:tabs>
        <w:ind w:left="284"/>
        <w:jc w:val="both"/>
        <w:rPr>
          <w:b/>
          <w:bCs/>
          <w:color w:val="000000"/>
          <w:sz w:val="28"/>
          <w:szCs w:val="28"/>
          <w:u w:val="single"/>
        </w:rPr>
      </w:pPr>
    </w:p>
    <w:p w:rsidR="0081593C" w:rsidRPr="0081593C" w:rsidRDefault="0081593C" w:rsidP="0081593C">
      <w:pPr>
        <w:tabs>
          <w:tab w:val="left" w:pos="355"/>
          <w:tab w:val="left" w:pos="5104"/>
        </w:tabs>
        <w:ind w:left="284"/>
        <w:jc w:val="both"/>
        <w:rPr>
          <w:b/>
          <w:bCs/>
          <w:color w:val="000000"/>
          <w:sz w:val="28"/>
          <w:szCs w:val="28"/>
          <w:u w:val="single"/>
        </w:rPr>
      </w:pPr>
      <w:r w:rsidRPr="0081593C">
        <w:rPr>
          <w:b/>
          <w:bCs/>
          <w:color w:val="000000"/>
          <w:sz w:val="28"/>
          <w:szCs w:val="28"/>
          <w:u w:val="single"/>
        </w:rPr>
        <w:t xml:space="preserve">Ainsi que : </w:t>
      </w:r>
    </w:p>
    <w:p w:rsidR="0081593C" w:rsidRPr="0081593C" w:rsidRDefault="0081593C" w:rsidP="0081593C">
      <w:pPr>
        <w:ind w:left="356"/>
        <w:jc w:val="both"/>
        <w:rPr>
          <w:color w:val="000000"/>
          <w:szCs w:val="20"/>
          <w:u w:val="single"/>
        </w:rPr>
      </w:pPr>
    </w:p>
    <w:p w:rsidR="0081593C" w:rsidRPr="0081593C" w:rsidRDefault="0081593C" w:rsidP="0081593C">
      <w:pPr>
        <w:ind w:left="356"/>
        <w:jc w:val="both"/>
        <w:rPr>
          <w:color w:val="000000"/>
          <w:szCs w:val="20"/>
          <w:u w:val="single"/>
        </w:rPr>
      </w:pPr>
      <w:r w:rsidRPr="0081593C">
        <w:rPr>
          <w:color w:val="000000"/>
          <w:szCs w:val="20"/>
          <w:u w:val="single"/>
        </w:rPr>
        <w:t>Les références et capacités de l'entreprise</w:t>
      </w:r>
    </w:p>
    <w:p w:rsidR="0081593C" w:rsidRPr="0081593C" w:rsidRDefault="0081593C" w:rsidP="0081593C">
      <w:pPr>
        <w:autoSpaceDE w:val="0"/>
        <w:autoSpaceDN w:val="0"/>
        <w:adjustRightInd w:val="0"/>
        <w:ind w:left="356"/>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déclaration concernant le chiffre d’affaires global et le chiffre d’affaires concernant les travaux objet du marché, réalisés au cours des trois derniers exercices disponibles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déclaration indiquant les effectifs moyens annuels du candidat et l’importance du personnel d’encadrement pour chacune des trois dernières années ;</w:t>
      </w:r>
    </w:p>
    <w:p w:rsidR="0081593C" w:rsidRPr="0081593C" w:rsidRDefault="0081593C" w:rsidP="0081593C">
      <w:pPr>
        <w:autoSpaceDE w:val="0"/>
        <w:autoSpaceDN w:val="0"/>
        <w:adjustRightInd w:val="0"/>
        <w:ind w:left="426"/>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lastRenderedPageBreak/>
        <w:t>présentation d’une liste des travaux exécutés au cours des cinq dernières années, appuyée d’attestations de bonne exécution pour les travaux les plus importants. Ces attestations indiquent le montant, l’époque et le lieu d’exécution des travaux et précisent s’ils ont été effectués selon les règles de l’art et menés régulièrement à bonne fin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indication des titres d’études et professionnels de l’opérateur économique et/ou des cadres de l’entreprise, et notamment des responsables de prestation de services ou de conduite des travaux de même nature que celle du marché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déclaration indiquant l’outillage, le matériel et l’équipement technique dont le candidat dispose pour la réalisation de marchés de même nature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en matière de fournitures et services, une description de l’équipement technique, des mesures employées par l’opérateur économique pour s’assurer de la qualité et des moyens d’étude et de recherche de son entreprise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certificats de qualifications professionnelles. La preuve de la capacité du candidat peut être apportée par tout moyen, notamment par des certificats d’identité professionnelle ou des références de travaux attestant de la compétence de l’opérateur économique à réaliser la prestation pour laquelle il se porte candidat ;</w:t>
      </w:r>
    </w:p>
    <w:p w:rsidR="0081593C" w:rsidRPr="0081593C" w:rsidRDefault="0081593C" w:rsidP="0081593C">
      <w:pPr>
        <w:tabs>
          <w:tab w:val="left" w:pos="993"/>
        </w:tabs>
        <w:autoSpaceDE w:val="0"/>
        <w:autoSpaceDN w:val="0"/>
        <w:adjustRightInd w:val="0"/>
        <w:ind w:left="993" w:hanging="567"/>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certificats établis par des services chargés du contrôle de la qualité et habilités à attester la conformité des fournitures par des références à certaines spécifications techniques. Le pouvoir adjudicateur acceptera toutefois d’autres preuves de mesures équivalentes de garantie de la qualité produites par les candidats, si ceux-ci n’ont pas accès à ces certificats ou n’ont aucune possibilité de les obtenir dans les délais fixés ;</w:t>
      </w:r>
    </w:p>
    <w:p w:rsidR="0081593C" w:rsidRPr="0081593C" w:rsidRDefault="0081593C" w:rsidP="0081593C">
      <w:pPr>
        <w:ind w:left="356"/>
        <w:jc w:val="both"/>
        <w:rPr>
          <w:szCs w:val="20"/>
        </w:rPr>
      </w:pPr>
    </w:p>
    <w:p w:rsidR="0081593C" w:rsidRPr="0081593C" w:rsidRDefault="0081593C" w:rsidP="0081593C">
      <w:pPr>
        <w:ind w:left="356"/>
        <w:jc w:val="both"/>
        <w:rPr>
          <w:szCs w:val="20"/>
        </w:rPr>
      </w:pPr>
      <w:r w:rsidRPr="0081593C">
        <w:rPr>
          <w:szCs w:val="20"/>
        </w:rPr>
        <w:t>Les candidats pourront justifier de leurs capacités financières et professionnelles par tous moyens.</w:t>
      </w:r>
    </w:p>
    <w:p w:rsidR="0081593C" w:rsidRPr="0081593C" w:rsidRDefault="0081593C" w:rsidP="0081593C">
      <w:pPr>
        <w:ind w:left="356"/>
        <w:jc w:val="both"/>
        <w:rPr>
          <w:szCs w:val="20"/>
        </w:rPr>
      </w:pPr>
    </w:p>
    <w:p w:rsidR="0081593C" w:rsidRPr="0081593C" w:rsidRDefault="0081593C" w:rsidP="0081593C">
      <w:pPr>
        <w:spacing w:line="240" w:lineRule="exact"/>
        <w:ind w:left="356"/>
        <w:jc w:val="both"/>
        <w:rPr>
          <w:rFonts w:cs="Arial"/>
          <w:szCs w:val="22"/>
        </w:rPr>
      </w:pPr>
      <w:r w:rsidRPr="0081593C">
        <w:rPr>
          <w:rFonts w:cs="Arial"/>
          <w:szCs w:val="22"/>
        </w:rPr>
        <w:t>En cas de groupement, les pièces et renseignements demandés ci-avant au titre de la candidature devront être produits pour chaque membre du groupement, à l’exception du formulaire DC1, qui est à produire en un seul exemplaire par groupement.</w:t>
      </w:r>
    </w:p>
    <w:p w:rsidR="0081593C" w:rsidRPr="0081593C" w:rsidRDefault="0081593C" w:rsidP="0081593C">
      <w:pPr>
        <w:spacing w:line="240" w:lineRule="exact"/>
        <w:ind w:left="356"/>
        <w:jc w:val="both"/>
        <w:rPr>
          <w:rFonts w:cs="Arial"/>
          <w:szCs w:val="22"/>
          <w:highlight w:val="yellow"/>
        </w:rPr>
      </w:pPr>
    </w:p>
    <w:p w:rsidR="0081593C" w:rsidRPr="0081593C" w:rsidRDefault="0081593C" w:rsidP="0081593C">
      <w:pPr>
        <w:spacing w:line="240" w:lineRule="exact"/>
        <w:ind w:left="356"/>
        <w:jc w:val="both"/>
        <w:rPr>
          <w:rFonts w:cs="Arial"/>
          <w:szCs w:val="22"/>
        </w:rPr>
      </w:pPr>
      <w:r w:rsidRPr="0081593C">
        <w:rPr>
          <w:rFonts w:cs="Arial"/>
          <w:szCs w:val="22"/>
        </w:rPr>
        <w:t>Les candidats peuvent avoir recours, s’ils le souhaitent, pour produire tout ou partie des éléments demandés au titre de la candidature, au formulaire DC2.</w:t>
      </w:r>
    </w:p>
    <w:p w:rsidR="0081593C" w:rsidRPr="0081593C" w:rsidRDefault="0081593C" w:rsidP="0081593C">
      <w:pPr>
        <w:spacing w:line="240" w:lineRule="exact"/>
        <w:ind w:left="356"/>
        <w:jc w:val="both"/>
        <w:rPr>
          <w:rFonts w:cs="Arial"/>
          <w:szCs w:val="22"/>
        </w:rPr>
      </w:pPr>
    </w:p>
    <w:p w:rsidR="0081593C" w:rsidRPr="0081593C" w:rsidRDefault="0081593C" w:rsidP="0081593C">
      <w:pPr>
        <w:spacing w:line="240" w:lineRule="exact"/>
        <w:ind w:left="356"/>
        <w:jc w:val="both"/>
        <w:rPr>
          <w:rFonts w:cs="Arial"/>
          <w:szCs w:val="22"/>
        </w:rPr>
      </w:pPr>
      <w:r w:rsidRPr="0081593C">
        <w:rPr>
          <w:rFonts w:cs="Arial"/>
          <w:szCs w:val="22"/>
        </w:rPr>
        <w:t>Les formulaires DC1, DC2 et DC4 sont disponibles à l’adresse électronique suivante : http://www.economie.gouv.fr/daj/formulaires ou sur demande auprès de la Direction de la Commande Publique (coordonnées à l’article 3.2).</w:t>
      </w:r>
    </w:p>
    <w:p w:rsidR="0081593C" w:rsidRPr="0081593C" w:rsidRDefault="0081593C" w:rsidP="0081593C">
      <w:pPr>
        <w:spacing w:line="240" w:lineRule="exact"/>
        <w:ind w:left="356"/>
        <w:jc w:val="both"/>
        <w:rPr>
          <w:rFonts w:cs="Arial"/>
          <w:szCs w:val="22"/>
        </w:rPr>
      </w:pPr>
    </w:p>
    <w:p w:rsidR="0081593C" w:rsidRPr="0081593C" w:rsidRDefault="0081593C" w:rsidP="0081593C">
      <w:pPr>
        <w:ind w:left="357"/>
        <w:jc w:val="both"/>
        <w:rPr>
          <w:rFonts w:cs="Arial"/>
          <w:b/>
          <w:szCs w:val="22"/>
        </w:rPr>
      </w:pPr>
      <w:r w:rsidRPr="0081593C">
        <w:rPr>
          <w:rFonts w:cs="Arial"/>
          <w:color w:val="110D0E"/>
          <w:szCs w:val="22"/>
        </w:rPr>
        <w:t>La direction générale des finances publiques (DGFiP) et l’URSSAF proposent un service en ligne afin d’obtenir les certificats qu’elles délivrent. Les entreprises soumises à l’impôt sur les sociétés et assujetties à la TVA peuvent obtenir l’attestation fiscale depuis leur compte fiscal professionnel sur le site : http://www.impots.gouv.fr/. Quant au certificat social délivré par l’URSSAF, les entreprises autres que celles relevant du relevant du régime social des indépendants peuvent l’obtenir à partir de leur espace sécurisé sur le site https://mon.urssaf.fr/.</w:t>
      </w:r>
    </w:p>
    <w:p w:rsidR="0081593C" w:rsidRPr="0081593C" w:rsidRDefault="0081593C" w:rsidP="0081593C">
      <w:pPr>
        <w:spacing w:line="240" w:lineRule="exact"/>
        <w:ind w:left="356"/>
        <w:jc w:val="both"/>
        <w:rPr>
          <w:rFonts w:cs="Arial"/>
          <w:szCs w:val="22"/>
        </w:rPr>
      </w:pPr>
    </w:p>
    <w:p w:rsidR="0081593C" w:rsidRPr="0081593C" w:rsidRDefault="0081593C" w:rsidP="0081593C">
      <w:pPr>
        <w:spacing w:line="240" w:lineRule="exact"/>
        <w:ind w:left="356"/>
        <w:jc w:val="both"/>
        <w:rPr>
          <w:rFonts w:cs="Arial"/>
          <w:szCs w:val="22"/>
        </w:rPr>
      </w:pPr>
      <w:r w:rsidRPr="0081593C">
        <w:rPr>
          <w:rFonts w:cs="Arial"/>
          <w:szCs w:val="22"/>
        </w:rPr>
        <w:t>Conformément à l’article 45 du Code des Marchés Publics, le candidat peut faire état de capacités d’autres opérateurs économiques, quelle que soit la nature des liens juridiques qu’il invoque.</w:t>
      </w:r>
    </w:p>
    <w:p w:rsidR="0081593C" w:rsidRPr="0081593C" w:rsidRDefault="0081593C" w:rsidP="0081593C">
      <w:pPr>
        <w:spacing w:line="240" w:lineRule="exact"/>
        <w:ind w:left="356"/>
        <w:jc w:val="both"/>
        <w:rPr>
          <w:rFonts w:cs="Arial"/>
          <w:szCs w:val="22"/>
        </w:rPr>
      </w:pPr>
    </w:p>
    <w:p w:rsidR="0081593C" w:rsidRPr="0081593C" w:rsidRDefault="0081593C" w:rsidP="0081593C">
      <w:pPr>
        <w:spacing w:line="240" w:lineRule="exact"/>
        <w:ind w:left="356"/>
        <w:jc w:val="both"/>
        <w:rPr>
          <w:rFonts w:cs="Arial"/>
          <w:szCs w:val="22"/>
        </w:rPr>
      </w:pPr>
      <w:r w:rsidRPr="0081593C">
        <w:rPr>
          <w:rFonts w:cs="Arial"/>
          <w:szCs w:val="22"/>
        </w:rPr>
        <w:t>Dans ce cas il devra inclure dans sa candidature :</w:t>
      </w:r>
    </w:p>
    <w:p w:rsidR="0081593C" w:rsidRPr="0081593C" w:rsidRDefault="0081593C" w:rsidP="0081593C">
      <w:pPr>
        <w:spacing w:line="240" w:lineRule="exact"/>
        <w:ind w:left="356"/>
        <w:jc w:val="both"/>
        <w:rPr>
          <w:rFonts w:cs="Arial"/>
          <w:szCs w:val="22"/>
        </w:rPr>
      </w:pPr>
    </w:p>
    <w:p w:rsidR="0081593C" w:rsidRPr="0081593C" w:rsidRDefault="0081593C" w:rsidP="0081593C">
      <w:pPr>
        <w:numPr>
          <w:ilvl w:val="0"/>
          <w:numId w:val="12"/>
        </w:numPr>
        <w:spacing w:line="240" w:lineRule="exact"/>
        <w:jc w:val="both"/>
        <w:rPr>
          <w:rFonts w:cs="Arial"/>
          <w:szCs w:val="22"/>
        </w:rPr>
      </w:pPr>
      <w:r w:rsidRPr="0081593C">
        <w:rPr>
          <w:szCs w:val="20"/>
        </w:rPr>
        <w:t>la désignation des opérateurs économiques,</w:t>
      </w:r>
    </w:p>
    <w:p w:rsidR="0081593C" w:rsidRPr="0081593C" w:rsidRDefault="0081593C" w:rsidP="0081593C">
      <w:pPr>
        <w:numPr>
          <w:ilvl w:val="0"/>
          <w:numId w:val="12"/>
        </w:numPr>
        <w:spacing w:line="240" w:lineRule="exact"/>
        <w:jc w:val="both"/>
        <w:rPr>
          <w:rFonts w:cs="Arial"/>
          <w:szCs w:val="22"/>
        </w:rPr>
      </w:pPr>
      <w:r w:rsidRPr="0081593C">
        <w:rPr>
          <w:szCs w:val="20"/>
        </w:rPr>
        <w:lastRenderedPageBreak/>
        <w:t>un engagement écrit de chacun attestant qu’il met à disposition du candidat ses capacités,</w:t>
      </w:r>
    </w:p>
    <w:p w:rsidR="0081593C" w:rsidRPr="0081593C" w:rsidRDefault="0081593C" w:rsidP="0081593C">
      <w:pPr>
        <w:numPr>
          <w:ilvl w:val="0"/>
          <w:numId w:val="12"/>
        </w:numPr>
        <w:spacing w:line="240" w:lineRule="exact"/>
        <w:jc w:val="both"/>
        <w:rPr>
          <w:rFonts w:cs="Arial"/>
          <w:szCs w:val="22"/>
        </w:rPr>
      </w:pPr>
      <w:r w:rsidRPr="0081593C">
        <w:rPr>
          <w:szCs w:val="20"/>
        </w:rPr>
        <w:t>les documents prouvant la capacité technique, financière, professionnelle des dits opérateurs économiques.</w:t>
      </w:r>
    </w:p>
    <w:p w:rsidR="0081593C" w:rsidRPr="0081593C" w:rsidRDefault="0081593C" w:rsidP="0081593C">
      <w:pPr>
        <w:ind w:left="356"/>
        <w:jc w:val="both"/>
        <w:rPr>
          <w:szCs w:val="20"/>
        </w:rPr>
      </w:pPr>
    </w:p>
    <w:p w:rsidR="0081593C" w:rsidRPr="0081593C" w:rsidRDefault="0081593C" w:rsidP="0081593C">
      <w:pPr>
        <w:ind w:left="356"/>
        <w:jc w:val="both"/>
        <w:rPr>
          <w:szCs w:val="20"/>
        </w:rPr>
      </w:pPr>
      <w:r w:rsidRPr="0081593C">
        <w:rPr>
          <w:szCs w:val="20"/>
        </w:rPr>
        <w:t>Les attestations d'assurances en cours de validité seront remises par l'attributaire avant la notification du marché.</w:t>
      </w:r>
    </w:p>
    <w:p w:rsidR="0081593C" w:rsidRPr="0081593C" w:rsidRDefault="0081593C" w:rsidP="0081593C">
      <w:pPr>
        <w:spacing w:line="240" w:lineRule="exact"/>
        <w:ind w:left="356"/>
        <w:jc w:val="both"/>
        <w:rPr>
          <w:rFonts w:cs="Arial"/>
          <w:szCs w:val="22"/>
          <w:u w:val="single"/>
        </w:rPr>
      </w:pPr>
    </w:p>
    <w:p w:rsidR="0081593C" w:rsidRPr="0081593C" w:rsidRDefault="0081593C" w:rsidP="0081593C">
      <w:pPr>
        <w:keepNext/>
        <w:spacing w:before="120"/>
        <w:ind w:right="-568" w:firstLine="1134"/>
        <w:outlineLvl w:val="1"/>
        <w:rPr>
          <w:bCs/>
          <w:iCs/>
          <w:szCs w:val="22"/>
          <w:u w:val="single"/>
          <w:lang w:val="x-none" w:eastAsia="x-none"/>
        </w:rPr>
      </w:pPr>
      <w:bookmarkStart w:id="39" w:name="_Toc417378845"/>
      <w:r w:rsidRPr="0081593C">
        <w:rPr>
          <w:bCs/>
          <w:iCs/>
          <w:szCs w:val="22"/>
          <w:u w:val="single"/>
          <w:lang w:val="x-none" w:eastAsia="x-none"/>
        </w:rPr>
        <w:t>4.2 Présentation de l’offre</w:t>
      </w:r>
      <w:bookmarkEnd w:id="39"/>
    </w:p>
    <w:p w:rsidR="0081593C" w:rsidRPr="0081593C" w:rsidRDefault="0081593C" w:rsidP="0081593C">
      <w:pPr>
        <w:jc w:val="both"/>
        <w:rPr>
          <w:szCs w:val="20"/>
        </w:rPr>
      </w:pPr>
    </w:p>
    <w:p w:rsidR="0081593C" w:rsidRPr="0081593C" w:rsidRDefault="0081593C" w:rsidP="0081593C">
      <w:pPr>
        <w:spacing w:after="240"/>
        <w:jc w:val="both"/>
        <w:rPr>
          <w:b/>
          <w:szCs w:val="20"/>
        </w:rPr>
      </w:pPr>
      <w:r w:rsidRPr="0081593C">
        <w:rPr>
          <w:b/>
          <w:szCs w:val="20"/>
        </w:rPr>
        <w:t>1</w:t>
      </w:r>
      <w:r w:rsidRPr="0081593C">
        <w:rPr>
          <w:szCs w:val="20"/>
        </w:rPr>
        <w:t xml:space="preserve"> - </w:t>
      </w:r>
      <w:r w:rsidRPr="0081593C">
        <w:rPr>
          <w:b/>
          <w:bCs/>
          <w:sz w:val="28"/>
          <w:szCs w:val="28"/>
          <w:u w:val="single"/>
        </w:rPr>
        <w:t>Un projet de marché</w:t>
      </w:r>
      <w:r w:rsidRPr="0081593C">
        <w:rPr>
          <w:sz w:val="28"/>
          <w:szCs w:val="28"/>
        </w:rPr>
        <w:t xml:space="preserve"> :</w:t>
      </w:r>
    </w:p>
    <w:p w:rsidR="0081593C" w:rsidRPr="0081593C" w:rsidRDefault="0081593C" w:rsidP="0081593C">
      <w:pPr>
        <w:ind w:left="465" w:hanging="142"/>
        <w:jc w:val="both"/>
        <w:rPr>
          <w:szCs w:val="20"/>
        </w:rPr>
      </w:pPr>
      <w:r w:rsidRPr="0081593C">
        <w:rPr>
          <w:szCs w:val="20"/>
        </w:rPr>
        <w:t>- un Acte d'Engagement (A.E.) :</w:t>
      </w:r>
    </w:p>
    <w:p w:rsidR="0081593C" w:rsidRPr="005C56AC" w:rsidRDefault="0081593C" w:rsidP="005C56AC">
      <w:pPr>
        <w:tabs>
          <w:tab w:val="left" w:pos="180"/>
        </w:tabs>
        <w:ind w:left="465" w:hanging="142"/>
        <w:jc w:val="both"/>
        <w:rPr>
          <w:b/>
          <w:szCs w:val="20"/>
        </w:rPr>
      </w:pPr>
      <w:r w:rsidRPr="0081593C">
        <w:rPr>
          <w:szCs w:val="20"/>
        </w:rPr>
        <w:t xml:space="preserve">  </w:t>
      </w:r>
      <w:r w:rsidRPr="0081593C">
        <w:rPr>
          <w:b/>
          <w:szCs w:val="20"/>
        </w:rPr>
        <w:t>cadre fourni ci-joint à compléter impérativement, ainsi que l’annexe de l’Acte d’Engagement ;</w:t>
      </w:r>
    </w:p>
    <w:p w:rsidR="0081593C" w:rsidRPr="0081593C" w:rsidRDefault="0081593C" w:rsidP="0081593C">
      <w:pPr>
        <w:tabs>
          <w:tab w:val="left" w:pos="1771"/>
        </w:tabs>
        <w:ind w:left="70"/>
        <w:rPr>
          <w:szCs w:val="20"/>
        </w:rPr>
      </w:pPr>
    </w:p>
    <w:p w:rsidR="0081593C" w:rsidRPr="0081593C" w:rsidRDefault="0081593C" w:rsidP="0081593C">
      <w:pPr>
        <w:tabs>
          <w:tab w:val="left" w:pos="1771"/>
        </w:tabs>
        <w:ind w:left="465" w:hanging="142"/>
        <w:jc w:val="both"/>
        <w:rPr>
          <w:szCs w:val="20"/>
        </w:rPr>
      </w:pPr>
      <w:r w:rsidRPr="0081593C">
        <w:rPr>
          <w:szCs w:val="20"/>
        </w:rPr>
        <w:t>- la Décomposition du Prix Global Forfaitaire : cadre ci-joint à compléter ;</w:t>
      </w:r>
    </w:p>
    <w:p w:rsidR="0081593C" w:rsidRPr="0081593C" w:rsidRDefault="0081593C" w:rsidP="0081593C">
      <w:pPr>
        <w:tabs>
          <w:tab w:val="left" w:pos="1771"/>
        </w:tabs>
        <w:ind w:left="465" w:hanging="142"/>
        <w:jc w:val="both"/>
        <w:rPr>
          <w:b/>
          <w:i/>
          <w:color w:val="FF00FF"/>
          <w:szCs w:val="22"/>
        </w:rPr>
      </w:pPr>
    </w:p>
    <w:p w:rsidR="0081593C" w:rsidRPr="0081593C" w:rsidRDefault="0081593C" w:rsidP="0081593C">
      <w:pPr>
        <w:spacing w:before="120"/>
        <w:ind w:left="454" w:hanging="454"/>
        <w:jc w:val="both"/>
        <w:rPr>
          <w:szCs w:val="20"/>
        </w:rPr>
      </w:pPr>
      <w:r w:rsidRPr="0081593C">
        <w:rPr>
          <w:b/>
          <w:szCs w:val="20"/>
        </w:rPr>
        <w:t>2</w:t>
      </w:r>
      <w:r w:rsidRPr="0081593C">
        <w:rPr>
          <w:szCs w:val="20"/>
        </w:rPr>
        <w:t xml:space="preserve"> - </w:t>
      </w:r>
      <w:r w:rsidRPr="0081593C">
        <w:rPr>
          <w:b/>
          <w:bCs/>
          <w:sz w:val="28"/>
          <w:szCs w:val="28"/>
          <w:u w:val="single"/>
        </w:rPr>
        <w:t>Un mémoire justificatif</w:t>
      </w:r>
      <w:r w:rsidRPr="0081593C">
        <w:rPr>
          <w:szCs w:val="20"/>
        </w:rPr>
        <w:t xml:space="preserve"> des dispositions que le candidat se propose d’adopter pour l’exécution des travaux</w:t>
      </w:r>
      <w:r w:rsidRPr="0081593C">
        <w:rPr>
          <w:strike/>
          <w:szCs w:val="20"/>
        </w:rPr>
        <w:t>.</w:t>
      </w:r>
    </w:p>
    <w:p w:rsidR="0081593C" w:rsidRPr="0081593C" w:rsidRDefault="0081593C" w:rsidP="0081593C">
      <w:pPr>
        <w:tabs>
          <w:tab w:val="left" w:pos="1771"/>
        </w:tabs>
        <w:spacing w:before="120"/>
        <w:ind w:left="426"/>
        <w:jc w:val="both"/>
        <w:rPr>
          <w:szCs w:val="20"/>
        </w:rPr>
      </w:pPr>
      <w:r w:rsidRPr="0081593C">
        <w:rPr>
          <w:szCs w:val="20"/>
        </w:rPr>
        <w:t>Ce document comprendra toutes justifications et observations du candidat. En particulier, il y sera joint :</w:t>
      </w:r>
    </w:p>
    <w:p w:rsidR="0081593C" w:rsidRPr="0081593C" w:rsidRDefault="0081593C" w:rsidP="00D077E3">
      <w:pPr>
        <w:spacing w:before="120" w:line="240" w:lineRule="exact"/>
        <w:ind w:left="851"/>
        <w:jc w:val="both"/>
        <w:rPr>
          <w:szCs w:val="20"/>
        </w:rPr>
      </w:pPr>
      <w:r w:rsidRPr="0081593C">
        <w:rPr>
          <w:szCs w:val="20"/>
        </w:rPr>
        <w:t>les procédés techniques d’exécution mis en œuvre pour la réalisation des travaux ;</w:t>
      </w:r>
    </w:p>
    <w:p w:rsidR="0081593C" w:rsidRPr="0081593C" w:rsidRDefault="0081593C" w:rsidP="00D077E3">
      <w:pPr>
        <w:spacing w:before="120" w:line="240" w:lineRule="exact"/>
        <w:ind w:left="851"/>
        <w:jc w:val="both"/>
        <w:rPr>
          <w:szCs w:val="20"/>
        </w:rPr>
      </w:pPr>
      <w:r w:rsidRPr="0081593C">
        <w:rPr>
          <w:szCs w:val="20"/>
        </w:rPr>
        <w:t>les dispositions mises en œuvre pour assurer la qualité sur les chantiers (moyens prévus pour l’autocontrôle ; démarche qualité) dans le cadre du présent marché ;</w:t>
      </w:r>
    </w:p>
    <w:p w:rsidR="0081593C" w:rsidRPr="0081593C" w:rsidRDefault="0081593C" w:rsidP="00D077E3">
      <w:pPr>
        <w:spacing w:before="120" w:line="240" w:lineRule="exact"/>
        <w:ind w:left="851"/>
        <w:jc w:val="both"/>
        <w:rPr>
          <w:szCs w:val="20"/>
        </w:rPr>
      </w:pPr>
      <w:r w:rsidRPr="0081593C">
        <w:rPr>
          <w:szCs w:val="20"/>
        </w:rPr>
        <w:t>les moyens matériels et humains que l’entreprise s’engage à mettre en œuvre afin d’assurer la réalisation des prestations ;</w:t>
      </w:r>
    </w:p>
    <w:p w:rsidR="0081593C" w:rsidRPr="0081593C" w:rsidRDefault="0081593C" w:rsidP="00D077E3">
      <w:pPr>
        <w:tabs>
          <w:tab w:val="num" w:pos="1069"/>
        </w:tabs>
        <w:spacing w:before="120" w:line="240" w:lineRule="exact"/>
        <w:ind w:left="851"/>
        <w:jc w:val="both"/>
        <w:rPr>
          <w:szCs w:val="20"/>
        </w:rPr>
      </w:pPr>
      <w:r w:rsidRPr="0081593C">
        <w:rPr>
          <w:szCs w:val="20"/>
        </w:rPr>
        <w:t>la description des produits et matériels utilisés ainsi que l’ensemble des fiches techniques associées la provenance des principales fournitures et l'identification des fournisseurs correspondants ;</w:t>
      </w:r>
    </w:p>
    <w:p w:rsidR="0081593C" w:rsidRPr="0081593C" w:rsidRDefault="0081593C" w:rsidP="00D077E3">
      <w:pPr>
        <w:spacing w:before="120" w:line="240" w:lineRule="exact"/>
        <w:ind w:left="851"/>
        <w:jc w:val="both"/>
        <w:rPr>
          <w:szCs w:val="20"/>
        </w:rPr>
      </w:pPr>
      <w:r w:rsidRPr="0081593C">
        <w:rPr>
          <w:szCs w:val="20"/>
        </w:rPr>
        <w:t>une note indiquant les principales mesures prévues pour assurer la sécurité et l’hygiène sur le chantier. une note décrivant l’organisation prévisionnelle de chantier, le phasage et le planning prévisionnel des travaux ;</w:t>
      </w:r>
    </w:p>
    <w:p w:rsidR="0081593C" w:rsidRPr="0081593C" w:rsidRDefault="0081593C" w:rsidP="00D077E3">
      <w:pPr>
        <w:spacing w:before="120" w:line="240" w:lineRule="exact"/>
        <w:ind w:left="851"/>
        <w:jc w:val="both"/>
        <w:rPr>
          <w:szCs w:val="20"/>
        </w:rPr>
      </w:pPr>
      <w:r w:rsidRPr="0081593C">
        <w:rPr>
          <w:szCs w:val="20"/>
        </w:rPr>
        <w:t>le planning prévisionnel ;</w:t>
      </w:r>
    </w:p>
    <w:p w:rsidR="0081593C" w:rsidRPr="0081593C" w:rsidRDefault="0081593C" w:rsidP="00D077E3">
      <w:pPr>
        <w:spacing w:before="120" w:line="240" w:lineRule="exact"/>
        <w:ind w:left="851"/>
        <w:jc w:val="both"/>
        <w:rPr>
          <w:szCs w:val="20"/>
        </w:rPr>
      </w:pPr>
      <w:r w:rsidRPr="0081593C">
        <w:rPr>
          <w:szCs w:val="20"/>
        </w:rPr>
        <w:t>une note décrivant les mesures envisagées pour limiter les nuisances et les atteintes à l’environnement (SOPAE ou équivalent) et la gestion et l’élimination des déchets (SOGED ou équivalent) ;</w:t>
      </w:r>
    </w:p>
    <w:p w:rsidR="0081593C" w:rsidRPr="0081593C" w:rsidRDefault="0081593C" w:rsidP="00D077E3">
      <w:pPr>
        <w:tabs>
          <w:tab w:val="num" w:pos="1069"/>
        </w:tabs>
        <w:spacing w:before="120" w:line="240" w:lineRule="exact"/>
        <w:ind w:left="851"/>
        <w:jc w:val="both"/>
        <w:rPr>
          <w:color w:val="000000"/>
          <w:szCs w:val="20"/>
        </w:rPr>
      </w:pPr>
      <w:r w:rsidRPr="0081593C">
        <w:rPr>
          <w:color w:val="000000"/>
          <w:szCs w:val="20"/>
        </w:rPr>
        <w:t>la nature et le montant des prestations que le candidat envisage de sous-traiter ;</w:t>
      </w:r>
    </w:p>
    <w:p w:rsidR="0081593C" w:rsidRPr="0081593C" w:rsidRDefault="0081593C" w:rsidP="0081593C">
      <w:pPr>
        <w:tabs>
          <w:tab w:val="left" w:pos="284"/>
          <w:tab w:val="left" w:pos="567"/>
        </w:tabs>
        <w:spacing w:line="240" w:lineRule="exact"/>
        <w:jc w:val="both"/>
        <w:rPr>
          <w:b/>
          <w:bCs/>
          <w:i/>
          <w:iCs/>
          <w:color w:val="FF00FF"/>
          <w:sz w:val="20"/>
          <w:szCs w:val="20"/>
        </w:rPr>
      </w:pPr>
    </w:p>
    <w:p w:rsidR="0081593C" w:rsidRDefault="0081593C" w:rsidP="0081593C">
      <w:pPr>
        <w:ind w:firstLine="1134"/>
        <w:jc w:val="both"/>
        <w:rPr>
          <w:b/>
          <w:szCs w:val="20"/>
        </w:rPr>
      </w:pPr>
    </w:p>
    <w:p w:rsidR="00D077E3" w:rsidRPr="0081593C" w:rsidRDefault="00D077E3" w:rsidP="0081593C">
      <w:pPr>
        <w:ind w:firstLine="1134"/>
        <w:jc w:val="both"/>
        <w:rPr>
          <w:i/>
          <w:iCs/>
          <w:color w:val="000000"/>
          <w:szCs w:val="20"/>
          <w:u w:val="single"/>
        </w:rPr>
      </w:pPr>
    </w:p>
    <w:p w:rsidR="0081593C" w:rsidRPr="0081593C" w:rsidRDefault="0081593C" w:rsidP="0081593C">
      <w:pPr>
        <w:pBdr>
          <w:top w:val="single" w:sz="12" w:space="4" w:color="auto"/>
          <w:left w:val="single" w:sz="12" w:space="4" w:color="auto"/>
          <w:bottom w:val="single" w:sz="12" w:space="4" w:color="auto"/>
          <w:right w:val="single" w:sz="12" w:space="4" w:color="auto"/>
        </w:pBdr>
        <w:tabs>
          <w:tab w:val="decimal" w:pos="7201"/>
        </w:tabs>
        <w:jc w:val="both"/>
        <w:rPr>
          <w:b/>
          <w:iCs/>
          <w:szCs w:val="22"/>
          <w:u w:val="single"/>
        </w:rPr>
      </w:pPr>
      <w:r w:rsidRPr="0081593C">
        <w:rPr>
          <w:b/>
          <w:iCs/>
          <w:szCs w:val="22"/>
        </w:rPr>
        <w:t xml:space="preserve">Le mémoire justificatif, un des éléments permettant d’apprécier la valeur de l’offre au vu des critères définis à l’article 5, est </w:t>
      </w:r>
      <w:r w:rsidRPr="0081593C">
        <w:rPr>
          <w:b/>
          <w:iCs/>
          <w:szCs w:val="22"/>
          <w:u w:val="single"/>
        </w:rPr>
        <w:t>une pièce obligatoire à joindre à l’offre.</w:t>
      </w:r>
    </w:p>
    <w:p w:rsidR="0081593C" w:rsidRPr="0081593C" w:rsidRDefault="0081593C" w:rsidP="0081593C">
      <w:pPr>
        <w:pBdr>
          <w:top w:val="single" w:sz="12" w:space="4" w:color="auto"/>
          <w:left w:val="single" w:sz="12" w:space="4" w:color="auto"/>
          <w:bottom w:val="single" w:sz="12" w:space="4" w:color="auto"/>
          <w:right w:val="single" w:sz="12" w:space="4" w:color="auto"/>
        </w:pBdr>
        <w:tabs>
          <w:tab w:val="decimal" w:pos="7201"/>
        </w:tabs>
        <w:jc w:val="both"/>
        <w:rPr>
          <w:b/>
          <w:iCs/>
          <w:szCs w:val="22"/>
        </w:rPr>
      </w:pPr>
      <w:r w:rsidRPr="0081593C">
        <w:rPr>
          <w:b/>
          <w:iCs/>
          <w:szCs w:val="22"/>
        </w:rPr>
        <w:t>L’absence de ce mémoire entraînera in fine le rejet de l’offre. L’offre sera déclarée irrégulière.</w:t>
      </w:r>
    </w:p>
    <w:p w:rsidR="0081593C" w:rsidRPr="0081593C" w:rsidRDefault="0081593C" w:rsidP="0081593C">
      <w:pPr>
        <w:tabs>
          <w:tab w:val="decimal" w:pos="7201"/>
        </w:tabs>
        <w:ind w:firstLine="1134"/>
        <w:jc w:val="both"/>
        <w:rPr>
          <w:iCs/>
          <w:szCs w:val="20"/>
        </w:rPr>
      </w:pPr>
    </w:p>
    <w:p w:rsidR="0081593C" w:rsidRPr="0081593C" w:rsidRDefault="0081593C" w:rsidP="0081593C">
      <w:pPr>
        <w:tabs>
          <w:tab w:val="decimal" w:pos="7201"/>
        </w:tabs>
        <w:ind w:firstLine="1134"/>
        <w:jc w:val="both"/>
        <w:rPr>
          <w:iCs/>
          <w:szCs w:val="22"/>
        </w:rPr>
      </w:pPr>
      <w:r w:rsidRPr="0081593C">
        <w:rPr>
          <w:iCs/>
          <w:szCs w:val="22"/>
        </w:rPr>
        <w:t>Le marché sera conclu en euros.</w:t>
      </w:r>
    </w:p>
    <w:p w:rsidR="0081593C" w:rsidRPr="0081593C" w:rsidRDefault="0081593C" w:rsidP="0081593C">
      <w:pPr>
        <w:ind w:firstLine="1134"/>
        <w:jc w:val="both"/>
        <w:rPr>
          <w:szCs w:val="20"/>
        </w:rPr>
      </w:pPr>
      <w:r w:rsidRPr="0081593C">
        <w:rPr>
          <w:szCs w:val="20"/>
        </w:rPr>
        <w:t>Les offres doivent être rédigées en français.</w:t>
      </w:r>
    </w:p>
    <w:p w:rsidR="0081593C" w:rsidRPr="0081593C" w:rsidRDefault="0081593C" w:rsidP="0081593C">
      <w:pPr>
        <w:ind w:firstLine="1134"/>
        <w:jc w:val="both"/>
        <w:rPr>
          <w:szCs w:val="20"/>
        </w:rPr>
      </w:pPr>
    </w:p>
    <w:p w:rsidR="0081593C" w:rsidRPr="0081593C" w:rsidRDefault="0081593C" w:rsidP="0081593C">
      <w:pPr>
        <w:ind w:firstLine="1134"/>
        <w:jc w:val="both"/>
        <w:rPr>
          <w:b/>
          <w:bCs/>
          <w:szCs w:val="20"/>
        </w:rPr>
      </w:pPr>
      <w:r w:rsidRPr="0081593C">
        <w:rPr>
          <w:szCs w:val="20"/>
        </w:rPr>
        <w:lastRenderedPageBreak/>
        <w:t xml:space="preserve">Si les documents exigés au titre de la candidature, et fournis par le candidat ne sont pas rédigés en langue française, ils doivent être accompagnés d’une traduction en français </w:t>
      </w:r>
      <w:r w:rsidRPr="0081593C">
        <w:rPr>
          <w:b/>
          <w:bCs/>
          <w:szCs w:val="20"/>
        </w:rPr>
        <w:t>certifiée conforme à l’original par un traducteur assermenté.</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r w:rsidRPr="0081593C">
        <w:rPr>
          <w:szCs w:val="20"/>
          <w:u w:val="single"/>
        </w:rPr>
        <w:t>Uniquement pour les offres non remises par voie électronique</w:t>
      </w:r>
      <w:r w:rsidRPr="0081593C">
        <w:rPr>
          <w:szCs w:val="20"/>
        </w:rPr>
        <w:t xml:space="preserve"> : </w:t>
      </w:r>
    </w:p>
    <w:p w:rsidR="0081593C" w:rsidRPr="0081593C" w:rsidRDefault="0081593C" w:rsidP="0081593C">
      <w:pPr>
        <w:ind w:firstLine="1134"/>
        <w:jc w:val="both"/>
        <w:rPr>
          <w:szCs w:val="20"/>
        </w:rPr>
      </w:pPr>
      <w:r w:rsidRPr="0081593C">
        <w:rPr>
          <w:szCs w:val="20"/>
        </w:rPr>
        <w:t>Les offres seront présentées sous enveloppe cachetée contenant les pièces énumérées ci-dessus, portant le papillon joint au dossier de consultation.</w:t>
      </w:r>
    </w:p>
    <w:p w:rsidR="0081593C" w:rsidRPr="0081593C" w:rsidRDefault="0081593C" w:rsidP="0081593C">
      <w:pPr>
        <w:ind w:firstLine="1134"/>
        <w:jc w:val="both"/>
        <w:rPr>
          <w:szCs w:val="20"/>
        </w:rPr>
      </w:pPr>
    </w:p>
    <w:p w:rsidR="0081593C" w:rsidRPr="0081593C" w:rsidRDefault="0081593C" w:rsidP="0081593C">
      <w:pPr>
        <w:ind w:firstLine="1134"/>
        <w:jc w:val="both"/>
        <w:rPr>
          <w:color w:val="000000"/>
          <w:szCs w:val="20"/>
        </w:rPr>
      </w:pPr>
      <w:r w:rsidRPr="0081593C">
        <w:rPr>
          <w:color w:val="000000"/>
          <w:szCs w:val="20"/>
        </w:rPr>
        <w:t>Si le représentant du Pouvoir Adjudicateur constate, lors de l'ouverture que des pièces dont la production était réclamée à l'appui des dossiers de candidatures sont absentes ou incomplètes, il pourra accorder aux candidats un délai, pour produire ou compléter ces pièces.</w:t>
      </w:r>
    </w:p>
    <w:p w:rsidR="0081593C" w:rsidRPr="0081593C" w:rsidRDefault="0081593C" w:rsidP="0081593C">
      <w:pPr>
        <w:ind w:firstLine="1134"/>
        <w:jc w:val="both"/>
        <w:rPr>
          <w:szCs w:val="20"/>
        </w:rPr>
      </w:pPr>
    </w:p>
    <w:p w:rsidR="0081593C" w:rsidRPr="0081593C" w:rsidRDefault="0081593C" w:rsidP="00D077E3">
      <w:pPr>
        <w:ind w:left="708" w:firstLine="708"/>
        <w:jc w:val="both"/>
        <w:rPr>
          <w:szCs w:val="20"/>
        </w:rPr>
      </w:pPr>
      <w:r w:rsidRPr="0081593C">
        <w:rPr>
          <w:szCs w:val="20"/>
        </w:rPr>
        <w:t xml:space="preserve">Les documents relatifs à la candidature seront </w:t>
      </w:r>
      <w:r w:rsidR="00D077E3">
        <w:rPr>
          <w:szCs w:val="20"/>
        </w:rPr>
        <w:t xml:space="preserve">examinés par le représentant du </w:t>
      </w:r>
      <w:r w:rsidRPr="0081593C">
        <w:rPr>
          <w:szCs w:val="20"/>
        </w:rPr>
        <w:t xml:space="preserve">Pouvoir Adjudicateur. Par décision prise avant examen de l'offre, le représentant du pouvoir Adjudicateur éliminera les candidatures qui ne peuvent être admises. </w:t>
      </w:r>
      <w:r w:rsidRPr="0081593C">
        <w:rPr>
          <w:rFonts w:ascii="Times New Roman" w:hAnsi="Times New Roman"/>
          <w:sz w:val="24"/>
          <w:szCs w:val="20"/>
        </w:rPr>
        <w:t>I</w:t>
      </w:r>
      <w:r w:rsidRPr="0081593C">
        <w:rPr>
          <w:szCs w:val="20"/>
        </w:rPr>
        <w:t>l s'agit notamment des candidats qui n'ont pas qualité pour présenter une offre ou dont les capacités paraissent insuffisantes.</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p>
    <w:p w:rsidR="0081593C" w:rsidRPr="0081593C" w:rsidRDefault="0081593C" w:rsidP="0081593C">
      <w:pPr>
        <w:ind w:firstLine="1134"/>
        <w:rPr>
          <w:szCs w:val="20"/>
        </w:rPr>
      </w:pPr>
    </w:p>
    <w:p w:rsidR="0081593C" w:rsidRPr="0081593C" w:rsidRDefault="0081593C" w:rsidP="0081593C">
      <w:pPr>
        <w:ind w:left="1418" w:right="-427" w:hanging="1418"/>
        <w:outlineLvl w:val="0"/>
        <w:rPr>
          <w:rFonts w:cs="Arial"/>
          <w:kern w:val="28"/>
          <w:sz w:val="32"/>
          <w:szCs w:val="32"/>
        </w:rPr>
      </w:pPr>
      <w:bookmarkStart w:id="40" w:name="_Toc417378846"/>
      <w:r w:rsidRPr="0081593C">
        <w:rPr>
          <w:rFonts w:cs="Arial"/>
          <w:kern w:val="28"/>
          <w:sz w:val="32"/>
          <w:szCs w:val="32"/>
        </w:rPr>
        <w:t>Article 5 - JUGEMENT DES OFFRES ET ATTRIBUTION DU MARCHE</w:t>
      </w:r>
      <w:bookmarkEnd w:id="40"/>
    </w:p>
    <w:p w:rsidR="00D077E3" w:rsidRDefault="00D077E3" w:rsidP="0081593C">
      <w:pPr>
        <w:ind w:right="-994" w:firstLine="1134"/>
        <w:rPr>
          <w:b/>
          <w:i/>
          <w:color w:val="FF00FF"/>
          <w:sz w:val="24"/>
        </w:rPr>
      </w:pPr>
    </w:p>
    <w:p w:rsidR="00D077E3" w:rsidRDefault="00D077E3" w:rsidP="0081593C">
      <w:pPr>
        <w:ind w:right="-994" w:firstLine="1134"/>
        <w:rPr>
          <w:color w:val="000000"/>
          <w:szCs w:val="20"/>
        </w:rPr>
      </w:pPr>
    </w:p>
    <w:p w:rsidR="00D077E3" w:rsidRDefault="00D077E3" w:rsidP="0081593C">
      <w:pPr>
        <w:ind w:right="-994" w:firstLine="1134"/>
        <w:rPr>
          <w:color w:val="000000"/>
          <w:szCs w:val="20"/>
        </w:rPr>
      </w:pPr>
    </w:p>
    <w:p w:rsidR="0081593C" w:rsidRPr="0081593C" w:rsidRDefault="0081593C" w:rsidP="0081593C">
      <w:pPr>
        <w:ind w:right="-994" w:firstLine="1134"/>
        <w:rPr>
          <w:szCs w:val="20"/>
        </w:rPr>
      </w:pPr>
      <w:r w:rsidRPr="0081593C">
        <w:rPr>
          <w:color w:val="000000"/>
          <w:szCs w:val="20"/>
        </w:rPr>
        <w:t>Ce jugement sera effectué par le représentant du Pouvoir Adjudicateur.</w:t>
      </w:r>
    </w:p>
    <w:p w:rsidR="0081593C" w:rsidRPr="0081593C" w:rsidRDefault="0081593C" w:rsidP="0081593C">
      <w:pPr>
        <w:jc w:val="both"/>
        <w:rPr>
          <w:i/>
          <w:szCs w:val="20"/>
          <w:u w:val="single"/>
        </w:rPr>
      </w:pPr>
    </w:p>
    <w:p w:rsidR="0081593C" w:rsidRPr="0081593C" w:rsidRDefault="0081593C" w:rsidP="0081593C">
      <w:pPr>
        <w:ind w:firstLine="1134"/>
        <w:rPr>
          <w:bCs/>
          <w:color w:val="000000"/>
          <w:szCs w:val="20"/>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95"/>
        <w:gridCol w:w="3827"/>
      </w:tblGrid>
      <w:tr w:rsidR="0081593C" w:rsidRPr="0081593C" w:rsidTr="000D7849">
        <w:tc>
          <w:tcPr>
            <w:tcW w:w="5495" w:type="dxa"/>
            <w:tcBorders>
              <w:bottom w:val="single" w:sz="4" w:space="0" w:color="auto"/>
            </w:tcBorders>
          </w:tcPr>
          <w:p w:rsidR="0081593C" w:rsidRPr="0081593C" w:rsidRDefault="0081593C" w:rsidP="0081593C">
            <w:pPr>
              <w:jc w:val="center"/>
              <w:rPr>
                <w:sz w:val="24"/>
              </w:rPr>
            </w:pPr>
            <w:r w:rsidRPr="0081593C">
              <w:rPr>
                <w:b/>
                <w:sz w:val="24"/>
              </w:rPr>
              <w:t>Critères</w:t>
            </w:r>
          </w:p>
        </w:tc>
        <w:tc>
          <w:tcPr>
            <w:tcW w:w="3827" w:type="dxa"/>
            <w:tcBorders>
              <w:bottom w:val="single" w:sz="4" w:space="0" w:color="auto"/>
            </w:tcBorders>
          </w:tcPr>
          <w:p w:rsidR="0081593C" w:rsidRPr="0081593C" w:rsidRDefault="0081593C" w:rsidP="0081593C">
            <w:pPr>
              <w:jc w:val="center"/>
              <w:rPr>
                <w:b/>
                <w:sz w:val="24"/>
              </w:rPr>
            </w:pPr>
            <w:r w:rsidRPr="0081593C">
              <w:rPr>
                <w:b/>
                <w:sz w:val="24"/>
              </w:rPr>
              <w:t>Ordre de priorité</w:t>
            </w:r>
          </w:p>
        </w:tc>
      </w:tr>
      <w:tr w:rsidR="0081593C" w:rsidRPr="0081593C" w:rsidTr="000D7849">
        <w:trPr>
          <w:trHeight w:val="984"/>
        </w:trPr>
        <w:tc>
          <w:tcPr>
            <w:tcW w:w="5495" w:type="dxa"/>
            <w:tcBorders>
              <w:top w:val="single" w:sz="4" w:space="0" w:color="auto"/>
              <w:left w:val="single" w:sz="4" w:space="0" w:color="auto"/>
              <w:bottom w:val="single" w:sz="4" w:space="0" w:color="auto"/>
              <w:right w:val="single" w:sz="4" w:space="0" w:color="auto"/>
            </w:tcBorders>
          </w:tcPr>
          <w:p w:rsidR="00D077E3" w:rsidRPr="0081593C" w:rsidRDefault="00D077E3" w:rsidP="00D077E3">
            <w:pPr>
              <w:jc w:val="center"/>
              <w:rPr>
                <w:b/>
                <w:i/>
                <w:sz w:val="20"/>
                <w:szCs w:val="20"/>
              </w:rPr>
            </w:pPr>
            <w:r w:rsidRPr="0081593C">
              <w:rPr>
                <w:b/>
                <w:szCs w:val="22"/>
              </w:rPr>
              <w:t>Prix des prestations</w:t>
            </w:r>
            <w:r w:rsidRPr="0081593C">
              <w:rPr>
                <w:b/>
                <w:szCs w:val="20"/>
              </w:rPr>
              <w:t xml:space="preserve"> </w:t>
            </w:r>
          </w:p>
          <w:p w:rsidR="0081593C" w:rsidRPr="0081593C" w:rsidRDefault="0081593C" w:rsidP="0081593C">
            <w:pPr>
              <w:jc w:val="center"/>
              <w:rPr>
                <w:b/>
                <w:i/>
                <w:sz w:val="20"/>
                <w:szCs w:val="20"/>
              </w:rPr>
            </w:pPr>
          </w:p>
        </w:tc>
        <w:tc>
          <w:tcPr>
            <w:tcW w:w="3827" w:type="dxa"/>
            <w:tcBorders>
              <w:top w:val="single" w:sz="4" w:space="0" w:color="auto"/>
              <w:left w:val="single" w:sz="4" w:space="0" w:color="auto"/>
              <w:bottom w:val="single" w:sz="4" w:space="0" w:color="auto"/>
              <w:right w:val="single" w:sz="4" w:space="0" w:color="auto"/>
            </w:tcBorders>
          </w:tcPr>
          <w:p w:rsidR="0081593C" w:rsidRPr="0081593C" w:rsidRDefault="0081593C" w:rsidP="0081593C">
            <w:pPr>
              <w:jc w:val="center"/>
              <w:rPr>
                <w:szCs w:val="22"/>
              </w:rPr>
            </w:pPr>
          </w:p>
          <w:p w:rsidR="0081593C" w:rsidRPr="0081593C" w:rsidRDefault="0081593C" w:rsidP="0081593C">
            <w:pPr>
              <w:jc w:val="center"/>
              <w:rPr>
                <w:b/>
                <w:i/>
                <w:szCs w:val="22"/>
              </w:rPr>
            </w:pPr>
            <w:r w:rsidRPr="0081593C">
              <w:rPr>
                <w:b/>
                <w:i/>
                <w:szCs w:val="22"/>
              </w:rPr>
              <w:t>1</w:t>
            </w:r>
          </w:p>
        </w:tc>
      </w:tr>
      <w:tr w:rsidR="0081593C" w:rsidRPr="0081593C" w:rsidTr="000D7849">
        <w:trPr>
          <w:trHeight w:val="555"/>
        </w:trPr>
        <w:tc>
          <w:tcPr>
            <w:tcW w:w="5495" w:type="dxa"/>
            <w:tcBorders>
              <w:top w:val="single" w:sz="4" w:space="0" w:color="auto"/>
              <w:left w:val="single" w:sz="4" w:space="0" w:color="auto"/>
              <w:bottom w:val="single" w:sz="4" w:space="0" w:color="auto"/>
              <w:right w:val="single" w:sz="4" w:space="0" w:color="auto"/>
            </w:tcBorders>
          </w:tcPr>
          <w:p w:rsidR="0081593C" w:rsidRPr="0081593C" w:rsidRDefault="0081593C" w:rsidP="0081593C">
            <w:pPr>
              <w:jc w:val="center"/>
              <w:rPr>
                <w:b/>
                <w:szCs w:val="22"/>
              </w:rPr>
            </w:pPr>
          </w:p>
          <w:p w:rsidR="00D077E3" w:rsidRPr="0081593C" w:rsidRDefault="00D077E3" w:rsidP="00D077E3">
            <w:pPr>
              <w:jc w:val="center"/>
              <w:rPr>
                <w:b/>
                <w:szCs w:val="20"/>
              </w:rPr>
            </w:pPr>
            <w:r w:rsidRPr="0081593C">
              <w:rPr>
                <w:b/>
                <w:szCs w:val="20"/>
              </w:rPr>
              <w:t>Valeur technique de l’offre</w:t>
            </w:r>
          </w:p>
          <w:p w:rsidR="0081593C" w:rsidRPr="0081593C" w:rsidRDefault="00D077E3" w:rsidP="00D077E3">
            <w:pPr>
              <w:jc w:val="center"/>
              <w:rPr>
                <w:b/>
                <w:szCs w:val="22"/>
              </w:rPr>
            </w:pPr>
            <w:r w:rsidRPr="0081593C">
              <w:rPr>
                <w:b/>
                <w:i/>
                <w:sz w:val="20"/>
                <w:szCs w:val="20"/>
              </w:rPr>
              <w:t>(appréciée notamment au regard du mémoire justificatif)</w:t>
            </w:r>
          </w:p>
        </w:tc>
        <w:tc>
          <w:tcPr>
            <w:tcW w:w="3827" w:type="dxa"/>
            <w:tcBorders>
              <w:top w:val="single" w:sz="4" w:space="0" w:color="auto"/>
              <w:left w:val="single" w:sz="4" w:space="0" w:color="auto"/>
              <w:bottom w:val="single" w:sz="4" w:space="0" w:color="auto"/>
              <w:right w:val="single" w:sz="4" w:space="0" w:color="auto"/>
            </w:tcBorders>
          </w:tcPr>
          <w:p w:rsidR="0081593C" w:rsidRPr="0081593C" w:rsidRDefault="0081593C" w:rsidP="0081593C">
            <w:pPr>
              <w:jc w:val="center"/>
              <w:rPr>
                <w:b/>
                <w:szCs w:val="22"/>
              </w:rPr>
            </w:pPr>
          </w:p>
          <w:p w:rsidR="0081593C" w:rsidRPr="0081593C" w:rsidRDefault="0081593C" w:rsidP="0081593C">
            <w:pPr>
              <w:jc w:val="center"/>
              <w:rPr>
                <w:b/>
                <w:szCs w:val="22"/>
              </w:rPr>
            </w:pPr>
            <w:r w:rsidRPr="0081593C">
              <w:rPr>
                <w:b/>
                <w:szCs w:val="22"/>
              </w:rPr>
              <w:t>2</w:t>
            </w:r>
          </w:p>
        </w:tc>
      </w:tr>
    </w:tbl>
    <w:p w:rsidR="0081593C" w:rsidRPr="0081593C" w:rsidRDefault="0081593C" w:rsidP="0081593C">
      <w:pPr>
        <w:ind w:firstLine="1134"/>
        <w:jc w:val="both"/>
        <w:rPr>
          <w:b/>
          <w:color w:val="FF00FF"/>
          <w:sz w:val="24"/>
        </w:rPr>
      </w:pPr>
    </w:p>
    <w:p w:rsidR="0081593C" w:rsidRDefault="0081593C" w:rsidP="0081593C">
      <w:pPr>
        <w:ind w:firstLine="1134"/>
        <w:jc w:val="both"/>
        <w:rPr>
          <w:b/>
          <w:i/>
          <w:color w:val="FF00FF"/>
          <w:sz w:val="24"/>
        </w:rPr>
      </w:pPr>
    </w:p>
    <w:p w:rsidR="00D077E3" w:rsidRDefault="00D077E3" w:rsidP="0081593C">
      <w:pPr>
        <w:ind w:firstLine="1134"/>
        <w:jc w:val="both"/>
        <w:rPr>
          <w:b/>
          <w:i/>
          <w:color w:val="FF00FF"/>
          <w:sz w:val="24"/>
        </w:rPr>
      </w:pPr>
    </w:p>
    <w:p w:rsidR="00D077E3" w:rsidRDefault="00D077E3" w:rsidP="0081593C">
      <w:pPr>
        <w:ind w:firstLine="1134"/>
        <w:jc w:val="both"/>
        <w:rPr>
          <w:b/>
          <w:i/>
          <w:color w:val="FF00FF"/>
          <w:sz w:val="24"/>
        </w:rPr>
      </w:pPr>
    </w:p>
    <w:p w:rsidR="00D077E3" w:rsidRDefault="00D077E3" w:rsidP="0081593C">
      <w:pPr>
        <w:ind w:firstLine="1134"/>
        <w:jc w:val="both"/>
        <w:rPr>
          <w:b/>
          <w:i/>
          <w:color w:val="FF00FF"/>
          <w:sz w:val="24"/>
        </w:rPr>
      </w:pPr>
    </w:p>
    <w:p w:rsidR="00D077E3" w:rsidRDefault="00D077E3" w:rsidP="0081593C">
      <w:pPr>
        <w:ind w:firstLine="1134"/>
        <w:jc w:val="both"/>
        <w:rPr>
          <w:b/>
          <w:i/>
          <w:color w:val="FF00FF"/>
          <w:sz w:val="24"/>
        </w:rPr>
      </w:pPr>
    </w:p>
    <w:p w:rsidR="008972FF" w:rsidRDefault="008972FF" w:rsidP="0081593C">
      <w:pPr>
        <w:ind w:firstLine="1134"/>
        <w:jc w:val="both"/>
        <w:rPr>
          <w:b/>
          <w:i/>
          <w:color w:val="FF00FF"/>
          <w:sz w:val="24"/>
        </w:rPr>
      </w:pPr>
    </w:p>
    <w:p w:rsidR="008972FF" w:rsidRDefault="008972FF" w:rsidP="0081593C">
      <w:pPr>
        <w:ind w:firstLine="1134"/>
        <w:jc w:val="both"/>
        <w:rPr>
          <w:b/>
          <w:i/>
          <w:color w:val="FF00FF"/>
          <w:sz w:val="24"/>
        </w:rPr>
      </w:pPr>
    </w:p>
    <w:p w:rsidR="008972FF" w:rsidRDefault="008972FF" w:rsidP="0081593C">
      <w:pPr>
        <w:ind w:firstLine="1134"/>
        <w:jc w:val="both"/>
        <w:rPr>
          <w:b/>
          <w:i/>
          <w:color w:val="FF00FF"/>
          <w:sz w:val="24"/>
        </w:rPr>
      </w:pPr>
    </w:p>
    <w:p w:rsidR="008972FF" w:rsidRDefault="008972FF" w:rsidP="0081593C">
      <w:pPr>
        <w:ind w:firstLine="1134"/>
        <w:jc w:val="both"/>
        <w:rPr>
          <w:b/>
          <w:i/>
          <w:color w:val="FF00FF"/>
          <w:sz w:val="24"/>
        </w:rPr>
      </w:pPr>
    </w:p>
    <w:p w:rsidR="008972FF" w:rsidRDefault="008972FF" w:rsidP="0081593C">
      <w:pPr>
        <w:ind w:firstLine="1134"/>
        <w:jc w:val="both"/>
        <w:rPr>
          <w:b/>
          <w:i/>
          <w:color w:val="FF00FF"/>
          <w:sz w:val="24"/>
        </w:rPr>
      </w:pPr>
    </w:p>
    <w:p w:rsidR="008972FF" w:rsidRDefault="008972FF" w:rsidP="0081593C">
      <w:pPr>
        <w:ind w:firstLine="1134"/>
        <w:jc w:val="both"/>
        <w:rPr>
          <w:b/>
          <w:i/>
          <w:color w:val="FF00FF"/>
          <w:sz w:val="24"/>
        </w:rPr>
      </w:pPr>
    </w:p>
    <w:p w:rsidR="00D077E3" w:rsidRDefault="00D077E3" w:rsidP="0081593C">
      <w:pPr>
        <w:ind w:firstLine="1134"/>
        <w:jc w:val="both"/>
        <w:rPr>
          <w:b/>
          <w:i/>
          <w:color w:val="FF00FF"/>
          <w:sz w:val="24"/>
        </w:rPr>
      </w:pPr>
    </w:p>
    <w:p w:rsidR="00D077E3" w:rsidRDefault="00D077E3" w:rsidP="0081593C">
      <w:pPr>
        <w:ind w:firstLine="1134"/>
        <w:jc w:val="both"/>
        <w:rPr>
          <w:b/>
          <w:i/>
          <w:color w:val="FF00FF"/>
          <w:sz w:val="24"/>
        </w:rPr>
      </w:pPr>
    </w:p>
    <w:p w:rsidR="00D077E3" w:rsidRPr="0081593C" w:rsidRDefault="00D077E3" w:rsidP="0081593C">
      <w:pPr>
        <w:ind w:firstLine="1134"/>
        <w:jc w:val="both"/>
        <w:rPr>
          <w:szCs w:val="20"/>
        </w:rPr>
      </w:pPr>
    </w:p>
    <w:p w:rsidR="0081593C" w:rsidRPr="0081593C" w:rsidRDefault="0081593C" w:rsidP="0081593C">
      <w:pPr>
        <w:ind w:firstLine="1134"/>
        <w:jc w:val="both"/>
        <w:rPr>
          <w:rFonts w:cs="Arial"/>
          <w:szCs w:val="20"/>
        </w:rPr>
      </w:pPr>
      <w:r w:rsidRPr="0081593C">
        <w:rPr>
          <w:rFonts w:cs="Arial"/>
          <w:szCs w:val="22"/>
        </w:rPr>
        <w:lastRenderedPageBreak/>
        <w:t>Les critères retenus pour le jugement des offres sont pondérés de la manière suivante :</w:t>
      </w:r>
      <w:r w:rsidRPr="0081593C">
        <w:rPr>
          <w:rFonts w:cs="Arial"/>
          <w:szCs w:val="20"/>
        </w:rPr>
        <w:t xml:space="preserve"> </w:t>
      </w:r>
    </w:p>
    <w:p w:rsidR="0081593C" w:rsidRPr="0081593C" w:rsidRDefault="0081593C" w:rsidP="0081593C">
      <w:pPr>
        <w:ind w:firstLine="1134"/>
        <w:jc w:val="both"/>
        <w:rPr>
          <w:rFonts w:cs="Arial"/>
          <w:szCs w:val="20"/>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45"/>
        <w:gridCol w:w="2977"/>
      </w:tblGrid>
      <w:tr w:rsidR="0081593C" w:rsidRPr="0081593C" w:rsidTr="00D077E3">
        <w:trPr>
          <w:trHeight w:val="537"/>
        </w:trPr>
        <w:tc>
          <w:tcPr>
            <w:tcW w:w="6345" w:type="dxa"/>
            <w:tcBorders>
              <w:bottom w:val="single" w:sz="4" w:space="0" w:color="auto"/>
            </w:tcBorders>
          </w:tcPr>
          <w:p w:rsidR="0081593C" w:rsidRPr="0081593C" w:rsidRDefault="0081593C" w:rsidP="0081593C">
            <w:pPr>
              <w:jc w:val="center"/>
              <w:rPr>
                <w:b/>
                <w:sz w:val="24"/>
              </w:rPr>
            </w:pPr>
            <w:r w:rsidRPr="0081593C">
              <w:rPr>
                <w:b/>
                <w:sz w:val="24"/>
              </w:rPr>
              <w:t>Critères</w:t>
            </w:r>
          </w:p>
        </w:tc>
        <w:tc>
          <w:tcPr>
            <w:tcW w:w="2977" w:type="dxa"/>
            <w:tcBorders>
              <w:bottom w:val="single" w:sz="4" w:space="0" w:color="auto"/>
            </w:tcBorders>
          </w:tcPr>
          <w:p w:rsidR="0081593C" w:rsidRPr="0081593C" w:rsidRDefault="0081593C" w:rsidP="0081593C">
            <w:pPr>
              <w:jc w:val="center"/>
              <w:rPr>
                <w:b/>
                <w:sz w:val="24"/>
              </w:rPr>
            </w:pPr>
            <w:r w:rsidRPr="0081593C">
              <w:rPr>
                <w:b/>
                <w:sz w:val="24"/>
              </w:rPr>
              <w:t>Pondération</w:t>
            </w:r>
          </w:p>
        </w:tc>
      </w:tr>
      <w:tr w:rsidR="0081593C" w:rsidRPr="0081593C" w:rsidTr="000D7849">
        <w:tc>
          <w:tcPr>
            <w:tcW w:w="6345" w:type="dxa"/>
            <w:tcBorders>
              <w:top w:val="single" w:sz="4" w:space="0" w:color="auto"/>
              <w:left w:val="single" w:sz="4" w:space="0" w:color="auto"/>
              <w:bottom w:val="single" w:sz="4" w:space="0" w:color="auto"/>
              <w:right w:val="single" w:sz="4" w:space="0" w:color="auto"/>
            </w:tcBorders>
          </w:tcPr>
          <w:p w:rsidR="0081593C" w:rsidRPr="0081593C" w:rsidRDefault="00D077E3" w:rsidP="00D077E3">
            <w:pPr>
              <w:jc w:val="center"/>
              <w:rPr>
                <w:b/>
                <w:szCs w:val="22"/>
              </w:rPr>
            </w:pPr>
            <w:r w:rsidRPr="0081593C">
              <w:rPr>
                <w:b/>
                <w:szCs w:val="22"/>
              </w:rPr>
              <w:t xml:space="preserve">Prix des prestations </w:t>
            </w:r>
          </w:p>
        </w:tc>
        <w:tc>
          <w:tcPr>
            <w:tcW w:w="2977" w:type="dxa"/>
            <w:tcBorders>
              <w:top w:val="single" w:sz="4" w:space="0" w:color="auto"/>
              <w:left w:val="single" w:sz="4" w:space="0" w:color="auto"/>
              <w:bottom w:val="single" w:sz="4" w:space="0" w:color="auto"/>
              <w:right w:val="single" w:sz="4" w:space="0" w:color="auto"/>
            </w:tcBorders>
          </w:tcPr>
          <w:p w:rsidR="0081593C" w:rsidRPr="009A56ED" w:rsidRDefault="0081593C" w:rsidP="0081593C">
            <w:pPr>
              <w:jc w:val="center"/>
              <w:rPr>
                <w:b/>
                <w:i/>
                <w:szCs w:val="22"/>
                <w:highlight w:val="yellow"/>
              </w:rPr>
            </w:pPr>
          </w:p>
          <w:p w:rsidR="0081593C" w:rsidRPr="009A56ED" w:rsidRDefault="0081593C" w:rsidP="0081593C">
            <w:pPr>
              <w:jc w:val="center"/>
              <w:rPr>
                <w:b/>
                <w:szCs w:val="22"/>
                <w:highlight w:val="yellow"/>
              </w:rPr>
            </w:pPr>
            <w:r w:rsidRPr="00691DC0">
              <w:rPr>
                <w:b/>
                <w:szCs w:val="22"/>
              </w:rPr>
              <w:t>60 %</w:t>
            </w:r>
          </w:p>
        </w:tc>
      </w:tr>
      <w:tr w:rsidR="0081593C" w:rsidRPr="0081593C" w:rsidTr="000D7849">
        <w:tc>
          <w:tcPr>
            <w:tcW w:w="6345" w:type="dxa"/>
            <w:tcBorders>
              <w:top w:val="single" w:sz="4" w:space="0" w:color="auto"/>
            </w:tcBorders>
          </w:tcPr>
          <w:p w:rsidR="0081593C" w:rsidRPr="0081593C" w:rsidRDefault="0081593C" w:rsidP="0081593C">
            <w:pPr>
              <w:jc w:val="center"/>
              <w:rPr>
                <w:b/>
                <w:i/>
                <w:szCs w:val="22"/>
              </w:rPr>
            </w:pPr>
          </w:p>
          <w:p w:rsidR="00D077E3" w:rsidRPr="0081593C" w:rsidRDefault="0081593C" w:rsidP="00D077E3">
            <w:pPr>
              <w:jc w:val="center"/>
              <w:rPr>
                <w:b/>
                <w:szCs w:val="22"/>
              </w:rPr>
            </w:pPr>
            <w:r w:rsidRPr="0081593C">
              <w:rPr>
                <w:b/>
                <w:szCs w:val="22"/>
              </w:rPr>
              <w:t>Prix des prestations</w:t>
            </w:r>
            <w:r w:rsidR="00D077E3" w:rsidRPr="0081593C">
              <w:rPr>
                <w:b/>
                <w:szCs w:val="22"/>
              </w:rPr>
              <w:t xml:space="preserve"> Valeur technique de l’offre</w:t>
            </w:r>
          </w:p>
          <w:p w:rsidR="00D077E3" w:rsidRPr="0081593C" w:rsidRDefault="00D077E3" w:rsidP="00D077E3">
            <w:pPr>
              <w:jc w:val="center"/>
              <w:rPr>
                <w:b/>
                <w:i/>
                <w:szCs w:val="22"/>
              </w:rPr>
            </w:pPr>
          </w:p>
          <w:p w:rsidR="00D077E3" w:rsidRPr="0081593C" w:rsidRDefault="00D077E3" w:rsidP="00D077E3">
            <w:pPr>
              <w:jc w:val="center"/>
              <w:rPr>
                <w:b/>
                <w:i/>
                <w:szCs w:val="22"/>
              </w:rPr>
            </w:pPr>
            <w:r w:rsidRPr="0081593C">
              <w:rPr>
                <w:b/>
                <w:i/>
                <w:szCs w:val="22"/>
              </w:rPr>
              <w:t>La valeur technique de l’offre sera appréciée au vu</w:t>
            </w:r>
            <w:r w:rsidRPr="0081593C">
              <w:rPr>
                <w:b/>
                <w:i/>
                <w:szCs w:val="22"/>
              </w:rPr>
              <w:br/>
              <w:t>des sous-critères suivants pondérés en points</w:t>
            </w:r>
          </w:p>
          <w:p w:rsidR="00D077E3" w:rsidRPr="0081593C" w:rsidRDefault="00D077E3" w:rsidP="00D077E3">
            <w:pPr>
              <w:jc w:val="center"/>
              <w:rPr>
                <w:b/>
                <w:szCs w:val="22"/>
              </w:rPr>
            </w:pPr>
          </w:p>
          <w:p w:rsidR="00D077E3" w:rsidRPr="00505B55" w:rsidRDefault="00D077E3" w:rsidP="00D077E3">
            <w:pPr>
              <w:jc w:val="center"/>
              <w:rPr>
                <w:b/>
                <w:i/>
                <w:szCs w:val="22"/>
              </w:rPr>
            </w:pPr>
            <w:r w:rsidRPr="00505B55">
              <w:rPr>
                <w:b/>
                <w:i/>
                <w:szCs w:val="22"/>
              </w:rPr>
              <w:t>Sous-critère n°</w:t>
            </w:r>
            <w:r w:rsidR="00505B55" w:rsidRPr="00505B55">
              <w:rPr>
                <w:b/>
                <w:i/>
                <w:szCs w:val="22"/>
              </w:rPr>
              <w:t>1 – moyens humains et matériels proposés: 5 points</w:t>
            </w:r>
          </w:p>
          <w:p w:rsidR="00D077E3" w:rsidRPr="00505B55" w:rsidRDefault="00D077E3" w:rsidP="00D077E3">
            <w:pPr>
              <w:jc w:val="center"/>
              <w:rPr>
                <w:b/>
                <w:i/>
                <w:szCs w:val="22"/>
              </w:rPr>
            </w:pPr>
            <w:r w:rsidRPr="00505B55">
              <w:rPr>
                <w:b/>
                <w:i/>
                <w:szCs w:val="22"/>
              </w:rPr>
              <w:t>Sous-critère n°</w:t>
            </w:r>
            <w:r w:rsidR="00505B55" w:rsidRPr="00505B55">
              <w:rPr>
                <w:b/>
                <w:i/>
                <w:szCs w:val="22"/>
              </w:rPr>
              <w:t xml:space="preserve">2 - </w:t>
            </w:r>
            <w:r w:rsidRPr="00505B55">
              <w:rPr>
                <w:b/>
                <w:i/>
                <w:szCs w:val="22"/>
              </w:rPr>
              <w:t xml:space="preserve"> </w:t>
            </w:r>
            <w:r w:rsidR="00505B55" w:rsidRPr="00505B55">
              <w:rPr>
                <w:b/>
                <w:i/>
                <w:szCs w:val="22"/>
              </w:rPr>
              <w:t xml:space="preserve">mode opératoire détaillé : 5 </w:t>
            </w:r>
            <w:r w:rsidRPr="00505B55">
              <w:rPr>
                <w:b/>
                <w:i/>
                <w:szCs w:val="22"/>
              </w:rPr>
              <w:t>points</w:t>
            </w:r>
          </w:p>
          <w:p w:rsidR="00505B55" w:rsidRPr="00505B55" w:rsidRDefault="00505B55" w:rsidP="00505B55">
            <w:pPr>
              <w:jc w:val="center"/>
              <w:rPr>
                <w:b/>
                <w:i/>
                <w:szCs w:val="22"/>
              </w:rPr>
            </w:pPr>
            <w:r w:rsidRPr="00505B55">
              <w:rPr>
                <w:b/>
                <w:i/>
                <w:szCs w:val="22"/>
              </w:rPr>
              <w:t>Sous-critère n°3 -  qualité des matériaux : 5 points</w:t>
            </w:r>
          </w:p>
          <w:p w:rsidR="00D077E3" w:rsidRPr="0081593C" w:rsidRDefault="00D077E3" w:rsidP="00D077E3">
            <w:pPr>
              <w:jc w:val="center"/>
              <w:rPr>
                <w:b/>
                <w:i/>
                <w:color w:val="FF00FF"/>
                <w:szCs w:val="22"/>
              </w:rPr>
            </w:pPr>
            <w:r w:rsidRPr="00505B55">
              <w:rPr>
                <w:b/>
                <w:i/>
                <w:szCs w:val="22"/>
              </w:rPr>
              <w:t>Sous-critère n°</w:t>
            </w:r>
            <w:r w:rsidR="00505B55" w:rsidRPr="00505B55">
              <w:rPr>
                <w:b/>
                <w:i/>
                <w:szCs w:val="22"/>
              </w:rPr>
              <w:t>4 – Planning prévisionnel détaillé : 5 points</w:t>
            </w:r>
          </w:p>
          <w:p w:rsidR="0081593C" w:rsidRPr="0081593C" w:rsidRDefault="0081593C" w:rsidP="0081593C">
            <w:pPr>
              <w:jc w:val="center"/>
              <w:rPr>
                <w:b/>
                <w:szCs w:val="22"/>
              </w:rPr>
            </w:pPr>
          </w:p>
          <w:p w:rsidR="0081593C" w:rsidRPr="0081593C" w:rsidRDefault="0081593C" w:rsidP="0081593C">
            <w:pPr>
              <w:jc w:val="center"/>
              <w:rPr>
                <w:b/>
                <w:i/>
                <w:szCs w:val="22"/>
              </w:rPr>
            </w:pPr>
          </w:p>
        </w:tc>
        <w:tc>
          <w:tcPr>
            <w:tcW w:w="2977" w:type="dxa"/>
            <w:tcBorders>
              <w:top w:val="single" w:sz="4" w:space="0" w:color="auto"/>
            </w:tcBorders>
          </w:tcPr>
          <w:p w:rsidR="0081593C" w:rsidRPr="009A56ED" w:rsidRDefault="0081593C" w:rsidP="0081593C">
            <w:pPr>
              <w:jc w:val="center"/>
              <w:rPr>
                <w:b/>
                <w:i/>
                <w:szCs w:val="22"/>
                <w:highlight w:val="yellow"/>
              </w:rPr>
            </w:pPr>
          </w:p>
          <w:p w:rsidR="0081593C" w:rsidRPr="009A56ED" w:rsidRDefault="0081593C" w:rsidP="0081593C">
            <w:pPr>
              <w:jc w:val="center"/>
              <w:rPr>
                <w:b/>
                <w:sz w:val="16"/>
                <w:szCs w:val="16"/>
                <w:highlight w:val="yellow"/>
              </w:rPr>
            </w:pPr>
            <w:r w:rsidRPr="00691DC0">
              <w:rPr>
                <w:b/>
                <w:szCs w:val="22"/>
              </w:rPr>
              <w:t>40 %</w:t>
            </w:r>
          </w:p>
        </w:tc>
      </w:tr>
    </w:tbl>
    <w:p w:rsidR="0081593C" w:rsidRPr="0081593C" w:rsidRDefault="0081593C" w:rsidP="0081593C">
      <w:pPr>
        <w:jc w:val="both"/>
        <w:rPr>
          <w:szCs w:val="20"/>
        </w:rPr>
      </w:pPr>
    </w:p>
    <w:p w:rsidR="0081593C" w:rsidRPr="0081593C" w:rsidRDefault="0081593C" w:rsidP="0081593C">
      <w:pPr>
        <w:jc w:val="both"/>
        <w:rPr>
          <w:szCs w:val="20"/>
        </w:rPr>
      </w:pPr>
    </w:p>
    <w:p w:rsidR="0081593C" w:rsidRPr="0081593C" w:rsidRDefault="0081593C" w:rsidP="0081593C">
      <w:pPr>
        <w:numPr>
          <w:ilvl w:val="0"/>
          <w:numId w:val="4"/>
        </w:numPr>
        <w:spacing w:line="240" w:lineRule="exact"/>
        <w:rPr>
          <w:b/>
          <w:szCs w:val="20"/>
          <w:u w:val="single"/>
        </w:rPr>
      </w:pPr>
      <w:r w:rsidRPr="0081593C">
        <w:rPr>
          <w:b/>
          <w:szCs w:val="20"/>
          <w:u w:val="single"/>
        </w:rPr>
        <w:t>Critère « Valeur technique »</w:t>
      </w:r>
      <w:r w:rsidRPr="0081593C">
        <w:rPr>
          <w:b/>
          <w:szCs w:val="20"/>
        </w:rPr>
        <w:t> :</w:t>
      </w:r>
    </w:p>
    <w:p w:rsidR="0081593C" w:rsidRPr="0081593C" w:rsidRDefault="0081593C" w:rsidP="0081593C">
      <w:pPr>
        <w:ind w:left="720"/>
        <w:jc w:val="both"/>
        <w:rPr>
          <w:color w:val="000000"/>
          <w:szCs w:val="20"/>
        </w:rPr>
      </w:pPr>
    </w:p>
    <w:p w:rsidR="0081593C" w:rsidRPr="0081593C" w:rsidRDefault="0081593C" w:rsidP="0081593C">
      <w:pPr>
        <w:ind w:firstLine="720"/>
        <w:jc w:val="both"/>
        <w:rPr>
          <w:color w:val="000000"/>
          <w:szCs w:val="20"/>
        </w:rPr>
      </w:pPr>
      <w:r w:rsidRPr="0081593C">
        <w:rPr>
          <w:color w:val="000000"/>
          <w:szCs w:val="20"/>
        </w:rPr>
        <w:t>La valeur technique sera appréciée au regard du mémoire justificatif et en application des sous-critères pondérés figurant dans le tableau ci-dessus.</w:t>
      </w:r>
    </w:p>
    <w:p w:rsidR="0081593C" w:rsidRPr="0081593C" w:rsidRDefault="0081593C" w:rsidP="00505B55">
      <w:pPr>
        <w:jc w:val="both"/>
        <w:rPr>
          <w:color w:val="000000"/>
          <w:szCs w:val="20"/>
        </w:rPr>
      </w:pPr>
    </w:p>
    <w:p w:rsidR="0081593C" w:rsidRPr="0081593C" w:rsidRDefault="0081593C" w:rsidP="00505B55">
      <w:pPr>
        <w:jc w:val="both"/>
        <w:rPr>
          <w:sz w:val="24"/>
        </w:rPr>
      </w:pPr>
    </w:p>
    <w:p w:rsidR="0081593C" w:rsidRPr="0081593C" w:rsidRDefault="0081593C" w:rsidP="0081593C">
      <w:pPr>
        <w:numPr>
          <w:ilvl w:val="0"/>
          <w:numId w:val="4"/>
        </w:numPr>
        <w:spacing w:line="240" w:lineRule="exact"/>
        <w:rPr>
          <w:b/>
          <w:szCs w:val="20"/>
          <w:u w:val="single"/>
        </w:rPr>
      </w:pPr>
      <w:r w:rsidRPr="0081593C">
        <w:rPr>
          <w:b/>
          <w:szCs w:val="20"/>
          <w:u w:val="single"/>
        </w:rPr>
        <w:t>Précisions concernant l’analyse du critère prix :</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r w:rsidRPr="0081593C">
        <w:rPr>
          <w:szCs w:val="20"/>
        </w:rPr>
        <w:t>Dans le cas où des erreurs de multiplication, d'addition ou de report seraient constatées dans la décomposition du prix forfaitaire de l'offre d'un candidat, il n'en sera pas tenu compte dans le jugement de la consultation ; il sera simplement tenu compte du montant figurant en lettres dans l'acte d'engagement.</w:t>
      </w:r>
    </w:p>
    <w:p w:rsidR="0081593C" w:rsidRPr="0081593C" w:rsidRDefault="0081593C" w:rsidP="0081593C">
      <w:pPr>
        <w:ind w:firstLine="1134"/>
        <w:jc w:val="both"/>
        <w:rPr>
          <w:szCs w:val="16"/>
        </w:rPr>
      </w:pPr>
    </w:p>
    <w:p w:rsidR="0081593C" w:rsidRPr="0081593C" w:rsidRDefault="0081593C" w:rsidP="0081593C">
      <w:pPr>
        <w:ind w:firstLine="1134"/>
        <w:jc w:val="both"/>
        <w:rPr>
          <w:color w:val="000000"/>
          <w:szCs w:val="20"/>
          <w:u w:val="single"/>
        </w:rPr>
      </w:pPr>
      <w:r w:rsidRPr="0081593C">
        <w:rPr>
          <w:color w:val="000000"/>
          <w:szCs w:val="20"/>
          <w:u w:val="single"/>
        </w:rPr>
        <w:t>Choix du titulaire</w:t>
      </w:r>
    </w:p>
    <w:p w:rsidR="0081593C" w:rsidRPr="0081593C" w:rsidRDefault="0081593C" w:rsidP="0081593C">
      <w:pPr>
        <w:ind w:firstLine="1134"/>
        <w:jc w:val="both"/>
        <w:rPr>
          <w:color w:val="000000"/>
          <w:szCs w:val="16"/>
        </w:rPr>
      </w:pPr>
    </w:p>
    <w:p w:rsidR="0081593C" w:rsidRPr="00505B55" w:rsidRDefault="0081593C" w:rsidP="00505B55">
      <w:pPr>
        <w:ind w:firstLine="1134"/>
        <w:jc w:val="both"/>
        <w:rPr>
          <w:b/>
          <w:bCs/>
          <w:i/>
          <w:iCs/>
          <w:color w:val="FF00FF"/>
          <w:sz w:val="24"/>
        </w:rPr>
      </w:pPr>
      <w:r w:rsidRPr="0081593C">
        <w:rPr>
          <w:color w:val="000000"/>
          <w:szCs w:val="20"/>
        </w:rPr>
        <w:t xml:space="preserve">Le candidat dont l’offre est la mieux classée </w:t>
      </w:r>
      <w:r w:rsidRPr="0081593C">
        <w:t>au regard de l’ensemble de critères de jugement des offres sera</w:t>
      </w:r>
      <w:r w:rsidRPr="0081593C">
        <w:rPr>
          <w:color w:val="000000"/>
          <w:szCs w:val="20"/>
        </w:rPr>
        <w:t xml:space="preserve"> désigné par </w:t>
      </w:r>
      <w:r w:rsidRPr="0081593C">
        <w:rPr>
          <w:bCs/>
          <w:iCs/>
          <w:sz w:val="20"/>
          <w:szCs w:val="20"/>
        </w:rPr>
        <w:t>l</w:t>
      </w:r>
      <w:r w:rsidRPr="0081593C">
        <w:rPr>
          <w:color w:val="000000"/>
          <w:szCs w:val="20"/>
        </w:rPr>
        <w:t xml:space="preserve">e représentant du Pouvoir Adjudicateur </w:t>
      </w:r>
    </w:p>
    <w:p w:rsidR="0081593C" w:rsidRPr="0081593C" w:rsidRDefault="0081593C" w:rsidP="0081593C">
      <w:pPr>
        <w:jc w:val="both"/>
        <w:rPr>
          <w:color w:val="000000"/>
          <w:szCs w:val="20"/>
        </w:rPr>
      </w:pPr>
      <w:r w:rsidRPr="0081593C">
        <w:rPr>
          <w:color w:val="000000"/>
          <w:szCs w:val="20"/>
        </w:rPr>
        <w:t xml:space="preserve">disposera d'un délai maximum de </w:t>
      </w:r>
      <w:r w:rsidRPr="0081593C">
        <w:rPr>
          <w:b/>
          <w:color w:val="000000"/>
          <w:szCs w:val="20"/>
        </w:rPr>
        <w:t>10 jours francs</w:t>
      </w:r>
      <w:r w:rsidRPr="0081593C">
        <w:rPr>
          <w:color w:val="000000"/>
          <w:szCs w:val="20"/>
        </w:rPr>
        <w:t>, à compter de la réception du courrier l'informant que son offre est retenue, pour fournir à la Collectivité :</w:t>
      </w:r>
    </w:p>
    <w:p w:rsidR="0081593C" w:rsidRPr="00505B55" w:rsidRDefault="0081593C" w:rsidP="00505B55">
      <w:pPr>
        <w:spacing w:before="120" w:after="120"/>
        <w:jc w:val="both"/>
        <w:rPr>
          <w:color w:val="000000"/>
          <w:szCs w:val="20"/>
        </w:rPr>
      </w:pPr>
      <w:r w:rsidRPr="0081593C">
        <w:rPr>
          <w:color w:val="000000"/>
          <w:szCs w:val="20"/>
        </w:rPr>
        <w:t>- les attestations d’</w:t>
      </w:r>
      <w:r w:rsidR="00505B55">
        <w:rPr>
          <w:color w:val="000000"/>
          <w:szCs w:val="20"/>
        </w:rPr>
        <w:t>assurances en cours de validité</w:t>
      </w:r>
    </w:p>
    <w:p w:rsidR="0081593C" w:rsidRPr="0081593C" w:rsidRDefault="0081593C" w:rsidP="0081593C">
      <w:pPr>
        <w:jc w:val="both"/>
        <w:rPr>
          <w:rFonts w:cs="Arial"/>
          <w:snapToGrid w:val="0"/>
          <w:szCs w:val="20"/>
        </w:rPr>
      </w:pPr>
      <w:r w:rsidRPr="0081593C">
        <w:rPr>
          <w:color w:val="000000"/>
          <w:szCs w:val="20"/>
        </w:rPr>
        <w:t>ainsi que les pièces mentionnées à l’article 46 du code des marchés, à savoir :</w:t>
      </w:r>
    </w:p>
    <w:p w:rsidR="0081593C" w:rsidRPr="0081593C" w:rsidRDefault="0081593C" w:rsidP="0081593C">
      <w:pPr>
        <w:spacing w:line="240" w:lineRule="exact"/>
        <w:rPr>
          <w:rFonts w:cs="Arial"/>
          <w:szCs w:val="20"/>
        </w:rPr>
      </w:pPr>
    </w:p>
    <w:p w:rsidR="0081593C" w:rsidRPr="0081593C" w:rsidRDefault="0081593C" w:rsidP="0081593C">
      <w:pPr>
        <w:spacing w:line="240" w:lineRule="exact"/>
        <w:rPr>
          <w:rFonts w:cs="Arial"/>
          <w:b/>
          <w:szCs w:val="22"/>
          <w:u w:val="single"/>
        </w:rPr>
      </w:pPr>
      <w:r w:rsidRPr="0081593C">
        <w:rPr>
          <w:rFonts w:cs="Arial"/>
          <w:b/>
          <w:szCs w:val="22"/>
          <w:u w:val="single"/>
        </w:rPr>
        <w:t>Pour le candidat individuel ou membre du groupement établi en France.</w:t>
      </w:r>
    </w:p>
    <w:p w:rsidR="0081593C" w:rsidRPr="0081593C" w:rsidRDefault="0081593C" w:rsidP="0081593C">
      <w:pPr>
        <w:spacing w:line="240" w:lineRule="exact"/>
        <w:rPr>
          <w:rFonts w:cs="Arial"/>
          <w:b/>
          <w:szCs w:val="20"/>
        </w:rPr>
      </w:pPr>
    </w:p>
    <w:p w:rsidR="0081593C" w:rsidRPr="0081593C" w:rsidRDefault="0081593C" w:rsidP="0081593C">
      <w:pPr>
        <w:spacing w:line="240" w:lineRule="exact"/>
        <w:rPr>
          <w:rFonts w:cs="Arial"/>
          <w:b/>
          <w:szCs w:val="20"/>
        </w:rPr>
      </w:pPr>
      <w:r w:rsidRPr="0081593C">
        <w:rPr>
          <w:rFonts w:cs="Arial"/>
          <w:b/>
          <w:szCs w:val="20"/>
        </w:rPr>
        <w:t>- Dans tous les cas :</w:t>
      </w:r>
    </w:p>
    <w:p w:rsidR="0081593C" w:rsidRPr="0081593C" w:rsidRDefault="0081593C" w:rsidP="0081593C">
      <w:pPr>
        <w:numPr>
          <w:ilvl w:val="0"/>
          <w:numId w:val="7"/>
        </w:numPr>
        <w:spacing w:before="120" w:line="240" w:lineRule="exact"/>
        <w:ind w:left="714" w:hanging="357"/>
        <w:jc w:val="both"/>
        <w:rPr>
          <w:rFonts w:cs="Arial"/>
          <w:szCs w:val="20"/>
        </w:rPr>
      </w:pPr>
      <w:r w:rsidRPr="0081593C">
        <w:rPr>
          <w:rFonts w:cs="Arial"/>
          <w:szCs w:val="20"/>
        </w:rPr>
        <w:t xml:space="preserve">une attestation de fourniture de déclarations sociales émanant de l'organisme de protection sociale chargé du recouvrement des cotisations et des contributions sociales </w:t>
      </w:r>
      <w:r w:rsidRPr="0081593C">
        <w:rPr>
          <w:rFonts w:cs="Arial"/>
          <w:szCs w:val="20"/>
          <w:u w:val="single"/>
        </w:rPr>
        <w:t>datant de moins de 6 mois</w:t>
      </w:r>
      <w:r w:rsidRPr="0081593C">
        <w:rPr>
          <w:rFonts w:cs="Arial"/>
          <w:szCs w:val="20"/>
        </w:rPr>
        <w:t xml:space="preserve"> </w:t>
      </w:r>
      <w:r w:rsidRPr="0081593C">
        <w:rPr>
          <w:rFonts w:cs="Arial"/>
          <w:i/>
          <w:sz w:val="18"/>
          <w:szCs w:val="18"/>
        </w:rPr>
        <w:t>(article D 8222</w:t>
      </w:r>
      <w:r w:rsidRPr="0081593C">
        <w:rPr>
          <w:rFonts w:cs="Arial"/>
          <w:i/>
          <w:sz w:val="18"/>
          <w:szCs w:val="18"/>
        </w:rPr>
        <w:noBreakHyphen/>
        <w:t>5</w:t>
      </w:r>
      <w:r w:rsidRPr="0081593C">
        <w:rPr>
          <w:rFonts w:cs="Arial"/>
          <w:i/>
          <w:sz w:val="18"/>
          <w:szCs w:val="18"/>
        </w:rPr>
        <w:noBreakHyphen/>
        <w:t>1°-a du code du travail)</w:t>
      </w:r>
      <w:r w:rsidRPr="0081593C">
        <w:rPr>
          <w:rFonts w:cs="Arial"/>
          <w:szCs w:val="20"/>
        </w:rPr>
        <w:t> ;</w:t>
      </w:r>
    </w:p>
    <w:p w:rsidR="0081593C" w:rsidRPr="0081593C" w:rsidRDefault="0081593C" w:rsidP="0081593C">
      <w:pPr>
        <w:numPr>
          <w:ilvl w:val="0"/>
          <w:numId w:val="7"/>
        </w:numPr>
        <w:spacing w:before="120" w:line="240" w:lineRule="exact"/>
        <w:ind w:left="714" w:hanging="357"/>
        <w:jc w:val="both"/>
        <w:rPr>
          <w:rFonts w:cs="Arial"/>
          <w:szCs w:val="20"/>
        </w:rPr>
      </w:pPr>
      <w:r w:rsidRPr="0081593C">
        <w:rPr>
          <w:rFonts w:cs="Arial"/>
          <w:szCs w:val="20"/>
        </w:rPr>
        <w:t xml:space="preserve">les attestations et certificats délivrés par les administrations et organismes compétents prouvant que les obligations fiscales et sociales ont été satisfaites ou l’état annuel des certificats reçus </w:t>
      </w:r>
      <w:r w:rsidRPr="0081593C">
        <w:rPr>
          <w:rFonts w:cs="Arial"/>
          <w:i/>
          <w:sz w:val="18"/>
          <w:szCs w:val="18"/>
        </w:rPr>
        <w:t>(formulaire NOTI2)</w:t>
      </w:r>
      <w:r w:rsidRPr="0081593C">
        <w:rPr>
          <w:rFonts w:cs="Arial"/>
          <w:szCs w:val="20"/>
        </w:rPr>
        <w:t>.</w:t>
      </w:r>
    </w:p>
    <w:p w:rsidR="0081593C" w:rsidRPr="0081593C" w:rsidRDefault="0081593C" w:rsidP="0081593C">
      <w:pPr>
        <w:spacing w:line="240" w:lineRule="exact"/>
        <w:rPr>
          <w:rFonts w:cs="Arial"/>
          <w:szCs w:val="20"/>
        </w:rPr>
      </w:pPr>
    </w:p>
    <w:p w:rsidR="0081593C" w:rsidRPr="0081593C" w:rsidRDefault="0081593C" w:rsidP="0081593C">
      <w:pPr>
        <w:spacing w:line="240" w:lineRule="exact"/>
        <w:ind w:left="142" w:hanging="142"/>
        <w:jc w:val="both"/>
        <w:rPr>
          <w:rFonts w:cs="Arial"/>
          <w:szCs w:val="20"/>
        </w:rPr>
      </w:pPr>
      <w:r w:rsidRPr="0081593C">
        <w:rPr>
          <w:rFonts w:cs="Arial"/>
          <w:b/>
          <w:szCs w:val="20"/>
        </w:rPr>
        <w:lastRenderedPageBreak/>
        <w:t>- Dans le cas où</w:t>
      </w:r>
      <w:r w:rsidRPr="0081593C">
        <w:rPr>
          <w:rFonts w:cs="Arial"/>
          <w:szCs w:val="20"/>
        </w:rPr>
        <w:t xml:space="preserve"> l'immatriculation de l’entreprise au Registre du Commerce et des Sociétés (RCS) ou au Répertoire des Métiers (RM) est obligatoire, ou lorsqu'il s'agit d'une profession réglementée, </w:t>
      </w:r>
      <w:r w:rsidRPr="0081593C">
        <w:rPr>
          <w:rFonts w:cs="Arial"/>
          <w:b/>
          <w:szCs w:val="20"/>
        </w:rPr>
        <w:t>l'un des documents suivants</w:t>
      </w:r>
      <w:r w:rsidRPr="0081593C">
        <w:rPr>
          <w:rFonts w:cs="Arial"/>
          <w:szCs w:val="20"/>
        </w:rPr>
        <w:t> </w:t>
      </w:r>
      <w:r w:rsidRPr="0081593C">
        <w:rPr>
          <w:rFonts w:cs="Arial"/>
          <w:i/>
          <w:sz w:val="18"/>
          <w:szCs w:val="18"/>
        </w:rPr>
        <w:t>(article D 8222-5-2° du code du travail)</w:t>
      </w:r>
      <w:r w:rsidRPr="0081593C">
        <w:rPr>
          <w:rFonts w:cs="Arial"/>
          <w:szCs w:val="20"/>
        </w:rPr>
        <w:t> :</w:t>
      </w:r>
    </w:p>
    <w:p w:rsidR="0081593C" w:rsidRPr="0081593C" w:rsidRDefault="0081593C" w:rsidP="0081593C">
      <w:pPr>
        <w:numPr>
          <w:ilvl w:val="0"/>
          <w:numId w:val="8"/>
        </w:numPr>
        <w:spacing w:before="120" w:line="240" w:lineRule="exact"/>
        <w:ind w:left="714" w:hanging="357"/>
        <w:jc w:val="both"/>
        <w:rPr>
          <w:rFonts w:cs="Arial"/>
          <w:szCs w:val="20"/>
        </w:rPr>
      </w:pPr>
      <w:r w:rsidRPr="0081593C">
        <w:rPr>
          <w:rFonts w:cs="Arial"/>
          <w:szCs w:val="20"/>
        </w:rPr>
        <w:t xml:space="preserve">un extrait de l'inscription au RCS (K ou K-bis), délivré par les services du greffe du tribunal de commerce et </w:t>
      </w:r>
      <w:r w:rsidRPr="0081593C">
        <w:rPr>
          <w:rFonts w:cs="Arial"/>
          <w:szCs w:val="20"/>
          <w:u w:val="single"/>
        </w:rPr>
        <w:t>datant de moins de 3 mois</w:t>
      </w:r>
      <w:r w:rsidRPr="0081593C">
        <w:rPr>
          <w:rFonts w:cs="Arial"/>
          <w:szCs w:val="20"/>
        </w:rPr>
        <w:t> ;</w:t>
      </w:r>
    </w:p>
    <w:p w:rsidR="0081593C" w:rsidRPr="0081593C" w:rsidRDefault="0081593C" w:rsidP="0081593C">
      <w:pPr>
        <w:numPr>
          <w:ilvl w:val="0"/>
          <w:numId w:val="8"/>
        </w:numPr>
        <w:spacing w:before="120" w:line="240" w:lineRule="exact"/>
        <w:ind w:left="714" w:hanging="357"/>
        <w:jc w:val="both"/>
        <w:rPr>
          <w:rFonts w:cs="Arial"/>
          <w:szCs w:val="20"/>
        </w:rPr>
      </w:pPr>
      <w:r w:rsidRPr="0081593C">
        <w:rPr>
          <w:rFonts w:cs="Arial"/>
          <w:szCs w:val="20"/>
        </w:rPr>
        <w:t>une carte d'identification justifiant de l'inscription au RM ;</w:t>
      </w:r>
    </w:p>
    <w:p w:rsidR="0081593C" w:rsidRPr="0081593C" w:rsidRDefault="0081593C" w:rsidP="0081593C">
      <w:pPr>
        <w:numPr>
          <w:ilvl w:val="0"/>
          <w:numId w:val="8"/>
        </w:numPr>
        <w:spacing w:before="120" w:line="240" w:lineRule="exact"/>
        <w:ind w:left="714" w:hanging="357"/>
        <w:jc w:val="both"/>
        <w:rPr>
          <w:rFonts w:cs="Arial"/>
          <w:szCs w:val="20"/>
        </w:rPr>
      </w:pPr>
      <w:r w:rsidRPr="0081593C">
        <w:rPr>
          <w:rFonts w:cs="Arial"/>
          <w:szCs w:val="20"/>
        </w:rPr>
        <w:t>un devis, un document publicitaire ou une correspondance professionnelle, à condition qu’y soient mentionnés le nom ou la dénomination sociale, l’adresse complète et le numéro d’immatriculation au RCS ou au RM ou à une liste ou un tableau d’un ordre professionnel, ou la référence de l’agrément délivré par l’autorité compétente ;</w:t>
      </w:r>
    </w:p>
    <w:p w:rsidR="0081593C" w:rsidRPr="0081593C" w:rsidRDefault="0081593C" w:rsidP="0081593C">
      <w:pPr>
        <w:numPr>
          <w:ilvl w:val="0"/>
          <w:numId w:val="8"/>
        </w:numPr>
        <w:spacing w:before="120" w:line="240" w:lineRule="exact"/>
        <w:ind w:left="709" w:hanging="357"/>
        <w:jc w:val="both"/>
        <w:rPr>
          <w:rFonts w:cs="Arial"/>
          <w:szCs w:val="20"/>
        </w:rPr>
      </w:pPr>
      <w:r w:rsidRPr="0081593C">
        <w:rPr>
          <w:rFonts w:cs="Arial"/>
          <w:szCs w:val="20"/>
        </w:rPr>
        <w:t>un récépissé du dépôt de déclaration auprès d'un centre de formalités des entreprises pour les personnes en cours d'inscription.</w:t>
      </w:r>
    </w:p>
    <w:p w:rsidR="0081593C" w:rsidRPr="0081593C" w:rsidRDefault="0081593C" w:rsidP="0081593C">
      <w:pPr>
        <w:ind w:left="709"/>
        <w:jc w:val="both"/>
        <w:rPr>
          <w:rFonts w:cs="Arial"/>
          <w:szCs w:val="20"/>
        </w:rPr>
      </w:pPr>
    </w:p>
    <w:p w:rsidR="0081593C" w:rsidRPr="0081593C" w:rsidRDefault="0081593C" w:rsidP="0081593C">
      <w:pPr>
        <w:spacing w:line="240" w:lineRule="exact"/>
        <w:ind w:left="142" w:hanging="142"/>
        <w:jc w:val="both"/>
        <w:rPr>
          <w:rFonts w:cs="Arial"/>
          <w:szCs w:val="20"/>
        </w:rPr>
      </w:pPr>
      <w:r w:rsidRPr="0081593C">
        <w:rPr>
          <w:rFonts w:cs="Arial"/>
          <w:b/>
          <w:szCs w:val="20"/>
        </w:rPr>
        <w:t>- Dans le cas où</w:t>
      </w:r>
      <w:r w:rsidRPr="0081593C">
        <w:rPr>
          <w:rFonts w:cs="Arial"/>
          <w:szCs w:val="20"/>
        </w:rPr>
        <w:t xml:space="preserve"> il n'est pas tenu de s'immatriculer au RCS ou au RM et n'est pas en mesure de produire un extrait K ou K-bis ou une carte d'identification justifiant de son inscription au RM, le candidat individuel ou le membre du groupement doit produire le récépissé du dépôt de déclaration auprès d'un centre de formalités des entreprises </w:t>
      </w:r>
      <w:r w:rsidRPr="0081593C">
        <w:rPr>
          <w:rFonts w:cs="Arial"/>
          <w:szCs w:val="20"/>
        </w:rPr>
        <w:br/>
      </w:r>
      <w:r w:rsidRPr="0081593C">
        <w:rPr>
          <w:rFonts w:cs="Arial"/>
          <w:i/>
          <w:sz w:val="18"/>
          <w:szCs w:val="18"/>
        </w:rPr>
        <w:t>(article D 8222 -5-1°-b du code du travail)</w:t>
      </w:r>
      <w:r w:rsidRPr="0081593C">
        <w:rPr>
          <w:rFonts w:cs="Arial"/>
          <w:szCs w:val="20"/>
        </w:rPr>
        <w:t>.</w:t>
      </w:r>
    </w:p>
    <w:p w:rsidR="0081593C" w:rsidRPr="0081593C" w:rsidRDefault="0081593C" w:rsidP="0081593C">
      <w:pPr>
        <w:spacing w:line="240" w:lineRule="exact"/>
        <w:jc w:val="both"/>
        <w:rPr>
          <w:rFonts w:cs="Arial"/>
          <w:szCs w:val="20"/>
        </w:rPr>
      </w:pPr>
    </w:p>
    <w:p w:rsidR="0081593C" w:rsidRPr="0081593C" w:rsidRDefault="0081593C" w:rsidP="0081593C">
      <w:pPr>
        <w:spacing w:line="240" w:lineRule="exact"/>
        <w:jc w:val="both"/>
        <w:rPr>
          <w:rFonts w:cs="Arial"/>
          <w:szCs w:val="20"/>
          <w:u w:val="single"/>
        </w:rPr>
      </w:pPr>
      <w:r w:rsidRPr="0081593C">
        <w:rPr>
          <w:rFonts w:cs="Arial"/>
          <w:b/>
          <w:szCs w:val="22"/>
          <w:u w:val="single"/>
        </w:rPr>
        <w:t>Pour le candidat individuel ou membre du groupement établi ou domicilié à l’étranger.</w:t>
      </w:r>
    </w:p>
    <w:p w:rsidR="0081593C" w:rsidRPr="0081593C" w:rsidRDefault="0081593C" w:rsidP="0081593C">
      <w:pPr>
        <w:spacing w:line="240" w:lineRule="exact"/>
        <w:rPr>
          <w:rFonts w:cs="Arial"/>
          <w:szCs w:val="20"/>
        </w:rPr>
      </w:pPr>
    </w:p>
    <w:p w:rsidR="0081593C" w:rsidRPr="0081593C" w:rsidRDefault="0081593C" w:rsidP="0081593C">
      <w:pPr>
        <w:spacing w:line="240" w:lineRule="exact"/>
        <w:rPr>
          <w:rFonts w:cs="Arial"/>
          <w:b/>
          <w:szCs w:val="20"/>
        </w:rPr>
      </w:pPr>
      <w:r w:rsidRPr="0081593C">
        <w:rPr>
          <w:rFonts w:cs="Arial"/>
          <w:b/>
          <w:szCs w:val="20"/>
        </w:rPr>
        <w:t>- Dans tous les cas :</w:t>
      </w:r>
    </w:p>
    <w:p w:rsidR="0081593C" w:rsidRPr="0081593C" w:rsidRDefault="0081593C" w:rsidP="0081593C">
      <w:pPr>
        <w:numPr>
          <w:ilvl w:val="0"/>
          <w:numId w:val="9"/>
        </w:numPr>
        <w:spacing w:before="240" w:line="240" w:lineRule="exact"/>
        <w:ind w:left="714" w:hanging="357"/>
        <w:jc w:val="both"/>
        <w:rPr>
          <w:rFonts w:cs="Arial"/>
          <w:szCs w:val="20"/>
        </w:rPr>
      </w:pPr>
      <w:r w:rsidRPr="0081593C">
        <w:rPr>
          <w:rFonts w:cs="Arial"/>
          <w:szCs w:val="20"/>
        </w:rPr>
        <w:t xml:space="preserve">un document qui mentionne </w:t>
      </w:r>
      <w:r w:rsidRPr="0081593C">
        <w:rPr>
          <w:rFonts w:cs="Arial"/>
          <w:i/>
          <w:sz w:val="18"/>
          <w:szCs w:val="18"/>
        </w:rPr>
        <w:t>(article D 8222-7-1°-a du code du travail)</w:t>
      </w:r>
      <w:r w:rsidRPr="0081593C">
        <w:rPr>
          <w:rFonts w:cs="Arial"/>
          <w:szCs w:val="20"/>
        </w:rPr>
        <w:t> :</w:t>
      </w:r>
    </w:p>
    <w:p w:rsidR="0081593C" w:rsidRPr="0081593C" w:rsidRDefault="0081593C" w:rsidP="0081593C">
      <w:pPr>
        <w:numPr>
          <w:ilvl w:val="1"/>
          <w:numId w:val="9"/>
        </w:numPr>
        <w:spacing w:before="120" w:line="240" w:lineRule="exact"/>
        <w:jc w:val="both"/>
        <w:rPr>
          <w:rFonts w:cs="Arial"/>
          <w:szCs w:val="20"/>
        </w:rPr>
      </w:pPr>
      <w:r w:rsidRPr="0081593C">
        <w:rPr>
          <w:rFonts w:cs="Arial"/>
          <w:szCs w:val="20"/>
        </w:rPr>
        <w:t>en cas d’assujettissement à la TVA, son numéro individuel d'identification à la TVA en France, attribué par la direction des finances publiques en application de l'article 286 ter du code général des impôts ;</w:t>
      </w:r>
    </w:p>
    <w:p w:rsidR="0081593C" w:rsidRPr="0081593C" w:rsidRDefault="0081593C" w:rsidP="0081593C">
      <w:pPr>
        <w:spacing w:before="120" w:line="240" w:lineRule="exact"/>
        <w:ind w:left="873" w:firstLine="207"/>
        <w:jc w:val="both"/>
        <w:rPr>
          <w:rFonts w:cs="Arial"/>
          <w:szCs w:val="20"/>
          <w:u w:val="single"/>
        </w:rPr>
      </w:pPr>
      <w:r w:rsidRPr="0081593C">
        <w:rPr>
          <w:rFonts w:cs="Arial"/>
          <w:szCs w:val="20"/>
          <w:u w:val="single"/>
        </w:rPr>
        <w:t>OU</w:t>
      </w:r>
    </w:p>
    <w:p w:rsidR="0081593C" w:rsidRPr="0081593C" w:rsidRDefault="0081593C" w:rsidP="0081593C">
      <w:pPr>
        <w:numPr>
          <w:ilvl w:val="1"/>
          <w:numId w:val="9"/>
        </w:numPr>
        <w:spacing w:before="120" w:line="240" w:lineRule="exact"/>
        <w:jc w:val="both"/>
        <w:rPr>
          <w:rFonts w:cs="Arial"/>
          <w:szCs w:val="20"/>
        </w:rPr>
      </w:pPr>
      <w:r w:rsidRPr="0081593C">
        <w:rPr>
          <w:rFonts w:cs="Arial"/>
          <w:szCs w:val="20"/>
        </w:rPr>
        <w:t>pour le candidat individuel ou le membre du groupement qui n’est pas tenu d’avoir un numéro individuel d'identification à la TVA en France : un document mentionnant son identité et son adresse ou, le cas échéant, les coordonnées de son représentant fiscal ponctuel en France ;</w:t>
      </w:r>
    </w:p>
    <w:p w:rsidR="0081593C" w:rsidRPr="0081593C" w:rsidRDefault="0081593C" w:rsidP="0081593C">
      <w:pPr>
        <w:numPr>
          <w:ilvl w:val="0"/>
          <w:numId w:val="9"/>
        </w:numPr>
        <w:spacing w:before="240" w:line="240" w:lineRule="exact"/>
        <w:ind w:left="714" w:hanging="357"/>
        <w:jc w:val="both"/>
        <w:rPr>
          <w:rFonts w:cs="Arial"/>
          <w:szCs w:val="20"/>
        </w:rPr>
      </w:pPr>
      <w:r w:rsidRPr="0081593C">
        <w:rPr>
          <w:rFonts w:cs="Arial"/>
          <w:szCs w:val="20"/>
        </w:rPr>
        <w:t xml:space="preserve">un document attestant la régularité de sa situation sociale au regard </w:t>
      </w:r>
      <w:r w:rsidRPr="0081593C">
        <w:rPr>
          <w:rFonts w:cs="Arial"/>
          <w:i/>
          <w:sz w:val="18"/>
          <w:szCs w:val="18"/>
        </w:rPr>
        <w:t>(article D 8222-7-1°-b du code du travail)</w:t>
      </w:r>
      <w:r w:rsidRPr="0081593C">
        <w:rPr>
          <w:rFonts w:cs="Arial"/>
          <w:szCs w:val="20"/>
        </w:rPr>
        <w:t> :</w:t>
      </w:r>
    </w:p>
    <w:p w:rsidR="0081593C" w:rsidRPr="0081593C" w:rsidRDefault="0081593C" w:rsidP="0081593C">
      <w:pPr>
        <w:numPr>
          <w:ilvl w:val="1"/>
          <w:numId w:val="9"/>
        </w:numPr>
        <w:spacing w:before="120" w:line="240" w:lineRule="exact"/>
        <w:jc w:val="both"/>
        <w:rPr>
          <w:rFonts w:cs="Arial"/>
          <w:szCs w:val="20"/>
        </w:rPr>
      </w:pPr>
      <w:r w:rsidRPr="0081593C">
        <w:rPr>
          <w:rFonts w:cs="Arial"/>
          <w:szCs w:val="20"/>
        </w:rPr>
        <w:t>du règlement CE n° 1408/71 du 14 juin 1971 ou d'une convention internationale de sécurité sociale. ;</w:t>
      </w:r>
    </w:p>
    <w:p w:rsidR="0081593C" w:rsidRPr="0081593C" w:rsidRDefault="0081593C" w:rsidP="0081593C">
      <w:pPr>
        <w:spacing w:before="120" w:line="240" w:lineRule="exact"/>
        <w:ind w:left="873" w:firstLine="207"/>
        <w:jc w:val="both"/>
        <w:rPr>
          <w:rFonts w:cs="Arial"/>
          <w:szCs w:val="20"/>
          <w:u w:val="single"/>
        </w:rPr>
      </w:pPr>
      <w:r w:rsidRPr="0081593C">
        <w:rPr>
          <w:rFonts w:cs="Arial"/>
          <w:szCs w:val="20"/>
          <w:u w:val="single"/>
        </w:rPr>
        <w:t>OU</w:t>
      </w:r>
    </w:p>
    <w:p w:rsidR="0081593C" w:rsidRPr="0081593C" w:rsidRDefault="0081593C" w:rsidP="0081593C">
      <w:pPr>
        <w:numPr>
          <w:ilvl w:val="1"/>
          <w:numId w:val="9"/>
        </w:numPr>
        <w:spacing w:before="120" w:line="240" w:lineRule="exact"/>
        <w:jc w:val="both"/>
        <w:rPr>
          <w:rFonts w:cs="Arial"/>
          <w:szCs w:val="20"/>
        </w:rPr>
      </w:pPr>
      <w:r w:rsidRPr="0081593C">
        <w:rPr>
          <w:rFonts w:cs="Arial"/>
          <w:szCs w:val="20"/>
        </w:rPr>
        <w:t xml:space="preserve">une attestation de fourniture de déclarations sociales émanant de l'organisme français de protection sociale chargé du recouvrement des cotisations sociales et </w:t>
      </w:r>
      <w:r w:rsidRPr="0081593C">
        <w:rPr>
          <w:rFonts w:cs="Arial"/>
          <w:szCs w:val="20"/>
          <w:u w:val="single"/>
        </w:rPr>
        <w:t>datant de moins de six mois</w:t>
      </w:r>
      <w:r w:rsidRPr="0081593C">
        <w:rPr>
          <w:rFonts w:cs="Arial"/>
          <w:szCs w:val="20"/>
        </w:rPr>
        <w:t> ;</w:t>
      </w:r>
    </w:p>
    <w:p w:rsidR="0081593C" w:rsidRPr="0081593C" w:rsidRDefault="0081593C" w:rsidP="0081593C">
      <w:pPr>
        <w:numPr>
          <w:ilvl w:val="0"/>
          <w:numId w:val="9"/>
        </w:numPr>
        <w:spacing w:before="240" w:line="240" w:lineRule="exact"/>
        <w:ind w:left="714" w:hanging="357"/>
        <w:jc w:val="both"/>
        <w:rPr>
          <w:rFonts w:cs="Arial"/>
          <w:szCs w:val="20"/>
        </w:rPr>
      </w:pPr>
      <w:r w:rsidRPr="0081593C">
        <w:rPr>
          <w:rFonts w:cs="Arial"/>
          <w:szCs w:val="20"/>
        </w:rPr>
        <w:t>un certificat établi par les administrations et organismes du pays d'origine compétents prouvant que les obligations fiscales et sociales ont été satisfaites.</w:t>
      </w:r>
    </w:p>
    <w:p w:rsidR="0081593C" w:rsidRPr="0081593C" w:rsidRDefault="0081593C" w:rsidP="0081593C">
      <w:pPr>
        <w:spacing w:line="240" w:lineRule="exact"/>
        <w:ind w:left="720"/>
        <w:jc w:val="both"/>
        <w:rPr>
          <w:rFonts w:cs="Arial"/>
          <w:szCs w:val="20"/>
        </w:rPr>
      </w:pPr>
      <w:r w:rsidRPr="0081593C">
        <w:rPr>
          <w:rFonts w:cs="Arial"/>
          <w:szCs w:val="20"/>
        </w:rPr>
        <w:t>Lorsqu'un certificat n'est pas délivré par le pays concerné, il peut être remplacé par une déclaration sous serment, ou dans les Etats où un tel serment n'existe pas, par une déclaration solennelle faite par le candidat individuel ou le membre du groupement devant l'autorité judiciaire ou administrative compétente, un notaire ou un organisme professionnel qualifié du pays.</w:t>
      </w:r>
    </w:p>
    <w:p w:rsidR="0081593C" w:rsidRPr="0081593C" w:rsidRDefault="0081593C" w:rsidP="0081593C">
      <w:pPr>
        <w:spacing w:line="240" w:lineRule="exact"/>
        <w:jc w:val="both"/>
        <w:rPr>
          <w:rFonts w:cs="Arial"/>
          <w:szCs w:val="20"/>
        </w:rPr>
      </w:pPr>
    </w:p>
    <w:p w:rsidR="0081593C" w:rsidRPr="0081593C" w:rsidRDefault="0081593C" w:rsidP="0081593C">
      <w:pPr>
        <w:spacing w:line="240" w:lineRule="exact"/>
        <w:ind w:left="142" w:hanging="142"/>
        <w:jc w:val="both"/>
        <w:rPr>
          <w:rFonts w:cs="Arial"/>
          <w:szCs w:val="20"/>
        </w:rPr>
      </w:pPr>
      <w:r w:rsidRPr="0081593C">
        <w:rPr>
          <w:rFonts w:cs="Arial"/>
          <w:b/>
          <w:szCs w:val="20"/>
        </w:rPr>
        <w:t>- Dans le cas où</w:t>
      </w:r>
      <w:r w:rsidRPr="0081593C">
        <w:rPr>
          <w:rFonts w:cs="Arial"/>
          <w:szCs w:val="20"/>
        </w:rPr>
        <w:t xml:space="preserve"> son immatriculation à un registre professionnel dans le pays d'établissement ou de domiciliation est obligatoire, </w:t>
      </w:r>
      <w:r w:rsidRPr="0081593C">
        <w:rPr>
          <w:rFonts w:cs="Arial"/>
          <w:b/>
          <w:szCs w:val="20"/>
        </w:rPr>
        <w:t>l'un des documents suivants</w:t>
      </w:r>
      <w:r w:rsidRPr="0081593C">
        <w:rPr>
          <w:rFonts w:cs="Arial"/>
          <w:szCs w:val="20"/>
        </w:rPr>
        <w:t xml:space="preserve"> </w:t>
      </w:r>
      <w:r w:rsidRPr="0081593C">
        <w:rPr>
          <w:rFonts w:cs="Arial"/>
          <w:i/>
          <w:sz w:val="18"/>
          <w:szCs w:val="18"/>
        </w:rPr>
        <w:t>(article D 8222-7-2° du code du travail)</w:t>
      </w:r>
      <w:r w:rsidRPr="0081593C">
        <w:rPr>
          <w:rFonts w:cs="Arial"/>
          <w:szCs w:val="20"/>
        </w:rPr>
        <w:t> :</w:t>
      </w:r>
    </w:p>
    <w:p w:rsidR="0081593C" w:rsidRPr="0081593C" w:rsidRDefault="0081593C" w:rsidP="0081593C">
      <w:pPr>
        <w:numPr>
          <w:ilvl w:val="0"/>
          <w:numId w:val="10"/>
        </w:numPr>
        <w:spacing w:before="120" w:line="240" w:lineRule="exact"/>
        <w:ind w:left="714" w:hanging="357"/>
        <w:jc w:val="both"/>
        <w:rPr>
          <w:rFonts w:cs="Arial"/>
          <w:szCs w:val="20"/>
        </w:rPr>
      </w:pPr>
      <w:r w:rsidRPr="0081593C">
        <w:rPr>
          <w:rFonts w:cs="Arial"/>
          <w:szCs w:val="20"/>
        </w:rPr>
        <w:lastRenderedPageBreak/>
        <w:t>un document émanant des autorités tenant le registre professionnel ou un document équivalent certifiant cette inscription ;</w:t>
      </w:r>
    </w:p>
    <w:p w:rsidR="0081593C" w:rsidRPr="0081593C" w:rsidRDefault="0081593C" w:rsidP="0081593C">
      <w:pPr>
        <w:numPr>
          <w:ilvl w:val="0"/>
          <w:numId w:val="10"/>
        </w:numPr>
        <w:spacing w:before="120" w:line="240" w:lineRule="exact"/>
        <w:ind w:left="714" w:hanging="357"/>
        <w:jc w:val="both"/>
        <w:rPr>
          <w:rFonts w:cs="Arial"/>
          <w:szCs w:val="20"/>
        </w:rPr>
      </w:pPr>
      <w:r w:rsidRPr="0081593C">
        <w:rPr>
          <w:rFonts w:cs="Arial"/>
          <w:szCs w:val="20"/>
        </w:rPr>
        <w:t>un devis, un document publicitaire ou une correspondance professionnelle, à condition qu’y soient mentionnés le nom ou la dénomination sociale, l’adresse complète et la nature de l’inscription au registre professionnel ;</w:t>
      </w:r>
    </w:p>
    <w:p w:rsidR="0081593C" w:rsidRPr="0081593C" w:rsidRDefault="0081593C" w:rsidP="0081593C">
      <w:pPr>
        <w:numPr>
          <w:ilvl w:val="0"/>
          <w:numId w:val="10"/>
        </w:numPr>
        <w:spacing w:before="120" w:line="240" w:lineRule="exact"/>
        <w:ind w:left="714" w:hanging="357"/>
        <w:jc w:val="both"/>
        <w:rPr>
          <w:rFonts w:cs="Arial"/>
          <w:szCs w:val="20"/>
        </w:rPr>
      </w:pPr>
      <w:r w:rsidRPr="0081593C">
        <w:rPr>
          <w:rFonts w:cs="Arial"/>
          <w:szCs w:val="20"/>
        </w:rPr>
        <w:t xml:space="preserve">pour les entreprises en cours de création, un document émanant de l'autorité habilitée à recevoir l'inscription au registre professionnel et attestant de la demande d'immatriculation audit registre </w:t>
      </w:r>
      <w:r w:rsidRPr="0081593C">
        <w:rPr>
          <w:rFonts w:cs="Arial"/>
          <w:szCs w:val="20"/>
          <w:u w:val="single"/>
        </w:rPr>
        <w:t>datant de moins de six mois</w:t>
      </w:r>
      <w:r w:rsidRPr="0081593C">
        <w:rPr>
          <w:rFonts w:cs="Arial"/>
          <w:szCs w:val="20"/>
        </w:rPr>
        <w:t>.</w:t>
      </w:r>
    </w:p>
    <w:p w:rsidR="0081593C" w:rsidRPr="0081593C" w:rsidRDefault="0081593C" w:rsidP="0081593C">
      <w:pPr>
        <w:ind w:firstLine="1134"/>
        <w:jc w:val="both"/>
        <w:rPr>
          <w:color w:val="000000"/>
          <w:szCs w:val="20"/>
        </w:rPr>
      </w:pPr>
    </w:p>
    <w:p w:rsidR="0081593C" w:rsidRPr="0081593C" w:rsidRDefault="0081593C" w:rsidP="0081593C">
      <w:pPr>
        <w:ind w:firstLine="1134"/>
        <w:jc w:val="both"/>
        <w:rPr>
          <w:color w:val="000000"/>
          <w:szCs w:val="20"/>
        </w:rPr>
      </w:pPr>
      <w:r w:rsidRPr="0081593C">
        <w:rPr>
          <w:color w:val="000000"/>
          <w:szCs w:val="20"/>
        </w:rPr>
        <w:t xml:space="preserve">A défaut de la fourniture de ces certificats dans le délai indiqué ci-dessus, son offre sera rejetée par </w:t>
      </w:r>
      <w:smartTag w:uri="urn:schemas-microsoft-com:office:smarttags" w:element="PersonName">
        <w:smartTagPr>
          <w:attr w:name="ProductID" w:val="La Collectivit￩"/>
        </w:smartTagPr>
        <w:r w:rsidRPr="0081593C">
          <w:rPr>
            <w:color w:val="000000"/>
            <w:szCs w:val="20"/>
          </w:rPr>
          <w:t>la Collectivité</w:t>
        </w:r>
      </w:smartTag>
      <w:r w:rsidRPr="0081593C">
        <w:rPr>
          <w:color w:val="000000"/>
          <w:szCs w:val="20"/>
        </w:rPr>
        <w:t xml:space="preserve">, sans mise en demeure. Le candidat classé second par </w:t>
      </w:r>
    </w:p>
    <w:p w:rsidR="0081593C" w:rsidRPr="00505B55" w:rsidRDefault="0081593C" w:rsidP="0081593C">
      <w:pPr>
        <w:jc w:val="both"/>
        <w:rPr>
          <w:bCs/>
          <w:iCs/>
          <w:szCs w:val="20"/>
        </w:rPr>
      </w:pPr>
      <w:r w:rsidRPr="0081593C">
        <w:rPr>
          <w:color w:val="000000"/>
          <w:szCs w:val="20"/>
        </w:rPr>
        <w:t>le représentant du Pouvoir Adjudicateur pourra se voir attribuer le marché, sous réserve qu'il respecte lui-même les obligations indiquées dans le paragraphe précédent.</w:t>
      </w:r>
    </w:p>
    <w:p w:rsidR="0081593C" w:rsidRPr="0081593C" w:rsidRDefault="0081593C" w:rsidP="0081593C">
      <w:pPr>
        <w:ind w:left="1418" w:right="-285" w:hanging="1418"/>
        <w:outlineLvl w:val="0"/>
        <w:rPr>
          <w:kern w:val="28"/>
          <w:szCs w:val="32"/>
          <w:lang w:val="x-none" w:eastAsia="x-none"/>
        </w:rPr>
      </w:pPr>
    </w:p>
    <w:p w:rsidR="0081593C" w:rsidRPr="0081593C" w:rsidRDefault="0081593C" w:rsidP="0081593C">
      <w:pPr>
        <w:ind w:left="1418" w:right="-285" w:hanging="1418"/>
        <w:outlineLvl w:val="0"/>
        <w:rPr>
          <w:kern w:val="28"/>
          <w:szCs w:val="32"/>
          <w:lang w:val="x-none" w:eastAsia="x-none"/>
        </w:rPr>
      </w:pPr>
    </w:p>
    <w:p w:rsidR="0081593C" w:rsidRPr="0081593C" w:rsidRDefault="0081593C" w:rsidP="0081593C">
      <w:pPr>
        <w:ind w:left="1418" w:right="-285" w:hanging="1418"/>
        <w:outlineLvl w:val="0"/>
        <w:rPr>
          <w:kern w:val="28"/>
          <w:sz w:val="32"/>
          <w:szCs w:val="32"/>
          <w:lang w:val="x-none" w:eastAsia="x-none"/>
        </w:rPr>
      </w:pPr>
      <w:bookmarkStart w:id="41" w:name="_Toc417378847"/>
      <w:r w:rsidRPr="0081593C">
        <w:rPr>
          <w:kern w:val="28"/>
          <w:sz w:val="32"/>
          <w:szCs w:val="32"/>
          <w:lang w:val="x-none" w:eastAsia="x-none"/>
        </w:rPr>
        <w:t>Article 6 - CONDITIONS D'ENVOI OU DE REMISE DES OFFRES</w:t>
      </w:r>
      <w:bookmarkEnd w:id="41"/>
    </w:p>
    <w:p w:rsidR="0081593C" w:rsidRPr="0081593C" w:rsidRDefault="0081593C" w:rsidP="0081593C">
      <w:pPr>
        <w:ind w:firstLine="1134"/>
        <w:jc w:val="both"/>
        <w:rPr>
          <w:szCs w:val="20"/>
        </w:rPr>
      </w:pPr>
    </w:p>
    <w:p w:rsidR="0081593C" w:rsidRPr="0081593C" w:rsidRDefault="0081593C" w:rsidP="0081593C">
      <w:pPr>
        <w:spacing w:line="276" w:lineRule="auto"/>
        <w:ind w:firstLine="1134"/>
        <w:jc w:val="both"/>
        <w:rPr>
          <w:b/>
          <w:bCs/>
          <w:sz w:val="24"/>
        </w:rPr>
      </w:pPr>
      <w:r w:rsidRPr="0081593C">
        <w:rPr>
          <w:b/>
          <w:bCs/>
          <w:sz w:val="24"/>
        </w:rPr>
        <w:t xml:space="preserve">Si les candidats décident de transmettre une offre sur support papier, ils devront fournir </w:t>
      </w:r>
      <w:r w:rsidRPr="0081593C">
        <w:rPr>
          <w:b/>
          <w:bCs/>
          <w:sz w:val="24"/>
          <w:u w:val="single"/>
        </w:rPr>
        <w:t>une copie identique à l’original sur support papier ou sur support physique électronique</w:t>
      </w:r>
      <w:r w:rsidRPr="0081593C">
        <w:rPr>
          <w:b/>
          <w:bCs/>
          <w:sz w:val="24"/>
        </w:rPr>
        <w:t xml:space="preserve"> (CD-ROM ou clé USB) avec un format de fichier largement accessible (PDF, Word, …).</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r w:rsidRPr="0081593C">
        <w:rPr>
          <w:szCs w:val="20"/>
        </w:rPr>
        <w:t>Les offres adressées avant le :</w:t>
      </w:r>
    </w:p>
    <w:p w:rsidR="0081593C" w:rsidRPr="0081593C" w:rsidRDefault="0081593C" w:rsidP="0081593C">
      <w:pPr>
        <w:ind w:firstLine="1134"/>
        <w:jc w:val="both"/>
        <w:rPr>
          <w:szCs w:val="20"/>
        </w:rPr>
      </w:pPr>
    </w:p>
    <w:p w:rsidR="0081593C" w:rsidRPr="00691DC0" w:rsidRDefault="00691DC0" w:rsidP="00505B55">
      <w:pPr>
        <w:pStyle w:val="Paragraphedeliste"/>
        <w:numPr>
          <w:ilvl w:val="0"/>
          <w:numId w:val="12"/>
        </w:numPr>
        <w:jc w:val="center"/>
        <w:rPr>
          <w:sz w:val="28"/>
        </w:rPr>
      </w:pPr>
      <w:r w:rsidRPr="00691DC0">
        <w:rPr>
          <w:sz w:val="28"/>
        </w:rPr>
        <w:t>20 juillet 2016</w:t>
      </w:r>
      <w:r w:rsidR="00505B55" w:rsidRPr="00691DC0">
        <w:rPr>
          <w:sz w:val="28"/>
        </w:rPr>
        <w:t xml:space="preserve"> </w:t>
      </w:r>
      <w:r w:rsidRPr="00691DC0">
        <w:rPr>
          <w:sz w:val="28"/>
        </w:rPr>
        <w:t>à 12h00</w:t>
      </w:r>
    </w:p>
    <w:p w:rsidR="0081593C" w:rsidRPr="00691DC0" w:rsidRDefault="0081593C" w:rsidP="0081593C">
      <w:pPr>
        <w:ind w:firstLine="1134"/>
        <w:jc w:val="both"/>
        <w:rPr>
          <w:szCs w:val="20"/>
        </w:rPr>
      </w:pPr>
    </w:p>
    <w:p w:rsidR="0081593C" w:rsidRPr="0081593C" w:rsidRDefault="0081593C" w:rsidP="0081593C">
      <w:pPr>
        <w:jc w:val="center"/>
        <w:rPr>
          <w:bCs/>
          <w:szCs w:val="20"/>
        </w:rPr>
      </w:pPr>
      <w:r w:rsidRPr="00691DC0">
        <w:rPr>
          <w:bCs/>
          <w:szCs w:val="20"/>
        </w:rPr>
        <w:t>à</w:t>
      </w:r>
    </w:p>
    <w:p w:rsidR="0081593C" w:rsidRPr="0081593C" w:rsidRDefault="0081593C" w:rsidP="0081593C">
      <w:pPr>
        <w:ind w:firstLine="1134"/>
        <w:jc w:val="center"/>
        <w:rPr>
          <w:szCs w:val="20"/>
        </w:rPr>
      </w:pPr>
    </w:p>
    <w:tbl>
      <w:tblPr>
        <w:tblW w:w="0" w:type="auto"/>
        <w:tblInd w:w="2269" w:type="dxa"/>
        <w:tblLayout w:type="fixed"/>
        <w:tblCellMar>
          <w:left w:w="70" w:type="dxa"/>
          <w:right w:w="70" w:type="dxa"/>
        </w:tblCellMar>
        <w:tblLook w:val="0000" w:firstRow="0" w:lastRow="0" w:firstColumn="0" w:lastColumn="0" w:noHBand="0" w:noVBand="0"/>
      </w:tblPr>
      <w:tblGrid>
        <w:gridCol w:w="4889"/>
      </w:tblGrid>
      <w:tr w:rsidR="0081593C" w:rsidRPr="0081593C" w:rsidTr="000D7849">
        <w:tc>
          <w:tcPr>
            <w:tcW w:w="4889" w:type="dxa"/>
          </w:tcPr>
          <w:p w:rsidR="0081593C" w:rsidRDefault="007C32C8" w:rsidP="0081593C">
            <w:pPr>
              <w:jc w:val="center"/>
              <w:rPr>
                <w:szCs w:val="20"/>
              </w:rPr>
            </w:pPr>
            <w:r>
              <w:rPr>
                <w:szCs w:val="20"/>
              </w:rPr>
              <w:t xml:space="preserve">Mairie de </w:t>
            </w:r>
            <w:r w:rsidR="009A56ED">
              <w:rPr>
                <w:szCs w:val="20"/>
              </w:rPr>
              <w:t>LOGONNA-DAOULAS</w:t>
            </w:r>
            <w:r>
              <w:rPr>
                <w:szCs w:val="20"/>
              </w:rPr>
              <w:t xml:space="preserve"> </w:t>
            </w:r>
          </w:p>
          <w:p w:rsidR="007C32C8" w:rsidRDefault="009A56ED" w:rsidP="0081593C">
            <w:pPr>
              <w:jc w:val="center"/>
              <w:rPr>
                <w:szCs w:val="20"/>
              </w:rPr>
            </w:pPr>
            <w:r>
              <w:rPr>
                <w:szCs w:val="20"/>
              </w:rPr>
              <w:t>21 rue Ar Mor</w:t>
            </w:r>
          </w:p>
          <w:p w:rsidR="009A56ED" w:rsidRPr="0081593C" w:rsidRDefault="009A56ED" w:rsidP="0081593C">
            <w:pPr>
              <w:jc w:val="center"/>
              <w:rPr>
                <w:szCs w:val="20"/>
              </w:rPr>
            </w:pPr>
            <w:r>
              <w:rPr>
                <w:szCs w:val="20"/>
              </w:rPr>
              <w:t>29460 Logonna-Daoulas</w:t>
            </w:r>
          </w:p>
        </w:tc>
      </w:tr>
    </w:tbl>
    <w:p w:rsidR="0081593C" w:rsidRPr="0081593C" w:rsidRDefault="0081593C" w:rsidP="0081593C">
      <w:pPr>
        <w:rPr>
          <w:szCs w:val="20"/>
        </w:rPr>
      </w:pPr>
    </w:p>
    <w:p w:rsidR="0081593C" w:rsidRPr="0081593C" w:rsidRDefault="0081593C" w:rsidP="0081593C">
      <w:pPr>
        <w:rPr>
          <w:szCs w:val="20"/>
        </w:rPr>
      </w:pPr>
      <w:r w:rsidRPr="0081593C">
        <w:rPr>
          <w:szCs w:val="20"/>
        </w:rPr>
        <w:t>devront :</w:t>
      </w:r>
    </w:p>
    <w:p w:rsidR="0081593C" w:rsidRPr="0081593C" w:rsidRDefault="0081593C" w:rsidP="0081593C">
      <w:pPr>
        <w:ind w:firstLine="1276"/>
        <w:rPr>
          <w:szCs w:val="20"/>
        </w:rPr>
      </w:pPr>
    </w:p>
    <w:p w:rsidR="0081593C" w:rsidRPr="0081593C" w:rsidRDefault="0081593C" w:rsidP="0081593C">
      <w:pPr>
        <w:ind w:left="1276"/>
        <w:jc w:val="both"/>
        <w:rPr>
          <w:szCs w:val="20"/>
        </w:rPr>
      </w:pPr>
      <w:r w:rsidRPr="0081593C">
        <w:rPr>
          <w:szCs w:val="20"/>
        </w:rPr>
        <w:t>- soit être remises directement, contre récépissé,</w:t>
      </w:r>
    </w:p>
    <w:p w:rsidR="0081593C" w:rsidRPr="0081593C" w:rsidRDefault="0081593C" w:rsidP="0081593C">
      <w:pPr>
        <w:ind w:left="1276"/>
        <w:jc w:val="both"/>
        <w:rPr>
          <w:szCs w:val="20"/>
        </w:rPr>
      </w:pPr>
    </w:p>
    <w:p w:rsidR="0081593C" w:rsidRPr="0081593C" w:rsidRDefault="0081593C" w:rsidP="0081593C">
      <w:pPr>
        <w:spacing w:after="120"/>
        <w:ind w:left="1418"/>
        <w:jc w:val="both"/>
        <w:rPr>
          <w:bCs/>
          <w:szCs w:val="22"/>
        </w:rPr>
      </w:pPr>
      <w:r w:rsidRPr="0081593C">
        <w:rPr>
          <w:b/>
          <w:bCs/>
          <w:i/>
          <w:iCs/>
          <w:sz w:val="24"/>
          <w:szCs w:val="20"/>
          <w:u w:val="single"/>
        </w:rPr>
        <w:t>à l</w:t>
      </w:r>
      <w:r w:rsidR="007C32C8">
        <w:rPr>
          <w:b/>
          <w:bCs/>
          <w:i/>
          <w:iCs/>
          <w:sz w:val="24"/>
          <w:szCs w:val="20"/>
          <w:u w:val="single"/>
        </w:rPr>
        <w:t xml:space="preserve">’acceuil de la mairie de </w:t>
      </w:r>
      <w:r w:rsidR="009A56ED">
        <w:rPr>
          <w:b/>
          <w:bCs/>
          <w:i/>
          <w:iCs/>
          <w:sz w:val="24"/>
          <w:szCs w:val="20"/>
          <w:u w:val="single"/>
        </w:rPr>
        <w:t>LOGONNA-DAOULAS</w:t>
      </w:r>
      <w:r w:rsidR="007C32C8">
        <w:rPr>
          <w:b/>
          <w:bCs/>
          <w:i/>
          <w:iCs/>
          <w:sz w:val="24"/>
          <w:szCs w:val="20"/>
          <w:u w:val="single"/>
        </w:rPr>
        <w:t xml:space="preserve"> </w:t>
      </w:r>
    </w:p>
    <w:p w:rsidR="0081593C" w:rsidRPr="0081593C" w:rsidRDefault="0081593C" w:rsidP="0081593C">
      <w:pPr>
        <w:ind w:left="1418" w:hanging="142"/>
        <w:jc w:val="both"/>
        <w:rPr>
          <w:szCs w:val="20"/>
        </w:rPr>
      </w:pPr>
    </w:p>
    <w:p w:rsidR="0081593C" w:rsidRPr="0081593C" w:rsidRDefault="0081593C" w:rsidP="0081593C">
      <w:pPr>
        <w:ind w:left="1418" w:hanging="142"/>
        <w:jc w:val="both"/>
        <w:rPr>
          <w:szCs w:val="20"/>
        </w:rPr>
      </w:pPr>
      <w:r w:rsidRPr="0081593C">
        <w:rPr>
          <w:szCs w:val="20"/>
        </w:rPr>
        <w:t>- soit être expédiées à l'adresse sus-indiquée par tout moyen permettant d'attester avec certitude de leur délivrance avant ces mêmes date et heure limites,</w:t>
      </w:r>
    </w:p>
    <w:p w:rsidR="0081593C" w:rsidRPr="0081593C" w:rsidRDefault="0081593C" w:rsidP="0081593C">
      <w:pPr>
        <w:ind w:left="1418" w:hanging="142"/>
        <w:jc w:val="both"/>
        <w:rPr>
          <w:szCs w:val="20"/>
        </w:rPr>
      </w:pPr>
    </w:p>
    <w:p w:rsidR="0081593C" w:rsidRPr="0081593C" w:rsidRDefault="0081593C" w:rsidP="0081593C">
      <w:pPr>
        <w:ind w:left="1134"/>
        <w:jc w:val="both"/>
        <w:rPr>
          <w:szCs w:val="20"/>
        </w:rPr>
      </w:pPr>
    </w:p>
    <w:p w:rsidR="0081593C" w:rsidRPr="0081593C" w:rsidRDefault="0081593C" w:rsidP="0081593C">
      <w:pPr>
        <w:ind w:firstLine="1134"/>
        <w:rPr>
          <w:szCs w:val="20"/>
        </w:rPr>
      </w:pPr>
    </w:p>
    <w:p w:rsidR="0081593C" w:rsidRPr="0081593C" w:rsidRDefault="0081593C" w:rsidP="0081593C">
      <w:pPr>
        <w:ind w:left="1134"/>
        <w:jc w:val="both"/>
        <w:rPr>
          <w:szCs w:val="22"/>
        </w:rPr>
      </w:pPr>
    </w:p>
    <w:p w:rsidR="0081593C" w:rsidRPr="0081593C" w:rsidRDefault="0081593C" w:rsidP="0081593C">
      <w:pPr>
        <w:pBdr>
          <w:top w:val="single" w:sz="12" w:space="1" w:color="auto"/>
          <w:left w:val="single" w:sz="12" w:space="0" w:color="auto"/>
          <w:bottom w:val="single" w:sz="12" w:space="1" w:color="auto"/>
          <w:right w:val="single" w:sz="12" w:space="4" w:color="auto"/>
        </w:pBdr>
        <w:shd w:val="clear" w:color="auto" w:fill="F2F2F2"/>
        <w:ind w:left="993" w:right="-1"/>
        <w:jc w:val="both"/>
        <w:rPr>
          <w:rFonts w:ascii="Antique Oakland" w:hAnsi="Antique Oakland"/>
          <w:i/>
          <w:sz w:val="24"/>
        </w:rPr>
      </w:pPr>
      <w:r w:rsidRPr="0081593C">
        <w:rPr>
          <w:rFonts w:ascii="Antique Oakland" w:hAnsi="Antique Oakland"/>
          <w:i/>
          <w:sz w:val="24"/>
        </w:rPr>
        <w:t>Les documents papier fournis par le candidat seront au format A3 ou A4. Les reliures des documents seront exclusivement sous forme d’agrafage ou de spirales en plastique.</w:t>
      </w:r>
    </w:p>
    <w:p w:rsidR="0081593C" w:rsidRPr="0081593C" w:rsidRDefault="0081593C" w:rsidP="0081593C">
      <w:pPr>
        <w:pBdr>
          <w:top w:val="single" w:sz="12" w:space="1" w:color="auto"/>
          <w:left w:val="single" w:sz="12" w:space="0" w:color="auto"/>
          <w:bottom w:val="single" w:sz="12" w:space="1" w:color="auto"/>
          <w:right w:val="single" w:sz="12" w:space="4" w:color="auto"/>
        </w:pBdr>
        <w:shd w:val="clear" w:color="auto" w:fill="F2F2F2"/>
        <w:ind w:left="993" w:right="-1"/>
        <w:jc w:val="both"/>
        <w:rPr>
          <w:rFonts w:ascii="Antique Oakland" w:hAnsi="Antique Oakland"/>
          <w:i/>
          <w:color w:val="000000"/>
          <w:sz w:val="24"/>
        </w:rPr>
      </w:pPr>
      <w:r w:rsidRPr="0081593C">
        <w:rPr>
          <w:rFonts w:ascii="Antique Oakland" w:hAnsi="Antique Oakland"/>
          <w:i/>
          <w:color w:val="000000"/>
          <w:sz w:val="24"/>
        </w:rPr>
        <w:t>L’ensemble des documents sera présenté en recto-verso.</w:t>
      </w:r>
    </w:p>
    <w:p w:rsidR="0081593C" w:rsidRPr="0081593C" w:rsidRDefault="0081593C" w:rsidP="0081593C">
      <w:pPr>
        <w:ind w:firstLine="1134"/>
        <w:jc w:val="both"/>
        <w:rPr>
          <w:bCs/>
          <w:iCs/>
          <w:sz w:val="24"/>
        </w:rPr>
      </w:pPr>
    </w:p>
    <w:p w:rsidR="0081593C" w:rsidRPr="0081593C" w:rsidRDefault="0081593C" w:rsidP="0081593C">
      <w:pPr>
        <w:ind w:firstLine="1134"/>
        <w:jc w:val="both"/>
        <w:rPr>
          <w:szCs w:val="20"/>
        </w:rPr>
      </w:pPr>
      <w:r w:rsidRPr="0081593C">
        <w:rPr>
          <w:szCs w:val="20"/>
        </w:rPr>
        <w:lastRenderedPageBreak/>
        <w:t>Les dossiers transmis au format papier qui seraient remis ou dont l'avis de réception serait délivré après la date et l'heure limites fixées ci-dessus ne seront pas retenus ; ils seront renvoyés à leurs expéditeurs.</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p>
    <w:p w:rsidR="0081593C" w:rsidRPr="0081593C" w:rsidRDefault="0081593C" w:rsidP="0081593C">
      <w:pPr>
        <w:ind w:firstLine="1134"/>
        <w:jc w:val="both"/>
        <w:rPr>
          <w:rFonts w:cs="Arial"/>
          <w:szCs w:val="22"/>
        </w:rPr>
      </w:pPr>
      <w:bookmarkStart w:id="42" w:name="_Toc95014295"/>
      <w:bookmarkStart w:id="43" w:name="_Toc95014486"/>
      <w:r w:rsidRPr="0081593C">
        <w:rPr>
          <w:color w:val="000000"/>
          <w:szCs w:val="22"/>
        </w:rPr>
        <w:t>En cas de négociation, les délais de remise des offres sont également de rigueur.</w:t>
      </w:r>
    </w:p>
    <w:p w:rsidR="0081593C" w:rsidRPr="0081593C" w:rsidRDefault="0081593C" w:rsidP="0081593C">
      <w:pPr>
        <w:ind w:firstLine="1134"/>
        <w:jc w:val="both"/>
        <w:rPr>
          <w:bCs/>
          <w:iCs/>
        </w:rPr>
      </w:pPr>
    </w:p>
    <w:p w:rsidR="0081593C" w:rsidRDefault="0081593C"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Pr="0081593C" w:rsidRDefault="009A56ED" w:rsidP="0081593C">
      <w:pPr>
        <w:ind w:firstLine="1134"/>
        <w:jc w:val="both"/>
        <w:rPr>
          <w:bCs/>
          <w:iCs/>
        </w:rPr>
      </w:pPr>
    </w:p>
    <w:p w:rsidR="0081593C" w:rsidRPr="0081593C" w:rsidRDefault="0081593C" w:rsidP="0081593C">
      <w:pPr>
        <w:ind w:left="1418" w:right="-285" w:hanging="1418"/>
        <w:outlineLvl w:val="0"/>
        <w:rPr>
          <w:kern w:val="28"/>
          <w:sz w:val="32"/>
          <w:szCs w:val="32"/>
          <w:lang w:val="x-none" w:eastAsia="x-none"/>
        </w:rPr>
      </w:pPr>
      <w:bookmarkStart w:id="44" w:name="_Toc417378848"/>
      <w:r w:rsidRPr="0081593C">
        <w:rPr>
          <w:kern w:val="28"/>
          <w:sz w:val="32"/>
          <w:szCs w:val="32"/>
          <w:lang w:val="x-none" w:eastAsia="x-none"/>
        </w:rPr>
        <w:t>Article 7 - RENSEIGNEMENTS COMPLÉMENTAIRES</w:t>
      </w:r>
      <w:bookmarkEnd w:id="42"/>
      <w:bookmarkEnd w:id="43"/>
      <w:bookmarkEnd w:id="44"/>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r w:rsidRPr="0081593C">
        <w:rPr>
          <w:szCs w:val="20"/>
        </w:rPr>
        <w:t>Pour obtenir tous renseignements complémentaires qui leur seraient nécessaires au cours de leur étude ou pour se rendre sur le site, les candidats devront s'adresser à :</w:t>
      </w:r>
    </w:p>
    <w:p w:rsidR="0081593C" w:rsidRPr="0081593C" w:rsidRDefault="0081593C" w:rsidP="0081593C">
      <w:pPr>
        <w:ind w:firstLine="1134"/>
        <w:jc w:val="both"/>
        <w:rPr>
          <w:i/>
          <w:color w:val="000000"/>
          <w:szCs w:val="20"/>
          <w:u w:val="single"/>
        </w:rPr>
      </w:pPr>
    </w:p>
    <w:p w:rsidR="0081593C" w:rsidRPr="0081593C" w:rsidRDefault="0081593C" w:rsidP="0081593C">
      <w:pPr>
        <w:spacing w:line="360" w:lineRule="auto"/>
        <w:ind w:firstLine="1134"/>
        <w:jc w:val="center"/>
        <w:rPr>
          <w:color w:val="000000"/>
          <w:szCs w:val="20"/>
        </w:rPr>
      </w:pPr>
      <w:r w:rsidRPr="0081593C">
        <w:rPr>
          <w:i/>
          <w:color w:val="000000"/>
          <w:szCs w:val="20"/>
          <w:u w:val="single"/>
        </w:rPr>
        <w:t>Renseignements d'ordre technique</w:t>
      </w:r>
    </w:p>
    <w:tbl>
      <w:tblPr>
        <w:tblW w:w="0" w:type="auto"/>
        <w:tblInd w:w="1204" w:type="dxa"/>
        <w:tblLayout w:type="fixed"/>
        <w:tblCellMar>
          <w:left w:w="70" w:type="dxa"/>
          <w:right w:w="70" w:type="dxa"/>
        </w:tblCellMar>
        <w:tblLook w:val="0000" w:firstRow="0" w:lastRow="0" w:firstColumn="0" w:lastColumn="0" w:noHBand="0" w:noVBand="0"/>
      </w:tblPr>
      <w:tblGrid>
        <w:gridCol w:w="7938"/>
      </w:tblGrid>
      <w:tr w:rsidR="0081593C" w:rsidRPr="0081593C" w:rsidTr="000D7849">
        <w:trPr>
          <w:cantSplit/>
        </w:trPr>
        <w:tc>
          <w:tcPr>
            <w:tcW w:w="7938" w:type="dxa"/>
          </w:tcPr>
          <w:p w:rsidR="0081593C" w:rsidRPr="0081593C" w:rsidRDefault="00C95AB9" w:rsidP="0081593C">
            <w:pPr>
              <w:spacing w:line="360" w:lineRule="auto"/>
              <w:ind w:right="-70"/>
              <w:jc w:val="center"/>
              <w:rPr>
                <w:bCs/>
                <w:color w:val="000000"/>
                <w:szCs w:val="20"/>
              </w:rPr>
            </w:pPr>
            <w:r>
              <w:rPr>
                <w:szCs w:val="20"/>
              </w:rPr>
              <w:t>Eau Du Ponant - Guipavas</w:t>
            </w:r>
          </w:p>
          <w:p w:rsidR="0081593C" w:rsidRPr="0081593C" w:rsidRDefault="0081593C" w:rsidP="0081593C">
            <w:pPr>
              <w:spacing w:line="276" w:lineRule="auto"/>
              <w:ind w:right="-70"/>
              <w:jc w:val="center"/>
              <w:rPr>
                <w:szCs w:val="20"/>
              </w:rPr>
            </w:pPr>
            <w:r w:rsidRPr="0081593C">
              <w:rPr>
                <w:color w:val="000000"/>
                <w:szCs w:val="20"/>
              </w:rPr>
              <w:t xml:space="preserve">Référent opérationnel : </w:t>
            </w:r>
            <w:r w:rsidR="00C95AB9" w:rsidRPr="00C95AB9">
              <w:rPr>
                <w:b/>
                <w:i/>
                <w:szCs w:val="22"/>
              </w:rPr>
              <w:t>Mr LE ROUX Sylvain</w:t>
            </w:r>
            <w:r w:rsidRPr="00C95AB9">
              <w:rPr>
                <w:szCs w:val="20"/>
              </w:rPr>
              <w:t xml:space="preserve">  </w:t>
            </w:r>
            <w:r w:rsidRPr="0081593C">
              <w:rPr>
                <w:szCs w:val="20"/>
              </w:rPr>
              <w:sym w:font="Wingdings" w:char="F028"/>
            </w:r>
            <w:r w:rsidRPr="0081593C">
              <w:rPr>
                <w:szCs w:val="20"/>
              </w:rPr>
              <w:t xml:space="preserve">  </w:t>
            </w:r>
            <w:r w:rsidRPr="0081593C">
              <w:rPr>
                <w:color w:val="000000"/>
                <w:spacing w:val="20"/>
                <w:szCs w:val="20"/>
              </w:rPr>
              <w:t>02.</w:t>
            </w:r>
            <w:r w:rsidR="00C95AB9">
              <w:rPr>
                <w:color w:val="000000"/>
                <w:spacing w:val="20"/>
                <w:szCs w:val="20"/>
              </w:rPr>
              <w:t>29.00.77.99</w:t>
            </w:r>
            <w:r w:rsidRPr="0081593C">
              <w:rPr>
                <w:szCs w:val="20"/>
              </w:rPr>
              <w:fldChar w:fldCharType="begin"/>
            </w:r>
            <w:r w:rsidRPr="0081593C">
              <w:rPr>
                <w:szCs w:val="20"/>
              </w:rPr>
              <w:fldChar w:fldCharType="end"/>
            </w:r>
          </w:p>
        </w:tc>
      </w:tr>
    </w:tbl>
    <w:p w:rsidR="0081593C" w:rsidRPr="0081593C" w:rsidRDefault="0081593C" w:rsidP="0081593C">
      <w:pPr>
        <w:ind w:firstLine="1134"/>
        <w:jc w:val="both"/>
        <w:rPr>
          <w:szCs w:val="20"/>
        </w:rPr>
      </w:pPr>
    </w:p>
    <w:p w:rsidR="0081593C" w:rsidRPr="0081593C" w:rsidRDefault="0081593C" w:rsidP="0081593C">
      <w:pPr>
        <w:ind w:firstLine="1134"/>
        <w:jc w:val="both"/>
        <w:rPr>
          <w:i/>
          <w:color w:val="000000"/>
          <w:szCs w:val="20"/>
          <w:u w:val="single"/>
        </w:rPr>
      </w:pPr>
      <w:r w:rsidRPr="0081593C">
        <w:rPr>
          <w:i/>
          <w:color w:val="000000"/>
          <w:szCs w:val="20"/>
          <w:u w:val="single"/>
        </w:rPr>
        <w:t>Renseignements d'ordre administratif</w:t>
      </w:r>
    </w:p>
    <w:p w:rsidR="0081593C" w:rsidRPr="0081593C" w:rsidRDefault="0081593C" w:rsidP="0081593C">
      <w:pPr>
        <w:ind w:firstLine="1134"/>
        <w:jc w:val="both"/>
        <w:rPr>
          <w:i/>
          <w:color w:val="000000"/>
          <w:szCs w:val="20"/>
          <w:u w:val="single"/>
        </w:rPr>
      </w:pPr>
    </w:p>
    <w:tbl>
      <w:tblPr>
        <w:tblW w:w="0" w:type="auto"/>
        <w:tblInd w:w="1204" w:type="dxa"/>
        <w:tblLayout w:type="fixed"/>
        <w:tblCellMar>
          <w:left w:w="70" w:type="dxa"/>
          <w:right w:w="70" w:type="dxa"/>
        </w:tblCellMar>
        <w:tblLook w:val="0000" w:firstRow="0" w:lastRow="0" w:firstColumn="0" w:lastColumn="0" w:noHBand="0" w:noVBand="0"/>
      </w:tblPr>
      <w:tblGrid>
        <w:gridCol w:w="7938"/>
      </w:tblGrid>
      <w:tr w:rsidR="0081593C" w:rsidRPr="0081593C" w:rsidTr="000D7849">
        <w:trPr>
          <w:cantSplit/>
        </w:trPr>
        <w:tc>
          <w:tcPr>
            <w:tcW w:w="7938" w:type="dxa"/>
          </w:tcPr>
          <w:p w:rsidR="0081593C" w:rsidRPr="00691DC0" w:rsidRDefault="0081593C" w:rsidP="0081593C">
            <w:pPr>
              <w:spacing w:after="120"/>
              <w:jc w:val="center"/>
              <w:rPr>
                <w:color w:val="000000"/>
                <w:szCs w:val="20"/>
              </w:rPr>
            </w:pPr>
            <w:r w:rsidRPr="00691DC0">
              <w:rPr>
                <w:color w:val="000000"/>
                <w:szCs w:val="20"/>
              </w:rPr>
              <w:t>Direct</w:t>
            </w:r>
            <w:r w:rsidR="00691DC0" w:rsidRPr="00691DC0">
              <w:rPr>
                <w:color w:val="000000"/>
                <w:szCs w:val="20"/>
              </w:rPr>
              <w:t>rice des services – Mme HOBET</w:t>
            </w:r>
            <w:r w:rsidR="00C95AB9" w:rsidRPr="00691DC0">
              <w:rPr>
                <w:color w:val="000000"/>
                <w:szCs w:val="20"/>
              </w:rPr>
              <w:t xml:space="preserve"> </w:t>
            </w:r>
            <w:r w:rsidRPr="00691DC0">
              <w:rPr>
                <w:color w:val="000000"/>
                <w:szCs w:val="20"/>
              </w:rPr>
              <w:fldChar w:fldCharType="begin"/>
            </w:r>
            <w:r w:rsidRPr="00691DC0">
              <w:rPr>
                <w:color w:val="000000"/>
                <w:szCs w:val="20"/>
              </w:rPr>
              <w:fldChar w:fldCharType="end"/>
            </w:r>
          </w:p>
          <w:p w:rsidR="00C95AB9" w:rsidRPr="0081593C" w:rsidRDefault="0081593C" w:rsidP="00C95AB9">
            <w:pPr>
              <w:jc w:val="center"/>
              <w:rPr>
                <w:color w:val="000000"/>
                <w:spacing w:val="20"/>
                <w:szCs w:val="20"/>
              </w:rPr>
            </w:pPr>
            <w:r w:rsidRPr="00691DC0">
              <w:rPr>
                <w:color w:val="000000"/>
                <w:szCs w:val="20"/>
              </w:rPr>
              <w:sym w:font="Wingdings" w:char="F028"/>
            </w:r>
            <w:r w:rsidRPr="0081593C">
              <w:rPr>
                <w:color w:val="000000"/>
                <w:szCs w:val="20"/>
              </w:rPr>
              <w:t xml:space="preserve">  </w:t>
            </w:r>
            <w:r w:rsidR="00691DC0">
              <w:rPr>
                <w:color w:val="000000"/>
                <w:szCs w:val="20"/>
              </w:rPr>
              <w:t>02 98 20 60 98</w:t>
            </w:r>
            <w:r w:rsidRPr="0081593C">
              <w:rPr>
                <w:color w:val="000000"/>
                <w:szCs w:val="20"/>
              </w:rPr>
              <w:t xml:space="preserve"> </w:t>
            </w:r>
          </w:p>
          <w:p w:rsidR="0081593C" w:rsidRPr="0081593C" w:rsidRDefault="0081593C" w:rsidP="0081593C">
            <w:pPr>
              <w:jc w:val="center"/>
              <w:rPr>
                <w:color w:val="000000"/>
                <w:spacing w:val="20"/>
                <w:szCs w:val="20"/>
              </w:rPr>
            </w:pPr>
          </w:p>
          <w:p w:rsidR="0081593C" w:rsidRPr="0081593C" w:rsidRDefault="0081593C" w:rsidP="0081593C">
            <w:pPr>
              <w:jc w:val="center"/>
              <w:rPr>
                <w:color w:val="000000"/>
                <w:szCs w:val="20"/>
              </w:rPr>
            </w:pPr>
            <w:r w:rsidRPr="0081593C">
              <w:rPr>
                <w:color w:val="000000"/>
                <w:szCs w:val="20"/>
              </w:rPr>
              <w:fldChar w:fldCharType="begin"/>
            </w:r>
            <w:r w:rsidRPr="0081593C">
              <w:rPr>
                <w:color w:val="000000"/>
                <w:szCs w:val="20"/>
              </w:rPr>
              <w:fldChar w:fldCharType="end"/>
            </w:r>
          </w:p>
        </w:tc>
      </w:tr>
    </w:tbl>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p>
    <w:p w:rsidR="0081593C" w:rsidRPr="00C95AB9" w:rsidRDefault="0081593C" w:rsidP="00C95AB9">
      <w:pPr>
        <w:ind w:left="1418" w:right="-285" w:hanging="1418"/>
        <w:outlineLvl w:val="0"/>
        <w:rPr>
          <w:kern w:val="28"/>
          <w:sz w:val="32"/>
          <w:szCs w:val="32"/>
          <w:lang w:val="x-none" w:eastAsia="x-none"/>
        </w:rPr>
      </w:pPr>
      <w:bookmarkStart w:id="45" w:name="_Toc95014293"/>
      <w:bookmarkStart w:id="46" w:name="_Toc95014484"/>
      <w:bookmarkStart w:id="47" w:name="_Toc214851260"/>
      <w:bookmarkStart w:id="48" w:name="_Toc417378849"/>
      <w:r w:rsidRPr="0081593C">
        <w:rPr>
          <w:kern w:val="28"/>
          <w:sz w:val="32"/>
          <w:szCs w:val="32"/>
          <w:lang w:val="x-none" w:eastAsia="x-none"/>
        </w:rPr>
        <w:t>Article 8 - OFFRES TRANSMISES PAR VOIE ÉLECTRONIQUE</w:t>
      </w:r>
      <w:bookmarkEnd w:id="45"/>
      <w:bookmarkEnd w:id="46"/>
      <w:bookmarkEnd w:id="47"/>
      <w:bookmarkEnd w:id="48"/>
    </w:p>
    <w:p w:rsidR="0081593C" w:rsidRPr="0081593C" w:rsidRDefault="0081593C" w:rsidP="0081593C">
      <w:pPr>
        <w:ind w:firstLine="1134"/>
        <w:jc w:val="both"/>
        <w:rPr>
          <w:szCs w:val="20"/>
        </w:rPr>
      </w:pPr>
    </w:p>
    <w:p w:rsidR="0081593C" w:rsidRPr="00691DC0" w:rsidRDefault="0081593C" w:rsidP="0081593C">
      <w:pPr>
        <w:ind w:firstLine="1134"/>
        <w:jc w:val="both"/>
        <w:rPr>
          <w:rFonts w:cs="Arial"/>
          <w:szCs w:val="22"/>
        </w:rPr>
      </w:pPr>
      <w:r w:rsidRPr="00691DC0">
        <w:rPr>
          <w:rFonts w:cs="Arial"/>
          <w:szCs w:val="22"/>
        </w:rPr>
        <w:t>Les échanges d'informations intervenant dans le cadre de cette consultation peuvent faire l'objet d'une transmission par voie électronique (art. 56 du Code des Marchés Publics et arrêté du 14 décembre 2009 relatif à la dématérialisation des procédures de passation des marchés publics).</w:t>
      </w:r>
    </w:p>
    <w:p w:rsidR="0081593C" w:rsidRPr="00691DC0" w:rsidRDefault="0081593C" w:rsidP="0081593C">
      <w:pPr>
        <w:autoSpaceDE w:val="0"/>
        <w:autoSpaceDN w:val="0"/>
        <w:adjustRightInd w:val="0"/>
        <w:ind w:firstLine="1134"/>
        <w:jc w:val="both"/>
        <w:rPr>
          <w:rFonts w:cs="Arial"/>
          <w:bCs/>
          <w:szCs w:val="20"/>
        </w:rPr>
      </w:pPr>
    </w:p>
    <w:p w:rsidR="0081593C" w:rsidRPr="00691DC0" w:rsidRDefault="0081593C" w:rsidP="0081593C">
      <w:pPr>
        <w:ind w:firstLine="1134"/>
        <w:jc w:val="both"/>
        <w:rPr>
          <w:rFonts w:cs="Arial"/>
          <w:szCs w:val="22"/>
        </w:rPr>
      </w:pPr>
    </w:p>
    <w:p w:rsidR="0081593C" w:rsidRPr="00691DC0" w:rsidRDefault="0081593C" w:rsidP="0081593C">
      <w:pPr>
        <w:ind w:firstLine="1134"/>
        <w:jc w:val="both"/>
        <w:rPr>
          <w:rFonts w:cs="Arial"/>
          <w:szCs w:val="20"/>
        </w:rPr>
      </w:pPr>
      <w:r w:rsidRPr="00691DC0">
        <w:rPr>
          <w:rFonts w:cs="Arial"/>
          <w:szCs w:val="20"/>
        </w:rPr>
        <w:t>Le dossier de consultation des entreprises sera mis à disposition sous forme papier et par voie électronique à l'adresse :</w:t>
      </w:r>
    </w:p>
    <w:p w:rsidR="0081593C" w:rsidRPr="00691DC0" w:rsidRDefault="0081593C" w:rsidP="0081593C">
      <w:pPr>
        <w:ind w:firstLine="1134"/>
        <w:jc w:val="both"/>
        <w:rPr>
          <w:rFonts w:cs="Arial"/>
          <w:sz w:val="24"/>
          <w:szCs w:val="20"/>
          <w:lang w:val="de-DE"/>
        </w:rPr>
      </w:pPr>
    </w:p>
    <w:p w:rsidR="00CE014F" w:rsidRPr="0081593C" w:rsidRDefault="009E6F6A" w:rsidP="00CE014F">
      <w:pPr>
        <w:ind w:firstLine="1134"/>
        <w:jc w:val="both"/>
        <w:rPr>
          <w:rFonts w:cs="Arial"/>
          <w:szCs w:val="20"/>
        </w:rPr>
      </w:pPr>
      <w:hyperlink r:id="rId8" w:history="1">
        <w:r w:rsidR="00CE014F" w:rsidRPr="00691DC0">
          <w:rPr>
            <w:rStyle w:val="Lienhypertexte"/>
            <w:rFonts w:cs="Arial"/>
            <w:szCs w:val="20"/>
            <w:lang w:val="de-DE"/>
          </w:rPr>
          <w:t>http://amf29.asso.fr/</w:t>
        </w:r>
      </w:hyperlink>
      <w:bookmarkStart w:id="49" w:name="_GoBack"/>
      <w:bookmarkEnd w:id="49"/>
    </w:p>
    <w:p w:rsidR="0081593C" w:rsidRPr="0081593C" w:rsidRDefault="0081593C" w:rsidP="00CE014F">
      <w:pPr>
        <w:jc w:val="both"/>
        <w:rPr>
          <w:szCs w:val="20"/>
        </w:rPr>
      </w:pPr>
    </w:p>
    <w:p w:rsidR="0081593C" w:rsidRPr="0081593C" w:rsidRDefault="0081593C" w:rsidP="0081593C">
      <w:pPr>
        <w:ind w:firstLine="1134"/>
        <w:jc w:val="both"/>
        <w:rPr>
          <w:szCs w:val="20"/>
        </w:rPr>
      </w:pPr>
    </w:p>
    <w:p w:rsidR="0081593C" w:rsidRPr="0081593C" w:rsidRDefault="0081593C" w:rsidP="0081593C">
      <w:pPr>
        <w:jc w:val="center"/>
        <w:rPr>
          <w:szCs w:val="20"/>
        </w:rPr>
      </w:pPr>
    </w:p>
    <w:p w:rsidR="0081593C" w:rsidRPr="0081593C" w:rsidRDefault="0081593C" w:rsidP="0081593C">
      <w:pPr>
        <w:jc w:val="center"/>
        <w:rPr>
          <w:szCs w:val="20"/>
        </w:rPr>
      </w:pPr>
      <w:r w:rsidRPr="0081593C">
        <w:rPr>
          <w:szCs w:val="20"/>
        </w:rPr>
        <w:t>*    *    *</w:t>
      </w:r>
    </w:p>
    <w:p w:rsidR="00970138" w:rsidRDefault="00970138"/>
    <w:sectPr w:rsidR="00970138" w:rsidSect="0081593C">
      <w:headerReference w:type="default" r:id="rId9"/>
      <w:footerReference w:type="even" r:id="rId10"/>
      <w:footerReference w:type="default" r:id="rId11"/>
      <w:footerReference w:type="first" r:id="rId12"/>
      <w:pgSz w:w="11907" w:h="16840"/>
      <w:pgMar w:top="1134" w:right="1418" w:bottom="1134"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4F" w:rsidRDefault="00CE014F">
      <w:r>
        <w:separator/>
      </w:r>
    </w:p>
  </w:endnote>
  <w:endnote w:type="continuationSeparator" w:id="0">
    <w:p w:rsidR="00CE014F" w:rsidRDefault="00CE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tique Oakla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4F" w:rsidRDefault="00CE01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E014F" w:rsidRDefault="00CE014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4F" w:rsidRPr="00A92F5B" w:rsidRDefault="00CE014F" w:rsidP="00B8681C">
    <w:pPr>
      <w:pStyle w:val="Pieddepage"/>
      <w:ind w:right="360"/>
      <w:rPr>
        <w:sz w:val="20"/>
      </w:rPr>
    </w:pPr>
    <w:r>
      <w:rPr>
        <w:sz w:val="20"/>
      </w:rPr>
      <w:t>RC</w:t>
    </w:r>
    <w:r w:rsidR="006C4613">
      <w:rPr>
        <w:sz w:val="20"/>
      </w:rPr>
      <w:t xml:space="preserve"> – Canalisation de transfert</w:t>
    </w:r>
    <w:r w:rsidR="008972FF">
      <w:rPr>
        <w:sz w:val="20"/>
      </w:rPr>
      <w:t xml:space="preserve"> </w:t>
    </w:r>
    <w:r w:rsidR="006C4613">
      <w:rPr>
        <w:sz w:val="20"/>
      </w:rPr>
      <w:t xml:space="preserve">des eaux brutes </w:t>
    </w:r>
    <w:r w:rsidR="008972FF">
      <w:rPr>
        <w:sz w:val="20"/>
      </w:rPr>
      <w:t>du captage de Por</w:t>
    </w:r>
    <w:r w:rsidR="00940136">
      <w:rPr>
        <w:sz w:val="20"/>
      </w:rPr>
      <w:t>guenou – logonna-daoulas</w:t>
    </w:r>
  </w:p>
  <w:p w:rsidR="00CE014F" w:rsidRPr="0050233F" w:rsidRDefault="00CE014F" w:rsidP="000D7849">
    <w:pPr>
      <w:pStyle w:val="Pieddepage"/>
      <w:rPr>
        <w:i/>
        <w:color w:val="0000FF"/>
        <w:sz w:val="16"/>
        <w:szCs w:val="16"/>
      </w:rPr>
    </w:pPr>
    <w:r>
      <w:rPr>
        <w:i/>
        <w:color w:val="0000FF"/>
        <w:sz w:val="16"/>
        <w:szCs w:val="16"/>
      </w:rPr>
      <w:tab/>
    </w:r>
    <w:r>
      <w:rPr>
        <w:i/>
        <w:color w:val="0000FF"/>
        <w:sz w:val="16"/>
        <w:szCs w:val="16"/>
      </w:rPr>
      <w:tab/>
    </w:r>
    <w:r>
      <w:rPr>
        <w:rStyle w:val="Numrodepage"/>
      </w:rPr>
      <w:fldChar w:fldCharType="begin"/>
    </w:r>
    <w:r>
      <w:rPr>
        <w:rStyle w:val="Numrodepage"/>
      </w:rPr>
      <w:instrText xml:space="preserve"> PAGE </w:instrText>
    </w:r>
    <w:r>
      <w:rPr>
        <w:rStyle w:val="Numrodepage"/>
      </w:rPr>
      <w:fldChar w:fldCharType="separate"/>
    </w:r>
    <w:r w:rsidR="009E6F6A">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E6F6A">
      <w:rPr>
        <w:rStyle w:val="Numrodepage"/>
        <w:noProof/>
      </w:rPr>
      <w:t>13</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4F" w:rsidRDefault="00CE014F">
    <w:pPr>
      <w:pStyle w:val="Pieddepage"/>
    </w:pPr>
    <w:r>
      <w:t>RC sept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4F" w:rsidRDefault="00CE014F">
      <w:r>
        <w:separator/>
      </w:r>
    </w:p>
  </w:footnote>
  <w:footnote w:type="continuationSeparator" w:id="0">
    <w:p w:rsidR="00CE014F" w:rsidRDefault="00CE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4F" w:rsidRDefault="00CE014F" w:rsidP="00B8681C">
    <w:pPr>
      <w:pStyle w:val="En-tte"/>
    </w:pPr>
    <w:r>
      <w:t xml:space="preserve">Commune de </w:t>
    </w:r>
    <w:r w:rsidR="00940136">
      <w:t>Logonna</w:t>
    </w:r>
    <w:r w:rsidR="006C4613">
      <w:t>-Daoulas – Transfert des eaux brutes</w:t>
    </w:r>
    <w:r w:rsidR="00940136">
      <w:t xml:space="preserve"> du captage de Por</w:t>
    </w:r>
    <w:r w:rsidR="006C4613">
      <w:t>s</w:t>
    </w:r>
    <w:r w:rsidR="00940136">
      <w:t>guennou</w:t>
    </w:r>
    <w:r>
      <w:t xml:space="preserve"> </w:t>
    </w:r>
  </w:p>
  <w:p w:rsidR="00CE014F" w:rsidRDefault="00CE01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3392"/>
    <w:multiLevelType w:val="hybridMultilevel"/>
    <w:tmpl w:val="B0E49FE8"/>
    <w:lvl w:ilvl="0" w:tplc="AB44E054">
      <w:start w:val="2"/>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C906670"/>
    <w:multiLevelType w:val="hybridMultilevel"/>
    <w:tmpl w:val="6994D6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473A4"/>
    <w:multiLevelType w:val="hybridMultilevel"/>
    <w:tmpl w:val="2152C2E0"/>
    <w:lvl w:ilvl="0" w:tplc="4CFA9E58">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0501ADB"/>
    <w:multiLevelType w:val="hybridMultilevel"/>
    <w:tmpl w:val="0DA8672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9431025"/>
    <w:multiLevelType w:val="hybridMultilevel"/>
    <w:tmpl w:val="153014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7195F"/>
    <w:multiLevelType w:val="hybridMultilevel"/>
    <w:tmpl w:val="18CE159A"/>
    <w:lvl w:ilvl="0" w:tplc="06D2EFFE">
      <w:start w:val="1"/>
      <w:numFmt w:val="bullet"/>
      <w:lvlText w:val=""/>
      <w:lvlJc w:val="left"/>
      <w:pPr>
        <w:tabs>
          <w:tab w:val="num" w:pos="928"/>
        </w:tabs>
        <w:ind w:left="928" w:hanging="360"/>
      </w:pPr>
      <w:rPr>
        <w:rFonts w:ascii="Wingdings" w:hAnsi="Wingdings" w:hint="default"/>
        <w:b/>
        <w:color w:val="FF00FF"/>
        <w:sz w:val="32"/>
        <w:szCs w:val="32"/>
      </w:rPr>
    </w:lvl>
    <w:lvl w:ilvl="1" w:tplc="040C0003" w:tentative="1">
      <w:start w:val="1"/>
      <w:numFmt w:val="bullet"/>
      <w:lvlText w:val="o"/>
      <w:lvlJc w:val="left"/>
      <w:pPr>
        <w:tabs>
          <w:tab w:val="num" w:pos="1796"/>
        </w:tabs>
        <w:ind w:left="1796" w:hanging="360"/>
      </w:pPr>
      <w:rPr>
        <w:rFonts w:ascii="Courier New" w:hAnsi="Courier New" w:cs="Courier New" w:hint="default"/>
      </w:rPr>
    </w:lvl>
    <w:lvl w:ilvl="2" w:tplc="040C0005" w:tentative="1">
      <w:start w:val="1"/>
      <w:numFmt w:val="bullet"/>
      <w:lvlText w:val=""/>
      <w:lvlJc w:val="left"/>
      <w:pPr>
        <w:tabs>
          <w:tab w:val="num" w:pos="2516"/>
        </w:tabs>
        <w:ind w:left="2516" w:hanging="360"/>
      </w:pPr>
      <w:rPr>
        <w:rFonts w:ascii="Wingdings" w:hAnsi="Wingdings" w:hint="default"/>
      </w:rPr>
    </w:lvl>
    <w:lvl w:ilvl="3" w:tplc="040C0001" w:tentative="1">
      <w:start w:val="1"/>
      <w:numFmt w:val="bullet"/>
      <w:lvlText w:val=""/>
      <w:lvlJc w:val="left"/>
      <w:pPr>
        <w:tabs>
          <w:tab w:val="num" w:pos="3236"/>
        </w:tabs>
        <w:ind w:left="3236" w:hanging="360"/>
      </w:pPr>
      <w:rPr>
        <w:rFonts w:ascii="Symbol" w:hAnsi="Symbol" w:hint="default"/>
      </w:rPr>
    </w:lvl>
    <w:lvl w:ilvl="4" w:tplc="040C0003" w:tentative="1">
      <w:start w:val="1"/>
      <w:numFmt w:val="bullet"/>
      <w:lvlText w:val="o"/>
      <w:lvlJc w:val="left"/>
      <w:pPr>
        <w:tabs>
          <w:tab w:val="num" w:pos="3956"/>
        </w:tabs>
        <w:ind w:left="3956" w:hanging="360"/>
      </w:pPr>
      <w:rPr>
        <w:rFonts w:ascii="Courier New" w:hAnsi="Courier New" w:cs="Courier New" w:hint="default"/>
      </w:rPr>
    </w:lvl>
    <w:lvl w:ilvl="5" w:tplc="040C0005" w:tentative="1">
      <w:start w:val="1"/>
      <w:numFmt w:val="bullet"/>
      <w:lvlText w:val=""/>
      <w:lvlJc w:val="left"/>
      <w:pPr>
        <w:tabs>
          <w:tab w:val="num" w:pos="4676"/>
        </w:tabs>
        <w:ind w:left="4676" w:hanging="360"/>
      </w:pPr>
      <w:rPr>
        <w:rFonts w:ascii="Wingdings" w:hAnsi="Wingdings" w:hint="default"/>
      </w:rPr>
    </w:lvl>
    <w:lvl w:ilvl="6" w:tplc="040C0001" w:tentative="1">
      <w:start w:val="1"/>
      <w:numFmt w:val="bullet"/>
      <w:lvlText w:val=""/>
      <w:lvlJc w:val="left"/>
      <w:pPr>
        <w:tabs>
          <w:tab w:val="num" w:pos="5396"/>
        </w:tabs>
        <w:ind w:left="5396" w:hanging="360"/>
      </w:pPr>
      <w:rPr>
        <w:rFonts w:ascii="Symbol" w:hAnsi="Symbol" w:hint="default"/>
      </w:rPr>
    </w:lvl>
    <w:lvl w:ilvl="7" w:tplc="040C0003" w:tentative="1">
      <w:start w:val="1"/>
      <w:numFmt w:val="bullet"/>
      <w:lvlText w:val="o"/>
      <w:lvlJc w:val="left"/>
      <w:pPr>
        <w:tabs>
          <w:tab w:val="num" w:pos="6116"/>
        </w:tabs>
        <w:ind w:left="6116" w:hanging="360"/>
      </w:pPr>
      <w:rPr>
        <w:rFonts w:ascii="Courier New" w:hAnsi="Courier New" w:cs="Courier New" w:hint="default"/>
      </w:rPr>
    </w:lvl>
    <w:lvl w:ilvl="8" w:tplc="040C0005" w:tentative="1">
      <w:start w:val="1"/>
      <w:numFmt w:val="bullet"/>
      <w:lvlText w:val=""/>
      <w:lvlJc w:val="left"/>
      <w:pPr>
        <w:tabs>
          <w:tab w:val="num" w:pos="6836"/>
        </w:tabs>
        <w:ind w:left="6836" w:hanging="360"/>
      </w:pPr>
      <w:rPr>
        <w:rFonts w:ascii="Wingdings" w:hAnsi="Wingdings" w:hint="default"/>
      </w:rPr>
    </w:lvl>
  </w:abstractNum>
  <w:abstractNum w:abstractNumId="6" w15:restartNumberingAfterBreak="0">
    <w:nsid w:val="3DE00D2E"/>
    <w:multiLevelType w:val="hybridMultilevel"/>
    <w:tmpl w:val="A2E47B44"/>
    <w:lvl w:ilvl="0" w:tplc="81508314">
      <w:start w:val="1"/>
      <w:numFmt w:val="bullet"/>
      <w:lvlText w:val=""/>
      <w:lvlJc w:val="left"/>
      <w:pPr>
        <w:tabs>
          <w:tab w:val="num" w:pos="1069"/>
        </w:tabs>
        <w:ind w:left="1069" w:hanging="360"/>
      </w:pPr>
      <w:rPr>
        <w:rFonts w:ascii="Wingdings" w:hAnsi="Wingdings" w:hint="default"/>
        <w:b/>
        <w:color w:val="FF00FF"/>
        <w:sz w:val="32"/>
        <w:szCs w:val="32"/>
      </w:rPr>
    </w:lvl>
    <w:lvl w:ilvl="1" w:tplc="040C0001">
      <w:start w:val="1"/>
      <w:numFmt w:val="bullet"/>
      <w:lvlText w:val=""/>
      <w:lvlJc w:val="left"/>
      <w:pPr>
        <w:tabs>
          <w:tab w:val="num" w:pos="1724"/>
        </w:tabs>
        <w:ind w:left="1724" w:hanging="360"/>
      </w:pPr>
      <w:rPr>
        <w:rFonts w:ascii="Symbol" w:hAnsi="Symbol"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5FB61E2"/>
    <w:multiLevelType w:val="hybridMultilevel"/>
    <w:tmpl w:val="0024D114"/>
    <w:lvl w:ilvl="0" w:tplc="B09E312C">
      <w:start w:val="3"/>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833036"/>
    <w:multiLevelType w:val="hybridMultilevel"/>
    <w:tmpl w:val="513E3940"/>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F11CA8"/>
    <w:multiLevelType w:val="hybridMultilevel"/>
    <w:tmpl w:val="0100D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915E84"/>
    <w:multiLevelType w:val="hybridMultilevel"/>
    <w:tmpl w:val="5324EB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A16781"/>
    <w:multiLevelType w:val="hybridMultilevel"/>
    <w:tmpl w:val="88D4A8E8"/>
    <w:lvl w:ilvl="0" w:tplc="BE16CF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14099A"/>
    <w:multiLevelType w:val="hybridMultilevel"/>
    <w:tmpl w:val="F9502E94"/>
    <w:lvl w:ilvl="0" w:tplc="5A24A86E">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873A58"/>
    <w:multiLevelType w:val="hybridMultilevel"/>
    <w:tmpl w:val="01F4564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3256A4"/>
    <w:multiLevelType w:val="hybridMultilevel"/>
    <w:tmpl w:val="B4D6111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63335E66"/>
    <w:multiLevelType w:val="hybridMultilevel"/>
    <w:tmpl w:val="478E6C1A"/>
    <w:lvl w:ilvl="0" w:tplc="3E467D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2F53E4"/>
    <w:multiLevelType w:val="hybridMultilevel"/>
    <w:tmpl w:val="181C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D34843"/>
    <w:multiLevelType w:val="hybridMultilevel"/>
    <w:tmpl w:val="BD6EA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844567"/>
    <w:multiLevelType w:val="hybridMultilevel"/>
    <w:tmpl w:val="39A4AA22"/>
    <w:lvl w:ilvl="0" w:tplc="E4948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D03B7F"/>
    <w:multiLevelType w:val="hybridMultilevel"/>
    <w:tmpl w:val="4030F8E4"/>
    <w:lvl w:ilvl="0" w:tplc="92DA1F32">
      <w:start w:val="2"/>
      <w:numFmt w:val="bullet"/>
      <w:lvlText w:val="-"/>
      <w:lvlJc w:val="left"/>
      <w:pPr>
        <w:ind w:left="1500" w:hanging="360"/>
      </w:pPr>
      <w:rPr>
        <w:rFonts w:ascii="Arial" w:eastAsia="Times New Roman" w:hAnsi="Arial"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0" w15:restartNumberingAfterBreak="0">
    <w:nsid w:val="740D57FC"/>
    <w:multiLevelType w:val="hybridMultilevel"/>
    <w:tmpl w:val="33103394"/>
    <w:lvl w:ilvl="0" w:tplc="466C03B0">
      <w:numFmt w:val="bullet"/>
      <w:lvlText w:val=""/>
      <w:lvlJc w:val="left"/>
      <w:pPr>
        <w:tabs>
          <w:tab w:val="num" w:pos="1494"/>
        </w:tabs>
        <w:ind w:left="1494" w:hanging="360"/>
      </w:pPr>
      <w:rPr>
        <w:rFonts w:ascii="Wingdings" w:eastAsia="Times New Roman" w:hAnsi="Wingdings" w:cs="Times New Roman" w:hint="default"/>
        <w:b/>
        <w:i w:val="0"/>
        <w:color w:val="FF00FF"/>
        <w:sz w:val="32"/>
        <w:szCs w:val="32"/>
        <w:u w:val="none"/>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78BF0AC6"/>
    <w:multiLevelType w:val="hybridMultilevel"/>
    <w:tmpl w:val="E1F4CC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126DE"/>
    <w:multiLevelType w:val="hybridMultilevel"/>
    <w:tmpl w:val="C0200644"/>
    <w:lvl w:ilvl="0" w:tplc="FEE6510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B47C24"/>
    <w:multiLevelType w:val="hybridMultilevel"/>
    <w:tmpl w:val="2A72C7D6"/>
    <w:lvl w:ilvl="0" w:tplc="64604C26">
      <w:numFmt w:val="bullet"/>
      <w:lvlText w:val="-"/>
      <w:lvlJc w:val="left"/>
      <w:pPr>
        <w:ind w:left="1211" w:hanging="360"/>
      </w:pPr>
      <w:rPr>
        <w:rFonts w:ascii="Arial" w:eastAsia="Times New Roman" w:hAnsi="Arial" w:cs="Arial" w:hint="default"/>
        <w:sz w:val="20"/>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num w:numId="1">
    <w:abstractNumId w:val="6"/>
  </w:num>
  <w:num w:numId="2">
    <w:abstractNumId w:val="5"/>
  </w:num>
  <w:num w:numId="3">
    <w:abstractNumId w:val="17"/>
  </w:num>
  <w:num w:numId="4">
    <w:abstractNumId w:val="1"/>
  </w:num>
  <w:num w:numId="5">
    <w:abstractNumId w:val="20"/>
  </w:num>
  <w:num w:numId="6">
    <w:abstractNumId w:val="22"/>
  </w:num>
  <w:num w:numId="7">
    <w:abstractNumId w:val="4"/>
  </w:num>
  <w:num w:numId="8">
    <w:abstractNumId w:val="21"/>
  </w:num>
  <w:num w:numId="9">
    <w:abstractNumId w:val="13"/>
  </w:num>
  <w:num w:numId="10">
    <w:abstractNumId w:val="10"/>
  </w:num>
  <w:num w:numId="11">
    <w:abstractNumId w:val="3"/>
  </w:num>
  <w:num w:numId="12">
    <w:abstractNumId w:val="2"/>
  </w:num>
  <w:num w:numId="13">
    <w:abstractNumId w:val="7"/>
  </w:num>
  <w:num w:numId="14">
    <w:abstractNumId w:val="16"/>
  </w:num>
  <w:num w:numId="15">
    <w:abstractNumId w:val="14"/>
  </w:num>
  <w:num w:numId="16">
    <w:abstractNumId w:val="9"/>
  </w:num>
  <w:num w:numId="17">
    <w:abstractNumId w:val="12"/>
  </w:num>
  <w:num w:numId="18">
    <w:abstractNumId w:val="8"/>
  </w:num>
  <w:num w:numId="19">
    <w:abstractNumId w:val="0"/>
  </w:num>
  <w:num w:numId="20">
    <w:abstractNumId w:val="19"/>
  </w:num>
  <w:num w:numId="21">
    <w:abstractNumId w:val="15"/>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3C"/>
    <w:rsid w:val="000D7849"/>
    <w:rsid w:val="001D59CF"/>
    <w:rsid w:val="0031374C"/>
    <w:rsid w:val="00505B55"/>
    <w:rsid w:val="00571079"/>
    <w:rsid w:val="005C56AC"/>
    <w:rsid w:val="00691DC0"/>
    <w:rsid w:val="006C4613"/>
    <w:rsid w:val="007C32C8"/>
    <w:rsid w:val="0081593C"/>
    <w:rsid w:val="008972FF"/>
    <w:rsid w:val="008F49C8"/>
    <w:rsid w:val="00940136"/>
    <w:rsid w:val="00970138"/>
    <w:rsid w:val="009A56ED"/>
    <w:rsid w:val="009E558F"/>
    <w:rsid w:val="009E629A"/>
    <w:rsid w:val="009E6F6A"/>
    <w:rsid w:val="00A7590D"/>
    <w:rsid w:val="00B8681C"/>
    <w:rsid w:val="00C95AB9"/>
    <w:rsid w:val="00CE014F"/>
    <w:rsid w:val="00D07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A70C369-2C46-4FB2-810B-8084DA1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Titre1">
    <w:name w:val="heading 1"/>
    <w:basedOn w:val="Normal"/>
    <w:next w:val="Normal"/>
    <w:link w:val="Titre1Car"/>
    <w:qFormat/>
    <w:rsid w:val="0081593C"/>
    <w:pPr>
      <w:keepNext/>
      <w:spacing w:before="240" w:after="60" w:line="240" w:lineRule="exact"/>
      <w:outlineLvl w:val="0"/>
    </w:pPr>
    <w:rPr>
      <w:rFonts w:cs="Arial"/>
      <w:b/>
      <w:bCs/>
      <w:kern w:val="32"/>
      <w:sz w:val="32"/>
      <w:szCs w:val="32"/>
    </w:rPr>
  </w:style>
  <w:style w:type="paragraph" w:styleId="Titre2">
    <w:name w:val="heading 2"/>
    <w:basedOn w:val="Normal"/>
    <w:next w:val="Normal"/>
    <w:link w:val="Titre2Car"/>
    <w:autoRedefine/>
    <w:qFormat/>
    <w:rsid w:val="0081593C"/>
    <w:pPr>
      <w:keepNext/>
      <w:spacing w:before="120"/>
      <w:ind w:right="-568" w:firstLine="1134"/>
      <w:outlineLvl w:val="1"/>
    </w:pPr>
    <w:rPr>
      <w:bCs/>
      <w:iCs/>
      <w:szCs w:val="22"/>
      <w:u w:val="single"/>
      <w:lang w:val="x-none" w:eastAsia="x-none"/>
    </w:rPr>
  </w:style>
  <w:style w:type="paragraph" w:styleId="Titre3">
    <w:name w:val="heading 3"/>
    <w:basedOn w:val="Normal"/>
    <w:next w:val="Normal"/>
    <w:link w:val="Titre3Car"/>
    <w:qFormat/>
    <w:rsid w:val="0081593C"/>
    <w:pPr>
      <w:keepNext/>
      <w:spacing w:before="240" w:after="60" w:line="240" w:lineRule="exact"/>
      <w:outlineLvl w:val="2"/>
    </w:pPr>
    <w:rPr>
      <w:rFonts w:cs="Arial"/>
      <w:b/>
      <w:bCs/>
      <w:sz w:val="26"/>
      <w:szCs w:val="26"/>
    </w:rPr>
  </w:style>
  <w:style w:type="paragraph" w:styleId="Titre4">
    <w:name w:val="heading 4"/>
    <w:basedOn w:val="Normal"/>
    <w:next w:val="Normal"/>
    <w:link w:val="Titre4Car"/>
    <w:qFormat/>
    <w:rsid w:val="0081593C"/>
    <w:pPr>
      <w:keepNext/>
      <w:spacing w:before="240" w:after="60" w:line="240" w:lineRule="exact"/>
      <w:outlineLvl w:val="3"/>
    </w:pPr>
    <w:rPr>
      <w:rFonts w:ascii="Times New Roman" w:hAnsi="Times New Roman"/>
      <w:b/>
      <w:bCs/>
      <w:sz w:val="28"/>
      <w:szCs w:val="28"/>
    </w:rPr>
  </w:style>
  <w:style w:type="paragraph" w:styleId="Titre5">
    <w:name w:val="heading 5"/>
    <w:basedOn w:val="Normal"/>
    <w:next w:val="Normal"/>
    <w:link w:val="Titre5Car"/>
    <w:qFormat/>
    <w:rsid w:val="0081593C"/>
    <w:pPr>
      <w:spacing w:before="240" w:after="60" w:line="240" w:lineRule="exact"/>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593C"/>
    <w:rPr>
      <w:rFonts w:ascii="Arial" w:hAnsi="Arial" w:cs="Arial"/>
      <w:b/>
      <w:bCs/>
      <w:kern w:val="32"/>
      <w:sz w:val="32"/>
      <w:szCs w:val="32"/>
    </w:rPr>
  </w:style>
  <w:style w:type="character" w:customStyle="1" w:styleId="Titre2Car">
    <w:name w:val="Titre 2 Car"/>
    <w:basedOn w:val="Policepardfaut"/>
    <w:link w:val="Titre2"/>
    <w:rsid w:val="0081593C"/>
    <w:rPr>
      <w:rFonts w:ascii="Arial" w:hAnsi="Arial"/>
      <w:bCs/>
      <w:iCs/>
      <w:sz w:val="22"/>
      <w:szCs w:val="22"/>
      <w:u w:val="single"/>
      <w:lang w:val="x-none" w:eastAsia="x-none"/>
    </w:rPr>
  </w:style>
  <w:style w:type="character" w:customStyle="1" w:styleId="Titre3Car">
    <w:name w:val="Titre 3 Car"/>
    <w:basedOn w:val="Policepardfaut"/>
    <w:link w:val="Titre3"/>
    <w:rsid w:val="0081593C"/>
    <w:rPr>
      <w:rFonts w:ascii="Arial" w:hAnsi="Arial" w:cs="Arial"/>
      <w:b/>
      <w:bCs/>
      <w:sz w:val="26"/>
      <w:szCs w:val="26"/>
    </w:rPr>
  </w:style>
  <w:style w:type="character" w:customStyle="1" w:styleId="Titre4Car">
    <w:name w:val="Titre 4 Car"/>
    <w:basedOn w:val="Policepardfaut"/>
    <w:link w:val="Titre4"/>
    <w:rsid w:val="0081593C"/>
    <w:rPr>
      <w:b/>
      <w:bCs/>
      <w:sz w:val="28"/>
      <w:szCs w:val="28"/>
    </w:rPr>
  </w:style>
  <w:style w:type="character" w:customStyle="1" w:styleId="Titre5Car">
    <w:name w:val="Titre 5 Car"/>
    <w:basedOn w:val="Policepardfaut"/>
    <w:link w:val="Titre5"/>
    <w:rsid w:val="0081593C"/>
    <w:rPr>
      <w:rFonts w:ascii="Arial" w:hAnsi="Arial"/>
      <w:b/>
      <w:bCs/>
      <w:i/>
      <w:iCs/>
      <w:sz w:val="26"/>
      <w:szCs w:val="26"/>
    </w:rPr>
  </w:style>
  <w:style w:type="numbering" w:customStyle="1" w:styleId="Aucuneliste1">
    <w:name w:val="Aucune liste1"/>
    <w:next w:val="Aucuneliste"/>
    <w:uiPriority w:val="99"/>
    <w:semiHidden/>
    <w:unhideWhenUsed/>
    <w:rsid w:val="0081593C"/>
  </w:style>
  <w:style w:type="character" w:styleId="Numrodeligne">
    <w:name w:val="line number"/>
    <w:basedOn w:val="Policepardfaut"/>
    <w:rsid w:val="0081593C"/>
  </w:style>
  <w:style w:type="paragraph" w:styleId="Pieddepage">
    <w:name w:val="footer"/>
    <w:basedOn w:val="Normal"/>
    <w:link w:val="PieddepageCar"/>
    <w:uiPriority w:val="99"/>
    <w:rsid w:val="0081593C"/>
    <w:pPr>
      <w:tabs>
        <w:tab w:val="center" w:pos="4819"/>
        <w:tab w:val="right" w:pos="9071"/>
      </w:tabs>
      <w:spacing w:line="240" w:lineRule="exact"/>
    </w:pPr>
    <w:rPr>
      <w:szCs w:val="20"/>
    </w:rPr>
  </w:style>
  <w:style w:type="character" w:customStyle="1" w:styleId="PieddepageCar">
    <w:name w:val="Pied de page Car"/>
    <w:basedOn w:val="Policepardfaut"/>
    <w:link w:val="Pieddepage"/>
    <w:uiPriority w:val="99"/>
    <w:rsid w:val="0081593C"/>
    <w:rPr>
      <w:rFonts w:ascii="Arial" w:hAnsi="Arial"/>
      <w:sz w:val="22"/>
    </w:rPr>
  </w:style>
  <w:style w:type="paragraph" w:styleId="En-tte">
    <w:name w:val="header"/>
    <w:basedOn w:val="Normal"/>
    <w:link w:val="En-tteCar"/>
    <w:rsid w:val="0081593C"/>
    <w:pPr>
      <w:tabs>
        <w:tab w:val="center" w:pos="4819"/>
        <w:tab w:val="right" w:pos="9071"/>
      </w:tabs>
      <w:spacing w:line="240" w:lineRule="exact"/>
    </w:pPr>
    <w:rPr>
      <w:szCs w:val="20"/>
    </w:rPr>
  </w:style>
  <w:style w:type="character" w:customStyle="1" w:styleId="En-tteCar">
    <w:name w:val="En-tête Car"/>
    <w:basedOn w:val="Policepardfaut"/>
    <w:link w:val="En-tte"/>
    <w:rsid w:val="0081593C"/>
    <w:rPr>
      <w:rFonts w:ascii="Arial" w:hAnsi="Arial"/>
      <w:sz w:val="22"/>
    </w:rPr>
  </w:style>
  <w:style w:type="paragraph" w:styleId="NormalWeb">
    <w:name w:val="Normal (Web)"/>
    <w:basedOn w:val="Normal"/>
    <w:rsid w:val="0081593C"/>
    <w:pPr>
      <w:spacing w:before="100" w:after="100"/>
    </w:pPr>
    <w:rPr>
      <w:rFonts w:ascii="Times New Roman" w:hAnsi="Times New Roman"/>
      <w:sz w:val="24"/>
      <w:szCs w:val="20"/>
    </w:rPr>
  </w:style>
  <w:style w:type="paragraph" w:customStyle="1" w:styleId="Article">
    <w:name w:val="Article"/>
    <w:basedOn w:val="Normal"/>
    <w:rsid w:val="0081593C"/>
    <w:pPr>
      <w:jc w:val="both"/>
    </w:pPr>
    <w:rPr>
      <w:b/>
      <w:caps/>
      <w:color w:val="000000"/>
      <w:szCs w:val="20"/>
      <w:u w:val="single"/>
    </w:rPr>
  </w:style>
  <w:style w:type="character" w:styleId="Numrodepage">
    <w:name w:val="page number"/>
    <w:basedOn w:val="Policepardfaut"/>
    <w:rsid w:val="0081593C"/>
  </w:style>
  <w:style w:type="character" w:styleId="Lienhypertexte">
    <w:name w:val="Hyperlink"/>
    <w:uiPriority w:val="99"/>
    <w:rsid w:val="0081593C"/>
    <w:rPr>
      <w:color w:val="0000FF"/>
      <w:u w:val="single"/>
    </w:rPr>
  </w:style>
  <w:style w:type="paragraph" w:styleId="Textedebulles">
    <w:name w:val="Balloon Text"/>
    <w:basedOn w:val="Normal"/>
    <w:link w:val="TextedebullesCar"/>
    <w:rsid w:val="0081593C"/>
    <w:pPr>
      <w:spacing w:line="240" w:lineRule="exact"/>
    </w:pPr>
    <w:rPr>
      <w:rFonts w:ascii="Tahoma" w:hAnsi="Tahoma" w:cs="Tahoma"/>
      <w:sz w:val="16"/>
      <w:szCs w:val="16"/>
    </w:rPr>
  </w:style>
  <w:style w:type="character" w:customStyle="1" w:styleId="TextedebullesCar">
    <w:name w:val="Texte de bulles Car"/>
    <w:basedOn w:val="Policepardfaut"/>
    <w:link w:val="Textedebulles"/>
    <w:rsid w:val="0081593C"/>
    <w:rPr>
      <w:rFonts w:ascii="Tahoma" w:hAnsi="Tahoma" w:cs="Tahoma"/>
      <w:sz w:val="16"/>
      <w:szCs w:val="16"/>
    </w:rPr>
  </w:style>
  <w:style w:type="character" w:styleId="lev">
    <w:name w:val="Strong"/>
    <w:qFormat/>
    <w:rsid w:val="0081593C"/>
    <w:rPr>
      <w:b/>
      <w:bCs/>
    </w:rPr>
  </w:style>
  <w:style w:type="character" w:styleId="Lienhypertextesuivivisit">
    <w:name w:val="FollowedHyperlink"/>
    <w:rsid w:val="0081593C"/>
    <w:rPr>
      <w:color w:val="800080"/>
      <w:u w:val="single"/>
    </w:rPr>
  </w:style>
  <w:style w:type="paragraph" w:styleId="TM1">
    <w:name w:val="toc 1"/>
    <w:basedOn w:val="Normal"/>
    <w:next w:val="Normal"/>
    <w:autoRedefine/>
    <w:uiPriority w:val="39"/>
    <w:rsid w:val="0081593C"/>
    <w:pPr>
      <w:spacing w:before="240" w:after="120" w:line="240" w:lineRule="exact"/>
    </w:pPr>
    <w:rPr>
      <w:rFonts w:ascii="Times New Roman" w:hAnsi="Times New Roman"/>
      <w:b/>
      <w:bCs/>
      <w:sz w:val="20"/>
      <w:szCs w:val="20"/>
    </w:rPr>
  </w:style>
  <w:style w:type="paragraph" w:styleId="TM2">
    <w:name w:val="toc 2"/>
    <w:basedOn w:val="Normal"/>
    <w:next w:val="Normal"/>
    <w:autoRedefine/>
    <w:uiPriority w:val="39"/>
    <w:rsid w:val="0081593C"/>
    <w:pPr>
      <w:spacing w:before="120" w:line="240" w:lineRule="exact"/>
      <w:ind w:left="220"/>
    </w:pPr>
    <w:rPr>
      <w:rFonts w:ascii="Times New Roman" w:hAnsi="Times New Roman"/>
      <w:i/>
      <w:iCs/>
      <w:sz w:val="20"/>
      <w:szCs w:val="20"/>
    </w:rPr>
  </w:style>
  <w:style w:type="paragraph" w:styleId="TM3">
    <w:name w:val="toc 3"/>
    <w:basedOn w:val="Normal"/>
    <w:next w:val="Normal"/>
    <w:autoRedefine/>
    <w:rsid w:val="0081593C"/>
    <w:pPr>
      <w:spacing w:line="240" w:lineRule="exact"/>
      <w:ind w:left="440"/>
    </w:pPr>
    <w:rPr>
      <w:rFonts w:ascii="Times New Roman" w:hAnsi="Times New Roman"/>
      <w:sz w:val="20"/>
      <w:szCs w:val="20"/>
    </w:rPr>
  </w:style>
  <w:style w:type="paragraph" w:styleId="TM4">
    <w:name w:val="toc 4"/>
    <w:basedOn w:val="Normal"/>
    <w:next w:val="Normal"/>
    <w:autoRedefine/>
    <w:rsid w:val="0081593C"/>
    <w:pPr>
      <w:spacing w:line="240" w:lineRule="exact"/>
      <w:ind w:left="660"/>
    </w:pPr>
    <w:rPr>
      <w:rFonts w:ascii="Times New Roman" w:hAnsi="Times New Roman"/>
      <w:sz w:val="20"/>
      <w:szCs w:val="20"/>
    </w:rPr>
  </w:style>
  <w:style w:type="paragraph" w:styleId="TM5">
    <w:name w:val="toc 5"/>
    <w:basedOn w:val="Normal"/>
    <w:next w:val="Normal"/>
    <w:autoRedefine/>
    <w:rsid w:val="0081593C"/>
    <w:pPr>
      <w:spacing w:line="240" w:lineRule="exact"/>
      <w:ind w:left="880"/>
    </w:pPr>
    <w:rPr>
      <w:rFonts w:ascii="Times New Roman" w:hAnsi="Times New Roman"/>
      <w:sz w:val="20"/>
      <w:szCs w:val="20"/>
    </w:rPr>
  </w:style>
  <w:style w:type="paragraph" w:styleId="TM6">
    <w:name w:val="toc 6"/>
    <w:basedOn w:val="Normal"/>
    <w:next w:val="Normal"/>
    <w:autoRedefine/>
    <w:rsid w:val="0081593C"/>
    <w:pPr>
      <w:spacing w:line="240" w:lineRule="exact"/>
      <w:ind w:left="1100"/>
    </w:pPr>
    <w:rPr>
      <w:rFonts w:ascii="Times New Roman" w:hAnsi="Times New Roman"/>
      <w:sz w:val="20"/>
      <w:szCs w:val="20"/>
    </w:rPr>
  </w:style>
  <w:style w:type="paragraph" w:styleId="TM7">
    <w:name w:val="toc 7"/>
    <w:basedOn w:val="Normal"/>
    <w:next w:val="Normal"/>
    <w:autoRedefine/>
    <w:rsid w:val="0081593C"/>
    <w:pPr>
      <w:spacing w:line="240" w:lineRule="exact"/>
      <w:ind w:left="1320"/>
    </w:pPr>
    <w:rPr>
      <w:rFonts w:ascii="Times New Roman" w:hAnsi="Times New Roman"/>
      <w:sz w:val="20"/>
      <w:szCs w:val="20"/>
    </w:rPr>
  </w:style>
  <w:style w:type="paragraph" w:styleId="TM8">
    <w:name w:val="toc 8"/>
    <w:basedOn w:val="Normal"/>
    <w:next w:val="Normal"/>
    <w:autoRedefine/>
    <w:rsid w:val="0081593C"/>
    <w:pPr>
      <w:spacing w:line="240" w:lineRule="exact"/>
      <w:ind w:left="1540"/>
    </w:pPr>
    <w:rPr>
      <w:rFonts w:ascii="Times New Roman" w:hAnsi="Times New Roman"/>
      <w:sz w:val="20"/>
      <w:szCs w:val="20"/>
    </w:rPr>
  </w:style>
  <w:style w:type="paragraph" w:styleId="TM9">
    <w:name w:val="toc 9"/>
    <w:basedOn w:val="Normal"/>
    <w:next w:val="Normal"/>
    <w:autoRedefine/>
    <w:rsid w:val="0081593C"/>
    <w:pPr>
      <w:spacing w:line="240" w:lineRule="exact"/>
      <w:ind w:left="1760"/>
    </w:pPr>
    <w:rPr>
      <w:rFonts w:ascii="Times New Roman" w:hAnsi="Times New Roman"/>
      <w:sz w:val="20"/>
      <w:szCs w:val="20"/>
    </w:rPr>
  </w:style>
  <w:style w:type="table" w:styleId="Grilledutableau">
    <w:name w:val="Table Grid"/>
    <w:basedOn w:val="TableauNormal"/>
    <w:rsid w:val="0081593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autoRedefine/>
    <w:qFormat/>
    <w:rsid w:val="0081593C"/>
    <w:pPr>
      <w:ind w:left="1418" w:right="-285" w:hanging="1418"/>
      <w:outlineLvl w:val="0"/>
    </w:pPr>
    <w:rPr>
      <w:kern w:val="28"/>
      <w:sz w:val="32"/>
      <w:szCs w:val="32"/>
      <w:lang w:val="x-none" w:eastAsia="x-none"/>
    </w:rPr>
  </w:style>
  <w:style w:type="character" w:customStyle="1" w:styleId="TitreCar">
    <w:name w:val="Titre Car"/>
    <w:basedOn w:val="Policepardfaut"/>
    <w:link w:val="Titre"/>
    <w:rsid w:val="0081593C"/>
    <w:rPr>
      <w:rFonts w:ascii="Arial" w:hAnsi="Arial"/>
      <w:kern w:val="28"/>
      <w:sz w:val="32"/>
      <w:szCs w:val="32"/>
      <w:lang w:val="x-none" w:eastAsia="x-none"/>
    </w:rPr>
  </w:style>
  <w:style w:type="character" w:styleId="Marquedecommentaire">
    <w:name w:val="annotation reference"/>
    <w:rsid w:val="0081593C"/>
    <w:rPr>
      <w:sz w:val="16"/>
      <w:szCs w:val="16"/>
    </w:rPr>
  </w:style>
  <w:style w:type="paragraph" w:styleId="Commentaire">
    <w:name w:val="annotation text"/>
    <w:basedOn w:val="Normal"/>
    <w:link w:val="CommentaireCar"/>
    <w:rsid w:val="0081593C"/>
    <w:pPr>
      <w:spacing w:line="240" w:lineRule="exact"/>
    </w:pPr>
    <w:rPr>
      <w:sz w:val="20"/>
      <w:szCs w:val="20"/>
    </w:rPr>
  </w:style>
  <w:style w:type="character" w:customStyle="1" w:styleId="CommentaireCar">
    <w:name w:val="Commentaire Car"/>
    <w:basedOn w:val="Policepardfaut"/>
    <w:link w:val="Commentaire"/>
    <w:rsid w:val="0081593C"/>
    <w:rPr>
      <w:rFonts w:ascii="Arial" w:hAnsi="Arial"/>
    </w:rPr>
  </w:style>
  <w:style w:type="paragraph" w:styleId="Objetducommentaire">
    <w:name w:val="annotation subject"/>
    <w:basedOn w:val="Commentaire"/>
    <w:next w:val="Commentaire"/>
    <w:link w:val="ObjetducommentaireCar"/>
    <w:rsid w:val="0081593C"/>
    <w:rPr>
      <w:b/>
      <w:bCs/>
    </w:rPr>
  </w:style>
  <w:style w:type="character" w:customStyle="1" w:styleId="ObjetducommentaireCar">
    <w:name w:val="Objet du commentaire Car"/>
    <w:basedOn w:val="CommentaireCar"/>
    <w:link w:val="Objetducommentaire"/>
    <w:rsid w:val="0081593C"/>
    <w:rPr>
      <w:rFonts w:ascii="Arial" w:hAnsi="Arial"/>
      <w:b/>
      <w:bCs/>
    </w:rPr>
  </w:style>
  <w:style w:type="paragraph" w:styleId="Corpsdetexte2">
    <w:name w:val="Body Text 2"/>
    <w:basedOn w:val="Normal"/>
    <w:link w:val="Corpsdetexte2Car"/>
    <w:rsid w:val="0081593C"/>
    <w:pPr>
      <w:jc w:val="both"/>
    </w:pPr>
    <w:rPr>
      <w:rFonts w:ascii="Times New Roman" w:hAnsi="Times New Roman"/>
      <w:sz w:val="24"/>
    </w:rPr>
  </w:style>
  <w:style w:type="character" w:customStyle="1" w:styleId="Corpsdetexte2Car">
    <w:name w:val="Corps de texte 2 Car"/>
    <w:basedOn w:val="Policepardfaut"/>
    <w:link w:val="Corpsdetexte2"/>
    <w:rsid w:val="0081593C"/>
    <w:rPr>
      <w:sz w:val="24"/>
      <w:szCs w:val="24"/>
    </w:rPr>
  </w:style>
  <w:style w:type="paragraph" w:styleId="Corpsdetexte3">
    <w:name w:val="Body Text 3"/>
    <w:basedOn w:val="Normal"/>
    <w:link w:val="Corpsdetexte3Car"/>
    <w:rsid w:val="0081593C"/>
    <w:pPr>
      <w:spacing w:after="120" w:line="240" w:lineRule="exact"/>
    </w:pPr>
    <w:rPr>
      <w:sz w:val="16"/>
      <w:szCs w:val="16"/>
    </w:rPr>
  </w:style>
  <w:style w:type="character" w:customStyle="1" w:styleId="Corpsdetexte3Car">
    <w:name w:val="Corps de texte 3 Car"/>
    <w:basedOn w:val="Policepardfaut"/>
    <w:link w:val="Corpsdetexte3"/>
    <w:rsid w:val="0081593C"/>
    <w:rPr>
      <w:rFonts w:ascii="Arial" w:hAnsi="Arial"/>
      <w:sz w:val="16"/>
      <w:szCs w:val="16"/>
    </w:rPr>
  </w:style>
  <w:style w:type="paragraph" w:styleId="Retraitcorpsdetexte2">
    <w:name w:val="Body Text Indent 2"/>
    <w:basedOn w:val="Normal"/>
    <w:link w:val="Retraitcorpsdetexte2Car"/>
    <w:rsid w:val="0081593C"/>
    <w:pPr>
      <w:spacing w:after="120" w:line="480" w:lineRule="auto"/>
      <w:ind w:left="283"/>
    </w:pPr>
    <w:rPr>
      <w:szCs w:val="20"/>
    </w:rPr>
  </w:style>
  <w:style w:type="character" w:customStyle="1" w:styleId="Retraitcorpsdetexte2Car">
    <w:name w:val="Retrait corps de texte 2 Car"/>
    <w:basedOn w:val="Policepardfaut"/>
    <w:link w:val="Retraitcorpsdetexte2"/>
    <w:rsid w:val="0081593C"/>
    <w:rPr>
      <w:rFonts w:ascii="Arial" w:hAnsi="Arial"/>
      <w:sz w:val="22"/>
    </w:rPr>
  </w:style>
  <w:style w:type="character" w:styleId="Accentuation">
    <w:name w:val="Emphasis"/>
    <w:qFormat/>
    <w:rsid w:val="0081593C"/>
    <w:rPr>
      <w:i/>
      <w:iCs/>
    </w:rPr>
  </w:style>
  <w:style w:type="paragraph" w:styleId="Corpsdetexte">
    <w:name w:val="Body Text"/>
    <w:basedOn w:val="Normal"/>
    <w:link w:val="CorpsdetexteCar"/>
    <w:rsid w:val="0081593C"/>
    <w:pPr>
      <w:spacing w:after="120" w:line="240" w:lineRule="exact"/>
    </w:pPr>
    <w:rPr>
      <w:szCs w:val="20"/>
      <w:lang w:val="x-none" w:eastAsia="x-none"/>
    </w:rPr>
  </w:style>
  <w:style w:type="character" w:customStyle="1" w:styleId="CorpsdetexteCar">
    <w:name w:val="Corps de texte Car"/>
    <w:basedOn w:val="Policepardfaut"/>
    <w:link w:val="Corpsdetexte"/>
    <w:rsid w:val="0081593C"/>
    <w:rPr>
      <w:rFonts w:ascii="Arial" w:hAnsi="Arial"/>
      <w:sz w:val="22"/>
      <w:lang w:val="x-none" w:eastAsia="x-none"/>
    </w:rPr>
  </w:style>
  <w:style w:type="paragraph" w:customStyle="1" w:styleId="Default">
    <w:name w:val="Default"/>
    <w:rsid w:val="0081593C"/>
    <w:pPr>
      <w:autoSpaceDE w:val="0"/>
      <w:autoSpaceDN w:val="0"/>
      <w:adjustRightInd w:val="0"/>
    </w:pPr>
    <w:rPr>
      <w:color w:val="000000"/>
      <w:sz w:val="24"/>
      <w:szCs w:val="24"/>
    </w:rPr>
  </w:style>
  <w:style w:type="paragraph" w:styleId="Paragraphedeliste">
    <w:name w:val="List Paragraph"/>
    <w:basedOn w:val="Normal"/>
    <w:uiPriority w:val="34"/>
    <w:qFormat/>
    <w:rsid w:val="0081593C"/>
    <w:pPr>
      <w:spacing w:line="240" w:lineRule="exact"/>
      <w:ind w:left="720"/>
      <w:contextualSpacing/>
    </w:pPr>
    <w:rPr>
      <w:szCs w:val="20"/>
    </w:rPr>
  </w:style>
  <w:style w:type="paragraph" w:customStyle="1" w:styleId="Normal2">
    <w:name w:val="Normal2"/>
    <w:basedOn w:val="Normal"/>
    <w:rsid w:val="0081593C"/>
    <w:pPr>
      <w:keepLines/>
      <w:tabs>
        <w:tab w:val="left" w:pos="567"/>
        <w:tab w:val="left" w:pos="851"/>
        <w:tab w:val="left" w:pos="1134"/>
      </w:tabs>
      <w:ind w:left="284" w:firstLine="284"/>
      <w:jc w:val="both"/>
    </w:pPr>
    <w:rPr>
      <w:rFonts w:ascii="Times New Roman" w:hAnsi="Times New Roman"/>
      <w:szCs w:val="20"/>
    </w:rPr>
  </w:style>
  <w:style w:type="character" w:customStyle="1" w:styleId="cattexte1">
    <w:name w:val="cattexte1"/>
    <w:rsid w:val="0081593C"/>
    <w:rPr>
      <w:rFonts w:ascii="Verdana" w:hAnsi="Verdana" w:hint="default"/>
      <w:i w:val="0"/>
      <w:iCs w:val="0"/>
      <w:strike w:val="0"/>
      <w:dstrike w:val="0"/>
      <w:color w:val="110D0E"/>
      <w:sz w:val="16"/>
      <w:szCs w:val="16"/>
      <w:u w:val="none"/>
      <w:effect w:val="none"/>
    </w:rPr>
  </w:style>
  <w:style w:type="paragraph" w:styleId="Rvision">
    <w:name w:val="Revision"/>
    <w:hidden/>
    <w:uiPriority w:val="99"/>
    <w:semiHidden/>
    <w:rsid w:val="0081593C"/>
    <w:rPr>
      <w:rFonts w:ascii="Arial" w:hAnsi="Arial"/>
      <w:sz w:val="22"/>
    </w:rPr>
  </w:style>
  <w:style w:type="table" w:customStyle="1" w:styleId="Grilledutableau1">
    <w:name w:val="Grille du tableau1"/>
    <w:basedOn w:val="TableauNormal"/>
    <w:next w:val="Grilledutableau"/>
    <w:rsid w:val="008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f29.ass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4132</Words>
  <Characters>22730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Eau du Ponant</Company>
  <LinksUpToDate>false</LinksUpToDate>
  <CharactersWithSpaces>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sleroux</dc:creator>
  <cp:lastModifiedBy>Françoise_H</cp:lastModifiedBy>
  <cp:revision>13</cp:revision>
  <cp:lastPrinted>2015-04-21T15:29:00Z</cp:lastPrinted>
  <dcterms:created xsi:type="dcterms:W3CDTF">2015-04-20T12:29:00Z</dcterms:created>
  <dcterms:modified xsi:type="dcterms:W3CDTF">2016-06-30T08:34:00Z</dcterms:modified>
</cp:coreProperties>
</file>