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39E" w:rsidRDefault="005A139E"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p>
    <w:p w:rsidR="002F79B4" w:rsidRDefault="002F79B4" w:rsidP="005A139E">
      <w:pPr>
        <w:jc w:val="center"/>
      </w:pPr>
      <w:r>
        <w:rPr>
          <w:noProof/>
        </w:rPr>
        <w:drawing>
          <wp:inline distT="0" distB="0" distL="0" distR="0" wp14:anchorId="3A2973A0" wp14:editId="6345836F">
            <wp:extent cx="2552700" cy="13335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gonna.JPG"/>
                    <pic:cNvPicPr/>
                  </pic:nvPicPr>
                  <pic:blipFill>
                    <a:blip r:embed="rId8">
                      <a:extLst>
                        <a:ext uri="{28A0092B-C50C-407E-A947-70E740481C1C}">
                          <a14:useLocalDpi xmlns:a14="http://schemas.microsoft.com/office/drawing/2010/main" val="0"/>
                        </a:ext>
                      </a:extLst>
                    </a:blip>
                    <a:stretch>
                      <a:fillRect/>
                    </a:stretch>
                  </pic:blipFill>
                  <pic:spPr>
                    <a:xfrm>
                      <a:off x="0" y="0"/>
                      <a:ext cx="2552700" cy="1333500"/>
                    </a:xfrm>
                    <a:prstGeom prst="rect">
                      <a:avLst/>
                    </a:prstGeom>
                  </pic:spPr>
                </pic:pic>
              </a:graphicData>
            </a:graphic>
          </wp:inline>
        </w:drawing>
      </w:r>
    </w:p>
    <w:p w:rsidR="002F79B4" w:rsidRDefault="002F79B4" w:rsidP="005A139E">
      <w:pPr>
        <w:jc w:val="center"/>
      </w:pPr>
    </w:p>
    <w:p w:rsidR="002F79B4" w:rsidRDefault="002F79B4" w:rsidP="005A139E">
      <w:pPr>
        <w:jc w:val="center"/>
      </w:pPr>
    </w:p>
    <w:p w:rsidR="002F79B4" w:rsidRDefault="002F79B4" w:rsidP="002F79B4"/>
    <w:p w:rsidR="002F79B4" w:rsidRDefault="002F79B4" w:rsidP="005A139E">
      <w:pPr>
        <w:jc w:val="center"/>
      </w:pPr>
    </w:p>
    <w:p w:rsidR="002F79B4" w:rsidRPr="00C87F64" w:rsidRDefault="002F79B4" w:rsidP="005A139E">
      <w:pPr>
        <w:jc w:val="center"/>
      </w:pPr>
    </w:p>
    <w:p w:rsidR="005A139E" w:rsidRPr="00C87F64" w:rsidRDefault="005A139E" w:rsidP="005A139E">
      <w:pPr>
        <w:jc w:val="center"/>
      </w:pPr>
    </w:p>
    <w:p w:rsidR="005A139E" w:rsidRPr="00C87F64" w:rsidRDefault="005A139E" w:rsidP="005A139E">
      <w:pPr>
        <w:jc w:val="center"/>
        <w:rPr>
          <w:b/>
          <w:smallCaps/>
          <w:sz w:val="24"/>
        </w:rPr>
      </w:pPr>
      <w:r w:rsidRPr="00C87F64">
        <w:rPr>
          <w:b/>
          <w:smallCaps/>
          <w:sz w:val="24"/>
        </w:rPr>
        <w:t>CAHIER DES CLAUSES ADMINISTRATIVES PARTICULIERES</w:t>
      </w:r>
    </w:p>
    <w:p w:rsidR="005A139E" w:rsidRPr="00C87F64" w:rsidRDefault="005A139E" w:rsidP="005A139E">
      <w:pPr>
        <w:jc w:val="center"/>
      </w:pPr>
      <w:r w:rsidRPr="00C87F64">
        <w:t>_________________________</w:t>
      </w:r>
    </w:p>
    <w:p w:rsidR="005A139E" w:rsidRPr="00C87F64" w:rsidRDefault="005A139E" w:rsidP="005A139E">
      <w:pPr>
        <w:spacing w:line="120" w:lineRule="exact"/>
        <w:jc w:val="center"/>
      </w:pPr>
    </w:p>
    <w:p w:rsidR="005A139E" w:rsidRPr="00C87F64" w:rsidRDefault="005A139E" w:rsidP="005A139E">
      <w:pPr>
        <w:jc w:val="center"/>
      </w:pPr>
      <w:r w:rsidRPr="00C87F64">
        <w:t>(C.C.A.P.)</w:t>
      </w:r>
    </w:p>
    <w:p w:rsidR="005A139E" w:rsidRDefault="005A139E" w:rsidP="005A139E">
      <w:pPr>
        <w:jc w:val="center"/>
      </w:pPr>
    </w:p>
    <w:p w:rsidR="005A139E" w:rsidRPr="00C87F64" w:rsidRDefault="005A139E" w:rsidP="005A139E">
      <w:pPr>
        <w:jc w:val="center"/>
      </w:pPr>
    </w:p>
    <w:p w:rsidR="005A139E" w:rsidRPr="00C87F64" w:rsidRDefault="005A139E" w:rsidP="005A139E">
      <w:pPr>
        <w:jc w:val="center"/>
      </w:pPr>
    </w:p>
    <w:p w:rsidR="005A139E" w:rsidRPr="00C87F64" w:rsidRDefault="005A139E" w:rsidP="005A139E">
      <w:pPr>
        <w:jc w:val="center"/>
      </w:pPr>
    </w:p>
    <w:p w:rsidR="005A139E" w:rsidRPr="001F0A48" w:rsidRDefault="005A139E" w:rsidP="005A139E">
      <w:pPr>
        <w:spacing w:after="240"/>
        <w:jc w:val="center"/>
      </w:pPr>
      <w:r w:rsidRPr="001F0A48">
        <w:rPr>
          <w:rFonts w:cs="Arial"/>
          <w:szCs w:val="22"/>
          <w:u w:val="single"/>
        </w:rPr>
        <w:t>Entité adjudicatrice</w:t>
      </w:r>
      <w:r w:rsidRPr="00AF695C">
        <w:rPr>
          <w:rFonts w:cs="Arial"/>
          <w:szCs w:val="22"/>
        </w:rPr>
        <w:t xml:space="preserve"> :</w:t>
      </w:r>
    </w:p>
    <w:p w:rsidR="005A139E" w:rsidRPr="005A139E" w:rsidRDefault="005A139E" w:rsidP="005A139E">
      <w:pPr>
        <w:jc w:val="center"/>
        <w:rPr>
          <w:b/>
          <w:smallCaps/>
          <w:sz w:val="20"/>
        </w:rPr>
      </w:pPr>
      <w:r w:rsidRPr="005A139E">
        <w:rPr>
          <w:b/>
          <w:i/>
          <w:sz w:val="32"/>
          <w:szCs w:val="32"/>
        </w:rPr>
        <w:t>LOGONNA-DAOULAS</w:t>
      </w:r>
    </w:p>
    <w:p w:rsidR="005A139E" w:rsidRPr="00C87F64" w:rsidRDefault="005A139E" w:rsidP="005A139E">
      <w:pPr>
        <w:jc w:val="center"/>
      </w:pPr>
    </w:p>
    <w:p w:rsidR="005A139E" w:rsidRPr="00C87F64" w:rsidRDefault="005A139E" w:rsidP="005A139E">
      <w:pPr>
        <w:jc w:val="center"/>
      </w:pPr>
    </w:p>
    <w:p w:rsidR="00B01958" w:rsidRPr="00B01958" w:rsidRDefault="00B01958" w:rsidP="00B01958">
      <w:pPr>
        <w:keepLines/>
        <w:pBdr>
          <w:top w:val="double" w:sz="18" w:space="3" w:color="000000" w:shadow="1"/>
          <w:left w:val="double" w:sz="18" w:space="3" w:color="000000" w:shadow="1"/>
          <w:bottom w:val="double" w:sz="18" w:space="3" w:color="000000" w:shadow="1"/>
          <w:right w:val="double" w:sz="18" w:space="3" w:color="000000" w:shadow="1"/>
        </w:pBdr>
        <w:spacing w:line="360" w:lineRule="atLeast"/>
        <w:ind w:left="851" w:right="850"/>
        <w:jc w:val="center"/>
        <w:rPr>
          <w:b/>
          <w:i/>
          <w:sz w:val="26"/>
          <w:szCs w:val="26"/>
        </w:rPr>
      </w:pPr>
      <w:r w:rsidRPr="00B01958">
        <w:rPr>
          <w:b/>
          <w:i/>
          <w:sz w:val="26"/>
          <w:szCs w:val="26"/>
        </w:rPr>
        <w:t>CREATION D’UNE CANALISATION DE TRANSFERT DES EAUX BRUTES DU CAPTAGE DE PORSGUENOU – LOGONNA-DAOULAS</w:t>
      </w:r>
    </w:p>
    <w:p w:rsidR="005A139E" w:rsidRPr="00C87F64" w:rsidRDefault="005A139E" w:rsidP="005A139E">
      <w:pPr>
        <w:jc w:val="center"/>
      </w:pPr>
    </w:p>
    <w:p w:rsidR="005A139E" w:rsidRPr="00C87F64" w:rsidRDefault="005A139E" w:rsidP="005A139E">
      <w:pPr>
        <w:jc w:val="center"/>
        <w:rPr>
          <w:sz w:val="18"/>
          <w:szCs w:val="18"/>
        </w:rPr>
      </w:pPr>
      <w:r w:rsidRPr="00C87F64">
        <w:br w:type="page"/>
      </w:r>
      <w:r w:rsidRPr="00C87F64">
        <w:rPr>
          <w:sz w:val="32"/>
        </w:rPr>
        <w:lastRenderedPageBreak/>
        <w:t>SOMMAIRE</w:t>
      </w:r>
    </w:p>
    <w:p w:rsidR="005A139E" w:rsidRPr="003135A7" w:rsidRDefault="005A139E" w:rsidP="005A139E">
      <w:pPr>
        <w:pStyle w:val="TM1"/>
        <w:tabs>
          <w:tab w:val="right" w:leader="dot" w:pos="9061"/>
        </w:tabs>
        <w:rPr>
          <w:rFonts w:ascii="Calibri" w:hAnsi="Calibri"/>
          <w:b w:val="0"/>
          <w:bCs w:val="0"/>
          <w:caps w:val="0"/>
          <w:noProof/>
          <w:szCs w:val="22"/>
        </w:rPr>
      </w:pPr>
      <w:r w:rsidRPr="00C87F64">
        <w:rPr>
          <w:i/>
          <w:iCs/>
        </w:rPr>
        <w:fldChar w:fldCharType="begin"/>
      </w:r>
      <w:r w:rsidRPr="00C87F64">
        <w:rPr>
          <w:i/>
          <w:iCs/>
        </w:rPr>
        <w:instrText xml:space="preserve"> TOC \o "1-2" \h \z </w:instrText>
      </w:r>
      <w:r w:rsidRPr="00C87F64">
        <w:rPr>
          <w:i/>
          <w:iCs/>
        </w:rPr>
        <w:fldChar w:fldCharType="separate"/>
      </w:r>
      <w:hyperlink w:anchor="_Toc387248085" w:history="1">
        <w:r w:rsidRPr="00FA116A">
          <w:rPr>
            <w:rStyle w:val="Lienhypertexte"/>
            <w:noProof/>
          </w:rPr>
          <w:t>Article 1</w:t>
        </w:r>
        <w:r w:rsidRPr="00FA116A">
          <w:rPr>
            <w:rStyle w:val="Lienhypertexte"/>
            <w:noProof/>
            <w:vertAlign w:val="superscript"/>
          </w:rPr>
          <w:t>er</w:t>
        </w:r>
        <w:r w:rsidRPr="00FA116A">
          <w:rPr>
            <w:rStyle w:val="Lienhypertexte"/>
            <w:noProof/>
          </w:rPr>
          <w:t xml:space="preserve"> - OBJET DU MARCHE - DISPOSITIONS GENERALES</w:t>
        </w:r>
        <w:r>
          <w:rPr>
            <w:noProof/>
            <w:webHidden/>
          </w:rPr>
          <w:tab/>
        </w:r>
        <w:r>
          <w:rPr>
            <w:noProof/>
            <w:webHidden/>
          </w:rPr>
          <w:fldChar w:fldCharType="begin"/>
        </w:r>
        <w:r>
          <w:rPr>
            <w:noProof/>
            <w:webHidden/>
          </w:rPr>
          <w:instrText xml:space="preserve"> PAGEREF _Toc387248085 \h </w:instrText>
        </w:r>
        <w:r>
          <w:rPr>
            <w:noProof/>
            <w:webHidden/>
          </w:rPr>
        </w:r>
        <w:r>
          <w:rPr>
            <w:noProof/>
            <w:webHidden/>
          </w:rPr>
          <w:fldChar w:fldCharType="separate"/>
        </w:r>
        <w:r>
          <w:rPr>
            <w:noProof/>
            <w:webHidden/>
          </w:rPr>
          <w:t>5</w:t>
        </w:r>
        <w:r>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86" w:history="1">
        <w:r w:rsidR="005A139E" w:rsidRPr="00FA116A">
          <w:rPr>
            <w:rStyle w:val="Lienhypertexte"/>
            <w:noProof/>
          </w:rPr>
          <w:t>1.1 Objet du marché</w:t>
        </w:r>
        <w:r w:rsidR="005A139E">
          <w:rPr>
            <w:noProof/>
            <w:webHidden/>
          </w:rPr>
          <w:tab/>
        </w:r>
        <w:r w:rsidR="005A139E">
          <w:rPr>
            <w:noProof/>
            <w:webHidden/>
          </w:rPr>
          <w:fldChar w:fldCharType="begin"/>
        </w:r>
        <w:r w:rsidR="005A139E">
          <w:rPr>
            <w:noProof/>
            <w:webHidden/>
          </w:rPr>
          <w:instrText xml:space="preserve"> PAGEREF _Toc387248086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87" w:history="1">
        <w:r w:rsidR="005A139E" w:rsidRPr="00FA116A">
          <w:rPr>
            <w:rStyle w:val="Lienhypertexte"/>
            <w:noProof/>
          </w:rPr>
          <w:t>1.2 Allotissement</w:t>
        </w:r>
        <w:r w:rsidR="005A139E">
          <w:rPr>
            <w:noProof/>
            <w:webHidden/>
          </w:rPr>
          <w:tab/>
        </w:r>
        <w:r w:rsidR="005A139E">
          <w:rPr>
            <w:noProof/>
            <w:webHidden/>
          </w:rPr>
          <w:fldChar w:fldCharType="begin"/>
        </w:r>
        <w:r w:rsidR="005A139E">
          <w:rPr>
            <w:noProof/>
            <w:webHidden/>
          </w:rPr>
          <w:instrText xml:space="preserve"> PAGEREF _Toc387248087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88" w:history="1">
        <w:r w:rsidR="005A139E" w:rsidRPr="00FA116A">
          <w:rPr>
            <w:rStyle w:val="Lienhypertexte"/>
            <w:noProof/>
          </w:rPr>
          <w:t>1.3 Décomposition en tranches</w:t>
        </w:r>
        <w:r w:rsidR="005A139E">
          <w:rPr>
            <w:noProof/>
            <w:webHidden/>
          </w:rPr>
          <w:tab/>
        </w:r>
        <w:r w:rsidR="005A139E">
          <w:rPr>
            <w:noProof/>
            <w:webHidden/>
          </w:rPr>
          <w:fldChar w:fldCharType="begin"/>
        </w:r>
        <w:r w:rsidR="005A139E">
          <w:rPr>
            <w:noProof/>
            <w:webHidden/>
          </w:rPr>
          <w:instrText xml:space="preserve"> PAGEREF _Toc387248088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089" w:history="1">
        <w:r w:rsidR="005A139E" w:rsidRPr="00FA116A">
          <w:rPr>
            <w:rStyle w:val="Lienhypertexte"/>
            <w:noProof/>
          </w:rPr>
          <w:t>Article 2 - PIECES CONSTITUTIVES DU MARCHE</w:t>
        </w:r>
        <w:r w:rsidR="005A139E">
          <w:rPr>
            <w:noProof/>
            <w:webHidden/>
          </w:rPr>
          <w:tab/>
        </w:r>
        <w:r w:rsidR="005A139E">
          <w:rPr>
            <w:noProof/>
            <w:webHidden/>
          </w:rPr>
          <w:fldChar w:fldCharType="begin"/>
        </w:r>
        <w:r w:rsidR="005A139E">
          <w:rPr>
            <w:noProof/>
            <w:webHidden/>
          </w:rPr>
          <w:instrText xml:space="preserve"> PAGEREF _Toc387248089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090" w:history="1">
        <w:r w:rsidR="005A139E" w:rsidRPr="00FA116A">
          <w:rPr>
            <w:rStyle w:val="Lienhypertexte"/>
            <w:noProof/>
          </w:rPr>
          <w:t>Article 3 - PRIX ET MODE D'EVALUATION DES TRAVAUX - VARIATION DANS LES PRIX - REGLEMENT</w:t>
        </w:r>
        <w:r w:rsidR="005A139E">
          <w:rPr>
            <w:noProof/>
            <w:webHidden/>
          </w:rPr>
          <w:tab/>
        </w:r>
        <w:r w:rsidR="005A139E">
          <w:rPr>
            <w:noProof/>
            <w:webHidden/>
          </w:rPr>
          <w:fldChar w:fldCharType="begin"/>
        </w:r>
        <w:r w:rsidR="005A139E">
          <w:rPr>
            <w:noProof/>
            <w:webHidden/>
          </w:rPr>
          <w:instrText xml:space="preserve"> PAGEREF _Toc387248090 \h </w:instrText>
        </w:r>
        <w:r w:rsidR="005A139E">
          <w:rPr>
            <w:noProof/>
            <w:webHidden/>
          </w:rPr>
        </w:r>
        <w:r w:rsidR="005A139E">
          <w:rPr>
            <w:noProof/>
            <w:webHidden/>
          </w:rPr>
          <w:fldChar w:fldCharType="separate"/>
        </w:r>
        <w:r w:rsidR="005A139E">
          <w:rPr>
            <w:noProof/>
            <w:webHidden/>
          </w:rPr>
          <w:t>5</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1" w:history="1">
        <w:r w:rsidR="005A139E" w:rsidRPr="00FA116A">
          <w:rPr>
            <w:rStyle w:val="Lienhypertexte"/>
            <w:noProof/>
          </w:rPr>
          <w:t>3.1 Répartition des paiements</w:t>
        </w:r>
        <w:r w:rsidR="005A139E">
          <w:rPr>
            <w:noProof/>
            <w:webHidden/>
          </w:rPr>
          <w:tab/>
        </w:r>
        <w:r w:rsidR="005A139E">
          <w:rPr>
            <w:noProof/>
            <w:webHidden/>
          </w:rPr>
          <w:fldChar w:fldCharType="begin"/>
        </w:r>
        <w:r w:rsidR="005A139E">
          <w:rPr>
            <w:noProof/>
            <w:webHidden/>
          </w:rPr>
          <w:instrText xml:space="preserve"> PAGEREF _Toc387248091 \h </w:instrText>
        </w:r>
        <w:r w:rsidR="005A139E">
          <w:rPr>
            <w:noProof/>
            <w:webHidden/>
          </w:rPr>
        </w:r>
        <w:r w:rsidR="005A139E">
          <w:rPr>
            <w:noProof/>
            <w:webHidden/>
          </w:rPr>
          <w:fldChar w:fldCharType="separate"/>
        </w:r>
        <w:r w:rsidR="005A139E">
          <w:rPr>
            <w:noProof/>
            <w:webHidden/>
          </w:rPr>
          <w:t>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2" w:history="1">
        <w:r w:rsidR="005A139E" w:rsidRPr="00FA116A">
          <w:rPr>
            <w:rStyle w:val="Lienhypertexte"/>
            <w:noProof/>
          </w:rPr>
          <w:t>3.2 Type et contenu des prix</w:t>
        </w:r>
        <w:r w:rsidR="005A139E">
          <w:rPr>
            <w:noProof/>
            <w:webHidden/>
          </w:rPr>
          <w:tab/>
        </w:r>
        <w:r w:rsidR="005A139E">
          <w:rPr>
            <w:noProof/>
            <w:webHidden/>
          </w:rPr>
          <w:fldChar w:fldCharType="begin"/>
        </w:r>
        <w:r w:rsidR="005A139E">
          <w:rPr>
            <w:noProof/>
            <w:webHidden/>
          </w:rPr>
          <w:instrText xml:space="preserve"> PAGEREF _Toc387248092 \h </w:instrText>
        </w:r>
        <w:r w:rsidR="005A139E">
          <w:rPr>
            <w:noProof/>
            <w:webHidden/>
          </w:rPr>
        </w:r>
        <w:r w:rsidR="005A139E">
          <w:rPr>
            <w:noProof/>
            <w:webHidden/>
          </w:rPr>
          <w:fldChar w:fldCharType="separate"/>
        </w:r>
        <w:r w:rsidR="005A139E">
          <w:rPr>
            <w:noProof/>
            <w:webHidden/>
          </w:rPr>
          <w:t>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3" w:history="1">
        <w:r w:rsidR="005A139E" w:rsidRPr="00FA116A">
          <w:rPr>
            <w:rStyle w:val="Lienhypertexte"/>
            <w:noProof/>
          </w:rPr>
          <w:t>3.3 Forme des prix</w:t>
        </w:r>
        <w:r w:rsidR="005A139E">
          <w:rPr>
            <w:noProof/>
            <w:webHidden/>
          </w:rPr>
          <w:tab/>
        </w:r>
        <w:r w:rsidR="005A139E">
          <w:rPr>
            <w:noProof/>
            <w:webHidden/>
          </w:rPr>
          <w:fldChar w:fldCharType="begin"/>
        </w:r>
        <w:r w:rsidR="005A139E">
          <w:rPr>
            <w:noProof/>
            <w:webHidden/>
          </w:rPr>
          <w:instrText xml:space="preserve"> PAGEREF _Toc387248093 \h </w:instrText>
        </w:r>
        <w:r w:rsidR="005A139E">
          <w:rPr>
            <w:noProof/>
            <w:webHidden/>
          </w:rPr>
        </w:r>
        <w:r w:rsidR="005A139E">
          <w:rPr>
            <w:noProof/>
            <w:webHidden/>
          </w:rPr>
          <w:fldChar w:fldCharType="separate"/>
        </w:r>
        <w:r w:rsidR="005A139E">
          <w:rPr>
            <w:noProof/>
            <w:webHidden/>
          </w:rPr>
          <w:t>7</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4" w:history="1">
        <w:r w:rsidR="005A139E" w:rsidRPr="00FA116A">
          <w:rPr>
            <w:rStyle w:val="Lienhypertexte"/>
            <w:noProof/>
          </w:rPr>
          <w:t>3.4 Règlement des prestations</w:t>
        </w:r>
        <w:r w:rsidR="005A139E">
          <w:rPr>
            <w:noProof/>
            <w:webHidden/>
          </w:rPr>
          <w:tab/>
        </w:r>
        <w:r w:rsidR="005A139E">
          <w:rPr>
            <w:noProof/>
            <w:webHidden/>
          </w:rPr>
          <w:fldChar w:fldCharType="begin"/>
        </w:r>
        <w:r w:rsidR="005A139E">
          <w:rPr>
            <w:noProof/>
            <w:webHidden/>
          </w:rPr>
          <w:instrText xml:space="preserve"> PAGEREF _Toc387248094 \h </w:instrText>
        </w:r>
        <w:r w:rsidR="005A139E">
          <w:rPr>
            <w:noProof/>
            <w:webHidden/>
          </w:rPr>
        </w:r>
        <w:r w:rsidR="005A139E">
          <w:rPr>
            <w:noProof/>
            <w:webHidden/>
          </w:rPr>
          <w:fldChar w:fldCharType="separate"/>
        </w:r>
        <w:r w:rsidR="005A139E">
          <w:rPr>
            <w:noProof/>
            <w:webHidden/>
          </w:rPr>
          <w:t>13</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5" w:history="1">
        <w:r w:rsidR="005A139E" w:rsidRPr="00FA116A">
          <w:rPr>
            <w:rStyle w:val="Lienhypertexte"/>
            <w:noProof/>
          </w:rPr>
          <w:t>3.5 Paiement des sous-traitants</w:t>
        </w:r>
        <w:r w:rsidR="005A139E">
          <w:rPr>
            <w:noProof/>
            <w:webHidden/>
          </w:rPr>
          <w:tab/>
        </w:r>
        <w:r w:rsidR="005A139E">
          <w:rPr>
            <w:noProof/>
            <w:webHidden/>
          </w:rPr>
          <w:fldChar w:fldCharType="begin"/>
        </w:r>
        <w:r w:rsidR="005A139E">
          <w:rPr>
            <w:noProof/>
            <w:webHidden/>
          </w:rPr>
          <w:instrText xml:space="preserve"> PAGEREF _Toc387248095 \h </w:instrText>
        </w:r>
        <w:r w:rsidR="005A139E">
          <w:rPr>
            <w:noProof/>
            <w:webHidden/>
          </w:rPr>
        </w:r>
        <w:r w:rsidR="005A139E">
          <w:rPr>
            <w:noProof/>
            <w:webHidden/>
          </w:rPr>
          <w:fldChar w:fldCharType="separate"/>
        </w:r>
        <w:r w:rsidR="005A139E">
          <w:rPr>
            <w:noProof/>
            <w:webHidden/>
          </w:rPr>
          <w:t>14</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096" w:history="1">
        <w:r w:rsidR="005A139E" w:rsidRPr="00FA116A">
          <w:rPr>
            <w:rStyle w:val="Lienhypertexte"/>
            <w:noProof/>
          </w:rPr>
          <w:t>Article 4 - DELAI D'EXECUTION - PENALITES ET RETENUES</w:t>
        </w:r>
        <w:r w:rsidR="005A139E">
          <w:rPr>
            <w:noProof/>
            <w:webHidden/>
          </w:rPr>
          <w:tab/>
        </w:r>
        <w:r w:rsidR="005A139E">
          <w:rPr>
            <w:noProof/>
            <w:webHidden/>
          </w:rPr>
          <w:fldChar w:fldCharType="begin"/>
        </w:r>
        <w:r w:rsidR="005A139E">
          <w:rPr>
            <w:noProof/>
            <w:webHidden/>
          </w:rPr>
          <w:instrText xml:space="preserve"> PAGEREF _Toc387248096 \h </w:instrText>
        </w:r>
        <w:r w:rsidR="005A139E">
          <w:rPr>
            <w:noProof/>
            <w:webHidden/>
          </w:rPr>
        </w:r>
        <w:r w:rsidR="005A139E">
          <w:rPr>
            <w:noProof/>
            <w:webHidden/>
          </w:rPr>
          <w:fldChar w:fldCharType="separate"/>
        </w:r>
        <w:r w:rsidR="005A139E">
          <w:rPr>
            <w:noProof/>
            <w:webHidden/>
          </w:rPr>
          <w:t>16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7" w:history="1">
        <w:r w:rsidR="005A139E" w:rsidRPr="00FA116A">
          <w:rPr>
            <w:rStyle w:val="Lienhypertexte"/>
            <w:noProof/>
          </w:rPr>
          <w:t>4.1 Délai d'exécution des travaux</w:t>
        </w:r>
        <w:r w:rsidR="005A139E">
          <w:rPr>
            <w:noProof/>
            <w:webHidden/>
          </w:rPr>
          <w:tab/>
        </w:r>
        <w:r w:rsidR="005A139E">
          <w:rPr>
            <w:noProof/>
            <w:webHidden/>
          </w:rPr>
          <w:fldChar w:fldCharType="begin"/>
        </w:r>
        <w:r w:rsidR="005A139E">
          <w:rPr>
            <w:noProof/>
            <w:webHidden/>
          </w:rPr>
          <w:instrText xml:space="preserve"> PAGEREF _Toc387248097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8" w:history="1">
        <w:r w:rsidR="005A139E" w:rsidRPr="00FA116A">
          <w:rPr>
            <w:rStyle w:val="Lienhypertexte"/>
            <w:noProof/>
          </w:rPr>
          <w:t>4.2 Prolongation du délai d'exécution</w:t>
        </w:r>
        <w:r w:rsidR="005A139E">
          <w:rPr>
            <w:noProof/>
            <w:webHidden/>
          </w:rPr>
          <w:tab/>
        </w:r>
        <w:r w:rsidR="005A139E">
          <w:rPr>
            <w:noProof/>
            <w:webHidden/>
          </w:rPr>
          <w:fldChar w:fldCharType="begin"/>
        </w:r>
        <w:r w:rsidR="005A139E">
          <w:rPr>
            <w:noProof/>
            <w:webHidden/>
          </w:rPr>
          <w:instrText xml:space="preserve"> PAGEREF _Toc387248098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099" w:history="1">
        <w:r w:rsidR="005A139E" w:rsidRPr="00FA116A">
          <w:rPr>
            <w:rStyle w:val="Lienhypertexte"/>
            <w:noProof/>
          </w:rPr>
          <w:t>4.3 Pénalités et retenues pour retard</w:t>
        </w:r>
        <w:r w:rsidR="005A139E">
          <w:rPr>
            <w:noProof/>
            <w:webHidden/>
          </w:rPr>
          <w:tab/>
        </w:r>
        <w:r w:rsidR="005A139E">
          <w:rPr>
            <w:noProof/>
            <w:webHidden/>
          </w:rPr>
          <w:fldChar w:fldCharType="begin"/>
        </w:r>
        <w:r w:rsidR="005A139E">
          <w:rPr>
            <w:noProof/>
            <w:webHidden/>
          </w:rPr>
          <w:instrText xml:space="preserve"> PAGEREF _Toc387248099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00" w:history="1">
        <w:r w:rsidR="005A139E" w:rsidRPr="00FA116A">
          <w:rPr>
            <w:rStyle w:val="Lienhypertexte"/>
            <w:noProof/>
          </w:rPr>
          <w:t>4.4 Autres pénalités et retenues</w:t>
        </w:r>
        <w:r w:rsidR="005A139E">
          <w:rPr>
            <w:noProof/>
            <w:webHidden/>
          </w:rPr>
          <w:tab/>
        </w:r>
        <w:r w:rsidR="005A139E">
          <w:rPr>
            <w:noProof/>
            <w:webHidden/>
          </w:rPr>
          <w:fldChar w:fldCharType="begin"/>
        </w:r>
        <w:r w:rsidR="005A139E">
          <w:rPr>
            <w:noProof/>
            <w:webHidden/>
          </w:rPr>
          <w:instrText xml:space="preserve"> PAGEREF _Toc387248100 \h </w:instrText>
        </w:r>
        <w:r w:rsidR="005A139E">
          <w:rPr>
            <w:noProof/>
            <w:webHidden/>
          </w:rPr>
        </w:r>
        <w:r w:rsidR="005A139E">
          <w:rPr>
            <w:noProof/>
            <w:webHidden/>
          </w:rPr>
          <w:fldChar w:fldCharType="separate"/>
        </w:r>
        <w:r w:rsidR="005A139E">
          <w:rPr>
            <w:noProof/>
            <w:webHidden/>
          </w:rPr>
          <w:t>17</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01" w:history="1">
        <w:r w:rsidR="005A139E" w:rsidRPr="00FA116A">
          <w:rPr>
            <w:rStyle w:val="Lienhypertexte"/>
            <w:noProof/>
          </w:rPr>
          <w:t>4.5 Repliement des installations de chantier et remise en état des lieux</w:t>
        </w:r>
        <w:r w:rsidR="005A139E">
          <w:rPr>
            <w:noProof/>
            <w:webHidden/>
          </w:rPr>
          <w:tab/>
        </w:r>
        <w:r w:rsidR="005A139E">
          <w:rPr>
            <w:noProof/>
            <w:webHidden/>
          </w:rPr>
          <w:fldChar w:fldCharType="begin"/>
        </w:r>
        <w:r w:rsidR="005A139E">
          <w:rPr>
            <w:noProof/>
            <w:webHidden/>
          </w:rPr>
          <w:instrText xml:space="preserve"> PAGEREF _Toc387248101 \h </w:instrText>
        </w:r>
        <w:r w:rsidR="005A139E">
          <w:rPr>
            <w:noProof/>
            <w:webHidden/>
          </w:rPr>
        </w:r>
        <w:r w:rsidR="005A139E">
          <w:rPr>
            <w:noProof/>
            <w:webHidden/>
          </w:rPr>
          <w:fldChar w:fldCharType="separate"/>
        </w:r>
        <w:r w:rsidR="005A139E">
          <w:rPr>
            <w:noProof/>
            <w:webHidden/>
          </w:rPr>
          <w:t>18</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02" w:history="1">
        <w:r w:rsidR="005A139E" w:rsidRPr="00FA116A">
          <w:rPr>
            <w:rStyle w:val="Lienhypertexte"/>
            <w:noProof/>
          </w:rPr>
          <w:t>Article 5 - CLAUSES DE FINANCEMENT ET DE SURETE</w:t>
        </w:r>
        <w:r w:rsidR="005A139E">
          <w:rPr>
            <w:noProof/>
            <w:webHidden/>
          </w:rPr>
          <w:tab/>
        </w:r>
        <w:r w:rsidR="005A139E">
          <w:rPr>
            <w:noProof/>
            <w:webHidden/>
          </w:rPr>
          <w:fldChar w:fldCharType="begin"/>
        </w:r>
        <w:r w:rsidR="005A139E">
          <w:rPr>
            <w:noProof/>
            <w:webHidden/>
          </w:rPr>
          <w:instrText xml:space="preserve"> PAGEREF _Toc387248102 \h </w:instrText>
        </w:r>
        <w:r w:rsidR="005A139E">
          <w:rPr>
            <w:noProof/>
            <w:webHidden/>
          </w:rPr>
        </w:r>
        <w:r w:rsidR="005A139E">
          <w:rPr>
            <w:noProof/>
            <w:webHidden/>
          </w:rPr>
          <w:fldChar w:fldCharType="separate"/>
        </w:r>
        <w:r w:rsidR="005A139E">
          <w:rPr>
            <w:noProof/>
            <w:webHidden/>
          </w:rPr>
          <w:t>18</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03" w:history="1">
        <w:r w:rsidR="005A139E" w:rsidRPr="00FA116A">
          <w:rPr>
            <w:rStyle w:val="Lienhypertexte"/>
            <w:noProof/>
          </w:rPr>
          <w:t>5.1 Retenue de garantie</w:t>
        </w:r>
        <w:r w:rsidR="005A139E">
          <w:rPr>
            <w:noProof/>
            <w:webHidden/>
          </w:rPr>
          <w:tab/>
        </w:r>
        <w:r w:rsidR="005A139E">
          <w:rPr>
            <w:noProof/>
            <w:webHidden/>
          </w:rPr>
          <w:fldChar w:fldCharType="begin"/>
        </w:r>
        <w:r w:rsidR="005A139E">
          <w:rPr>
            <w:noProof/>
            <w:webHidden/>
          </w:rPr>
          <w:instrText xml:space="preserve"> PAGEREF _Toc387248103 \h </w:instrText>
        </w:r>
        <w:r w:rsidR="005A139E">
          <w:rPr>
            <w:noProof/>
            <w:webHidden/>
          </w:rPr>
        </w:r>
        <w:r w:rsidR="005A139E">
          <w:rPr>
            <w:noProof/>
            <w:webHidden/>
          </w:rPr>
          <w:fldChar w:fldCharType="separate"/>
        </w:r>
        <w:r w:rsidR="005A139E">
          <w:rPr>
            <w:noProof/>
            <w:webHidden/>
          </w:rPr>
          <w:t>18</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04" w:history="1">
        <w:r w:rsidR="005A139E" w:rsidRPr="00FA116A">
          <w:rPr>
            <w:rStyle w:val="Lienhypertexte"/>
            <w:noProof/>
          </w:rPr>
          <w:t>5.2 Avance</w:t>
        </w:r>
        <w:r w:rsidR="005A139E">
          <w:rPr>
            <w:noProof/>
            <w:webHidden/>
          </w:rPr>
          <w:tab/>
        </w:r>
        <w:r w:rsidR="005A139E">
          <w:rPr>
            <w:noProof/>
            <w:webHidden/>
          </w:rPr>
          <w:fldChar w:fldCharType="begin"/>
        </w:r>
        <w:r w:rsidR="005A139E">
          <w:rPr>
            <w:noProof/>
            <w:webHidden/>
          </w:rPr>
          <w:instrText xml:space="preserve"> PAGEREF _Toc387248104 \h </w:instrText>
        </w:r>
        <w:r w:rsidR="005A139E">
          <w:rPr>
            <w:noProof/>
            <w:webHidden/>
          </w:rPr>
        </w:r>
        <w:r w:rsidR="005A139E">
          <w:rPr>
            <w:noProof/>
            <w:webHidden/>
          </w:rPr>
          <w:fldChar w:fldCharType="separate"/>
        </w:r>
        <w:r w:rsidR="005A139E">
          <w:rPr>
            <w:noProof/>
            <w:webHidden/>
          </w:rPr>
          <w:t>20</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05" w:history="1">
        <w:r w:rsidR="005A139E" w:rsidRPr="00FA116A">
          <w:rPr>
            <w:rStyle w:val="Lienhypertexte"/>
            <w:noProof/>
          </w:rPr>
          <w:t>Article 6 - PROVENANCE, QUALITE, CONTROLE ET PRISE EN CHARGE DES MATERIAUX ET PRODUITS</w:t>
        </w:r>
        <w:r w:rsidR="005A139E">
          <w:rPr>
            <w:noProof/>
            <w:webHidden/>
          </w:rPr>
          <w:tab/>
        </w:r>
        <w:r w:rsidR="005A139E">
          <w:rPr>
            <w:noProof/>
            <w:webHidden/>
          </w:rPr>
          <w:fldChar w:fldCharType="begin"/>
        </w:r>
        <w:r w:rsidR="005A139E">
          <w:rPr>
            <w:noProof/>
            <w:webHidden/>
          </w:rPr>
          <w:instrText xml:space="preserve"> PAGEREF _Toc387248105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06" w:history="1">
        <w:r w:rsidR="005A139E" w:rsidRPr="00FA116A">
          <w:rPr>
            <w:rStyle w:val="Lienhypertexte"/>
            <w:noProof/>
          </w:rPr>
          <w:t>6.1 Provenance des matériaux et produits</w:t>
        </w:r>
        <w:r w:rsidR="005A139E">
          <w:rPr>
            <w:noProof/>
            <w:webHidden/>
          </w:rPr>
          <w:tab/>
        </w:r>
        <w:r w:rsidR="005A139E">
          <w:rPr>
            <w:noProof/>
            <w:webHidden/>
          </w:rPr>
          <w:fldChar w:fldCharType="begin"/>
        </w:r>
        <w:r w:rsidR="005A139E">
          <w:rPr>
            <w:noProof/>
            <w:webHidden/>
          </w:rPr>
          <w:instrText xml:space="preserve"> PAGEREF _Toc387248106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07" w:history="1">
        <w:r w:rsidR="005A139E" w:rsidRPr="00FA116A">
          <w:rPr>
            <w:rStyle w:val="Lienhypertexte"/>
            <w:noProof/>
          </w:rPr>
          <w:t>6.2 Mise à disposition de carrières ou lieux d'emprunt</w:t>
        </w:r>
        <w:r w:rsidR="005A139E">
          <w:rPr>
            <w:noProof/>
            <w:webHidden/>
          </w:rPr>
          <w:tab/>
        </w:r>
        <w:r w:rsidR="005A139E">
          <w:rPr>
            <w:noProof/>
            <w:webHidden/>
          </w:rPr>
          <w:fldChar w:fldCharType="begin"/>
        </w:r>
        <w:r w:rsidR="005A139E">
          <w:rPr>
            <w:noProof/>
            <w:webHidden/>
          </w:rPr>
          <w:instrText xml:space="preserve"> PAGEREF _Toc387248107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08" w:history="1">
        <w:r w:rsidR="005A139E" w:rsidRPr="00FA116A">
          <w:rPr>
            <w:rStyle w:val="Lienhypertexte"/>
            <w:noProof/>
          </w:rPr>
          <w:t>6.3 Caractéristiques, qualités, vérifications, essais et épreuves des matériaux et produits</w:t>
        </w:r>
        <w:r w:rsidR="005A139E">
          <w:rPr>
            <w:noProof/>
            <w:webHidden/>
          </w:rPr>
          <w:tab/>
        </w:r>
        <w:r w:rsidR="005A139E">
          <w:rPr>
            <w:noProof/>
            <w:webHidden/>
          </w:rPr>
          <w:fldChar w:fldCharType="begin"/>
        </w:r>
        <w:r w:rsidR="005A139E">
          <w:rPr>
            <w:noProof/>
            <w:webHidden/>
          </w:rPr>
          <w:instrText xml:space="preserve"> PAGEREF _Toc387248108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09" w:history="1">
        <w:r w:rsidR="005A139E" w:rsidRPr="00FA116A">
          <w:rPr>
            <w:rStyle w:val="Lienhypertexte"/>
            <w:noProof/>
          </w:rPr>
          <w:t>Article 7 - IMPLANTATION DES OUVRAGES</w:t>
        </w:r>
        <w:r w:rsidR="005A139E">
          <w:rPr>
            <w:noProof/>
            <w:webHidden/>
          </w:rPr>
          <w:tab/>
        </w:r>
        <w:r w:rsidR="005A139E">
          <w:rPr>
            <w:noProof/>
            <w:webHidden/>
          </w:rPr>
          <w:fldChar w:fldCharType="begin"/>
        </w:r>
        <w:r w:rsidR="005A139E">
          <w:rPr>
            <w:noProof/>
            <w:webHidden/>
          </w:rPr>
          <w:instrText xml:space="preserve"> PAGEREF _Toc387248109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0" w:history="1">
        <w:r w:rsidR="005A139E" w:rsidRPr="00FA116A">
          <w:rPr>
            <w:rStyle w:val="Lienhypertexte"/>
            <w:noProof/>
          </w:rPr>
          <w:t>7.1 Piquetage général</w:t>
        </w:r>
        <w:r w:rsidR="005A139E">
          <w:rPr>
            <w:noProof/>
            <w:webHidden/>
          </w:rPr>
          <w:tab/>
        </w:r>
        <w:r w:rsidR="005A139E">
          <w:rPr>
            <w:noProof/>
            <w:webHidden/>
          </w:rPr>
          <w:fldChar w:fldCharType="begin"/>
        </w:r>
        <w:r w:rsidR="005A139E">
          <w:rPr>
            <w:noProof/>
            <w:webHidden/>
          </w:rPr>
          <w:instrText xml:space="preserve"> PAGEREF _Toc387248110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1" w:history="1">
        <w:r w:rsidR="005A139E" w:rsidRPr="00FA116A">
          <w:rPr>
            <w:rStyle w:val="Lienhypertexte"/>
            <w:noProof/>
          </w:rPr>
          <w:t>7.2 Piquetage spécial des ouvrages souterrains ou enterrés</w:t>
        </w:r>
        <w:r w:rsidR="005A139E">
          <w:rPr>
            <w:noProof/>
            <w:webHidden/>
          </w:rPr>
          <w:tab/>
        </w:r>
        <w:r w:rsidR="005A139E">
          <w:rPr>
            <w:noProof/>
            <w:webHidden/>
          </w:rPr>
          <w:fldChar w:fldCharType="begin"/>
        </w:r>
        <w:r w:rsidR="005A139E">
          <w:rPr>
            <w:noProof/>
            <w:webHidden/>
          </w:rPr>
          <w:instrText xml:space="preserve"> PAGEREF _Toc387248111 \h </w:instrText>
        </w:r>
        <w:r w:rsidR="005A139E">
          <w:rPr>
            <w:noProof/>
            <w:webHidden/>
          </w:rPr>
        </w:r>
        <w:r w:rsidR="005A139E">
          <w:rPr>
            <w:noProof/>
            <w:webHidden/>
          </w:rPr>
          <w:fldChar w:fldCharType="separate"/>
        </w:r>
        <w:r w:rsidR="005A139E">
          <w:rPr>
            <w:noProof/>
            <w:webHidden/>
          </w:rPr>
          <w:t>23</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12" w:history="1">
        <w:r w:rsidR="005A139E" w:rsidRPr="00FA116A">
          <w:rPr>
            <w:rStyle w:val="Lienhypertexte"/>
            <w:noProof/>
          </w:rPr>
          <w:t>Article 8 - PREPARATION, COORDINATION ET EXECUTION DES TRAVAUX</w:t>
        </w:r>
        <w:r w:rsidR="005A139E">
          <w:rPr>
            <w:noProof/>
            <w:webHidden/>
          </w:rPr>
          <w:tab/>
        </w:r>
        <w:r w:rsidR="005A139E">
          <w:rPr>
            <w:noProof/>
            <w:webHidden/>
          </w:rPr>
          <w:fldChar w:fldCharType="begin"/>
        </w:r>
        <w:r w:rsidR="005A139E">
          <w:rPr>
            <w:noProof/>
            <w:webHidden/>
          </w:rPr>
          <w:instrText xml:space="preserve"> PAGEREF _Toc387248112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3" w:history="1">
        <w:r w:rsidR="005A139E" w:rsidRPr="00FA116A">
          <w:rPr>
            <w:rStyle w:val="Lienhypertexte"/>
            <w:noProof/>
          </w:rPr>
          <w:t>8.1 Période de préparation - Programme d'exécution des travaux</w:t>
        </w:r>
        <w:r w:rsidR="005A139E">
          <w:rPr>
            <w:noProof/>
            <w:webHidden/>
          </w:rPr>
          <w:tab/>
        </w:r>
        <w:r w:rsidR="005A139E">
          <w:rPr>
            <w:noProof/>
            <w:webHidden/>
          </w:rPr>
          <w:fldChar w:fldCharType="begin"/>
        </w:r>
        <w:r w:rsidR="005A139E">
          <w:rPr>
            <w:noProof/>
            <w:webHidden/>
          </w:rPr>
          <w:instrText xml:space="preserve"> PAGEREF _Toc387248113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4" w:history="1">
        <w:r w:rsidR="005A139E" w:rsidRPr="00FA116A">
          <w:rPr>
            <w:rStyle w:val="Lienhypertexte"/>
            <w:noProof/>
          </w:rPr>
          <w:t>8.2 Plans d'exécution - Notes de calcul - Etudes de détail</w:t>
        </w:r>
        <w:r w:rsidR="005A139E">
          <w:rPr>
            <w:noProof/>
            <w:webHidden/>
          </w:rPr>
          <w:tab/>
        </w:r>
        <w:r w:rsidR="005A139E">
          <w:rPr>
            <w:noProof/>
            <w:webHidden/>
          </w:rPr>
          <w:fldChar w:fldCharType="begin"/>
        </w:r>
        <w:r w:rsidR="005A139E">
          <w:rPr>
            <w:noProof/>
            <w:webHidden/>
          </w:rPr>
          <w:instrText xml:space="preserve"> PAGEREF _Toc387248114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5" w:history="1">
        <w:r w:rsidR="005A139E" w:rsidRPr="00FA116A">
          <w:rPr>
            <w:rStyle w:val="Lienhypertexte"/>
            <w:noProof/>
          </w:rPr>
          <w:t>8.3 Mesures d'ordre social - Application de la réglementation du travail</w:t>
        </w:r>
        <w:r w:rsidR="005A139E">
          <w:rPr>
            <w:noProof/>
            <w:webHidden/>
          </w:rPr>
          <w:tab/>
        </w:r>
        <w:r w:rsidR="005A139E">
          <w:rPr>
            <w:noProof/>
            <w:webHidden/>
          </w:rPr>
          <w:fldChar w:fldCharType="begin"/>
        </w:r>
        <w:r w:rsidR="005A139E">
          <w:rPr>
            <w:noProof/>
            <w:webHidden/>
          </w:rPr>
          <w:instrText xml:space="preserve"> PAGEREF _Toc387248115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6" w:history="1">
        <w:r w:rsidR="005A139E" w:rsidRPr="00FA116A">
          <w:rPr>
            <w:rStyle w:val="Lienhypertexte"/>
            <w:noProof/>
          </w:rPr>
          <w:t>8.4 Organisation, sécurité et hygiène des chantiers</w:t>
        </w:r>
        <w:r w:rsidR="005A139E">
          <w:rPr>
            <w:noProof/>
            <w:webHidden/>
          </w:rPr>
          <w:tab/>
        </w:r>
        <w:r w:rsidR="005A139E">
          <w:rPr>
            <w:noProof/>
            <w:webHidden/>
          </w:rPr>
          <w:fldChar w:fldCharType="begin"/>
        </w:r>
        <w:r w:rsidR="005A139E">
          <w:rPr>
            <w:noProof/>
            <w:webHidden/>
          </w:rPr>
          <w:instrText xml:space="preserve"> PAGEREF _Toc387248116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7" w:history="1">
        <w:r w:rsidR="005A139E" w:rsidRPr="00FA116A">
          <w:rPr>
            <w:rStyle w:val="Lienhypertexte"/>
            <w:noProof/>
          </w:rPr>
          <w:t>8.5 Justificatifs à fournir en cours d’exécution du marché</w:t>
        </w:r>
        <w:r w:rsidR="005A139E">
          <w:rPr>
            <w:noProof/>
            <w:webHidden/>
          </w:rPr>
          <w:tab/>
        </w:r>
        <w:r w:rsidR="005A139E">
          <w:rPr>
            <w:noProof/>
            <w:webHidden/>
          </w:rPr>
          <w:fldChar w:fldCharType="begin"/>
        </w:r>
        <w:r w:rsidR="005A139E">
          <w:rPr>
            <w:noProof/>
            <w:webHidden/>
          </w:rPr>
          <w:instrText xml:space="preserve"> PAGEREF _Toc387248117 \h </w:instrText>
        </w:r>
        <w:r w:rsidR="005A139E">
          <w:rPr>
            <w:noProof/>
            <w:webHidden/>
          </w:rPr>
        </w:r>
        <w:r w:rsidR="005A139E">
          <w:rPr>
            <w:noProof/>
            <w:webHidden/>
          </w:rPr>
          <w:fldChar w:fldCharType="separate"/>
        </w:r>
        <w:r w:rsidR="005A139E">
          <w:rPr>
            <w:noProof/>
            <w:webHidden/>
          </w:rPr>
          <w:t>24</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18" w:history="1">
        <w:r w:rsidR="005A139E" w:rsidRPr="00FA116A">
          <w:rPr>
            <w:rStyle w:val="Lienhypertexte"/>
            <w:noProof/>
          </w:rPr>
          <w:t>Article 9 - CONTROLES ET RECEPTION DES TRAVAUX - GARANTIE - ASSURANCES</w:t>
        </w:r>
        <w:r w:rsidR="005A139E">
          <w:rPr>
            <w:noProof/>
            <w:webHidden/>
          </w:rPr>
          <w:tab/>
        </w:r>
        <w:r w:rsidR="005A139E">
          <w:rPr>
            <w:noProof/>
            <w:webHidden/>
          </w:rPr>
          <w:fldChar w:fldCharType="begin"/>
        </w:r>
        <w:r w:rsidR="005A139E">
          <w:rPr>
            <w:noProof/>
            <w:webHidden/>
          </w:rPr>
          <w:instrText xml:space="preserve"> PAGEREF _Toc387248118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19" w:history="1">
        <w:r w:rsidR="005A139E" w:rsidRPr="00FA116A">
          <w:rPr>
            <w:rStyle w:val="Lienhypertexte"/>
            <w:noProof/>
          </w:rPr>
          <w:t>9.1 Essais et contrôles des ouvrages en cours de travaux</w:t>
        </w:r>
        <w:r w:rsidR="005A139E">
          <w:rPr>
            <w:noProof/>
            <w:webHidden/>
          </w:rPr>
          <w:tab/>
        </w:r>
        <w:r w:rsidR="005A139E">
          <w:rPr>
            <w:noProof/>
            <w:webHidden/>
          </w:rPr>
          <w:fldChar w:fldCharType="begin"/>
        </w:r>
        <w:r w:rsidR="005A139E">
          <w:rPr>
            <w:noProof/>
            <w:webHidden/>
          </w:rPr>
          <w:instrText xml:space="preserve"> PAGEREF _Toc387248119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20" w:history="1">
        <w:r w:rsidR="005A139E" w:rsidRPr="00FA116A">
          <w:rPr>
            <w:rStyle w:val="Lienhypertexte"/>
            <w:noProof/>
          </w:rPr>
          <w:t>9.2 Réception</w:t>
        </w:r>
        <w:r w:rsidR="005A139E">
          <w:rPr>
            <w:noProof/>
            <w:webHidden/>
          </w:rPr>
          <w:tab/>
        </w:r>
        <w:r w:rsidR="005A139E">
          <w:rPr>
            <w:noProof/>
            <w:webHidden/>
          </w:rPr>
          <w:fldChar w:fldCharType="begin"/>
        </w:r>
        <w:r w:rsidR="005A139E">
          <w:rPr>
            <w:noProof/>
            <w:webHidden/>
          </w:rPr>
          <w:instrText xml:space="preserve"> PAGEREF _Toc387248120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21" w:history="1">
        <w:r w:rsidR="005A139E" w:rsidRPr="00FA116A">
          <w:rPr>
            <w:rStyle w:val="Lienhypertexte"/>
            <w:noProof/>
          </w:rPr>
          <w:t>9.3 Mise à disposition de certains ouvrages ou parties d'ouvrages</w:t>
        </w:r>
        <w:r w:rsidR="005A139E">
          <w:rPr>
            <w:noProof/>
            <w:webHidden/>
          </w:rPr>
          <w:tab/>
        </w:r>
        <w:r w:rsidR="005A139E">
          <w:rPr>
            <w:noProof/>
            <w:webHidden/>
          </w:rPr>
          <w:fldChar w:fldCharType="begin"/>
        </w:r>
        <w:r w:rsidR="005A139E">
          <w:rPr>
            <w:noProof/>
            <w:webHidden/>
          </w:rPr>
          <w:instrText xml:space="preserve"> PAGEREF _Toc387248121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22" w:history="1">
        <w:r w:rsidR="005A139E" w:rsidRPr="00FA116A">
          <w:rPr>
            <w:rStyle w:val="Lienhypertexte"/>
            <w:noProof/>
          </w:rPr>
          <w:t>9.4 Documents à fournir après exécution</w:t>
        </w:r>
        <w:r w:rsidR="005A139E">
          <w:rPr>
            <w:noProof/>
            <w:webHidden/>
          </w:rPr>
          <w:tab/>
        </w:r>
        <w:r w:rsidR="005A139E">
          <w:rPr>
            <w:noProof/>
            <w:webHidden/>
          </w:rPr>
          <w:fldChar w:fldCharType="begin"/>
        </w:r>
        <w:r w:rsidR="005A139E">
          <w:rPr>
            <w:noProof/>
            <w:webHidden/>
          </w:rPr>
          <w:instrText xml:space="preserve"> PAGEREF _Toc387248122 \h </w:instrText>
        </w:r>
        <w:r w:rsidR="005A139E">
          <w:rPr>
            <w:noProof/>
            <w:webHidden/>
          </w:rPr>
        </w:r>
        <w:r w:rsidR="005A139E">
          <w:rPr>
            <w:noProof/>
            <w:webHidden/>
          </w:rPr>
          <w:fldChar w:fldCharType="separate"/>
        </w:r>
        <w:r w:rsidR="005A139E">
          <w:rPr>
            <w:noProof/>
            <w:webHidden/>
          </w:rPr>
          <w:t>26</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23" w:history="1">
        <w:r w:rsidR="005A139E" w:rsidRPr="00FA116A">
          <w:rPr>
            <w:rStyle w:val="Lienhypertexte"/>
            <w:noProof/>
          </w:rPr>
          <w:t>9.5 Délai de garantie</w:t>
        </w:r>
        <w:r w:rsidR="005A139E">
          <w:rPr>
            <w:noProof/>
            <w:webHidden/>
          </w:rPr>
          <w:tab/>
        </w:r>
        <w:r w:rsidR="005A139E">
          <w:rPr>
            <w:noProof/>
            <w:webHidden/>
          </w:rPr>
          <w:fldChar w:fldCharType="begin"/>
        </w:r>
        <w:r w:rsidR="005A139E">
          <w:rPr>
            <w:noProof/>
            <w:webHidden/>
          </w:rPr>
          <w:instrText xml:space="preserve"> PAGEREF _Toc387248123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24" w:history="1">
        <w:r w:rsidR="005A139E" w:rsidRPr="00FA116A">
          <w:rPr>
            <w:rStyle w:val="Lienhypertexte"/>
            <w:noProof/>
          </w:rPr>
          <w:t>9.6 Garanties particulières</w:t>
        </w:r>
        <w:r w:rsidR="005A139E">
          <w:rPr>
            <w:noProof/>
            <w:webHidden/>
          </w:rPr>
          <w:tab/>
        </w:r>
        <w:r w:rsidR="005A139E">
          <w:rPr>
            <w:noProof/>
            <w:webHidden/>
          </w:rPr>
          <w:fldChar w:fldCharType="begin"/>
        </w:r>
        <w:r w:rsidR="005A139E">
          <w:rPr>
            <w:noProof/>
            <w:webHidden/>
          </w:rPr>
          <w:instrText xml:space="preserve"> PAGEREF _Toc387248124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B01958" w:rsidP="005A139E">
      <w:pPr>
        <w:pStyle w:val="TM2"/>
        <w:tabs>
          <w:tab w:val="right" w:leader="dot" w:pos="9061"/>
        </w:tabs>
        <w:rPr>
          <w:rFonts w:ascii="Calibri" w:hAnsi="Calibri"/>
          <w:smallCaps w:val="0"/>
          <w:noProof/>
          <w:szCs w:val="22"/>
        </w:rPr>
      </w:pPr>
      <w:hyperlink w:anchor="_Toc387248125" w:history="1">
        <w:r w:rsidR="005A139E" w:rsidRPr="00FA116A">
          <w:rPr>
            <w:rStyle w:val="Lienhypertexte"/>
            <w:noProof/>
          </w:rPr>
          <w:t>9.7 Assurances</w:t>
        </w:r>
        <w:r w:rsidR="005A139E">
          <w:rPr>
            <w:noProof/>
            <w:webHidden/>
          </w:rPr>
          <w:tab/>
        </w:r>
        <w:r w:rsidR="005A139E">
          <w:rPr>
            <w:noProof/>
            <w:webHidden/>
          </w:rPr>
          <w:fldChar w:fldCharType="begin"/>
        </w:r>
        <w:r w:rsidR="005A139E">
          <w:rPr>
            <w:noProof/>
            <w:webHidden/>
          </w:rPr>
          <w:instrText xml:space="preserve"> PAGEREF _Toc387248125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26" w:history="1">
        <w:r w:rsidR="005A139E" w:rsidRPr="00FA116A">
          <w:rPr>
            <w:rStyle w:val="Lienhypertexte"/>
            <w:noProof/>
          </w:rPr>
          <w:t>Article 10 - DROIT ET LANGUE</w:t>
        </w:r>
        <w:r w:rsidR="005A139E">
          <w:rPr>
            <w:noProof/>
            <w:webHidden/>
          </w:rPr>
          <w:tab/>
        </w:r>
        <w:r w:rsidR="005A139E">
          <w:rPr>
            <w:noProof/>
            <w:webHidden/>
          </w:rPr>
          <w:fldChar w:fldCharType="begin"/>
        </w:r>
        <w:r w:rsidR="005A139E">
          <w:rPr>
            <w:noProof/>
            <w:webHidden/>
          </w:rPr>
          <w:instrText xml:space="preserve"> PAGEREF _Toc387248126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27" w:history="1">
        <w:r w:rsidR="005A139E" w:rsidRPr="00FA116A">
          <w:rPr>
            <w:rStyle w:val="Lienhypertexte"/>
            <w:noProof/>
          </w:rPr>
          <w:t>Article 11 - RESILIATION</w:t>
        </w:r>
        <w:r w:rsidR="005A139E">
          <w:rPr>
            <w:noProof/>
            <w:webHidden/>
          </w:rPr>
          <w:tab/>
        </w:r>
        <w:r w:rsidR="005A139E">
          <w:rPr>
            <w:noProof/>
            <w:webHidden/>
          </w:rPr>
          <w:fldChar w:fldCharType="begin"/>
        </w:r>
        <w:r w:rsidR="005A139E">
          <w:rPr>
            <w:noProof/>
            <w:webHidden/>
          </w:rPr>
          <w:instrText xml:space="preserve"> PAGEREF _Toc387248127 \h </w:instrText>
        </w:r>
        <w:r w:rsidR="005A139E">
          <w:rPr>
            <w:noProof/>
            <w:webHidden/>
          </w:rPr>
        </w:r>
        <w:r w:rsidR="005A139E">
          <w:rPr>
            <w:noProof/>
            <w:webHidden/>
          </w:rPr>
          <w:fldChar w:fldCharType="separate"/>
        </w:r>
        <w:r w:rsidR="005A139E">
          <w:rPr>
            <w:noProof/>
            <w:webHidden/>
          </w:rPr>
          <w:t>28</w:t>
        </w:r>
        <w:r w:rsidR="005A139E">
          <w:rPr>
            <w:noProof/>
            <w:webHidden/>
          </w:rPr>
          <w:fldChar w:fldCharType="end"/>
        </w:r>
      </w:hyperlink>
    </w:p>
    <w:p w:rsidR="005A139E" w:rsidRPr="003135A7" w:rsidRDefault="00B01958" w:rsidP="005A139E">
      <w:pPr>
        <w:pStyle w:val="TM1"/>
        <w:tabs>
          <w:tab w:val="right" w:leader="dot" w:pos="9061"/>
        </w:tabs>
        <w:rPr>
          <w:rFonts w:ascii="Calibri" w:hAnsi="Calibri"/>
          <w:b w:val="0"/>
          <w:bCs w:val="0"/>
          <w:caps w:val="0"/>
          <w:noProof/>
          <w:szCs w:val="22"/>
        </w:rPr>
      </w:pPr>
      <w:hyperlink w:anchor="_Toc387248128" w:history="1">
        <w:r w:rsidR="005A139E" w:rsidRPr="00FA116A">
          <w:rPr>
            <w:rStyle w:val="Lienhypertexte"/>
            <w:noProof/>
          </w:rPr>
          <w:t>Article 12 - DÉROGATIONS</w:t>
        </w:r>
        <w:r w:rsidR="005A139E">
          <w:rPr>
            <w:noProof/>
            <w:webHidden/>
          </w:rPr>
          <w:tab/>
        </w:r>
        <w:r w:rsidR="005A139E">
          <w:rPr>
            <w:noProof/>
            <w:webHidden/>
          </w:rPr>
          <w:fldChar w:fldCharType="begin"/>
        </w:r>
        <w:r w:rsidR="005A139E">
          <w:rPr>
            <w:noProof/>
            <w:webHidden/>
          </w:rPr>
          <w:instrText xml:space="preserve"> PAGEREF _Toc387248128 \h </w:instrText>
        </w:r>
        <w:r w:rsidR="005A139E">
          <w:rPr>
            <w:noProof/>
            <w:webHidden/>
          </w:rPr>
        </w:r>
        <w:r w:rsidR="005A139E">
          <w:rPr>
            <w:noProof/>
            <w:webHidden/>
          </w:rPr>
          <w:fldChar w:fldCharType="separate"/>
        </w:r>
        <w:r w:rsidR="005A139E">
          <w:rPr>
            <w:noProof/>
            <w:webHidden/>
          </w:rPr>
          <w:t>29</w:t>
        </w:r>
        <w:r w:rsidR="005A139E">
          <w:rPr>
            <w:noProof/>
            <w:webHidden/>
          </w:rPr>
          <w:fldChar w:fldCharType="end"/>
        </w:r>
      </w:hyperlink>
    </w:p>
    <w:p w:rsidR="005A139E" w:rsidRPr="00C87F64" w:rsidRDefault="005A139E" w:rsidP="005A139E">
      <w:pPr>
        <w:spacing w:after="40" w:line="120" w:lineRule="exact"/>
      </w:pPr>
      <w:r w:rsidRPr="00C87F64">
        <w:rPr>
          <w:i/>
          <w:iCs/>
        </w:rPr>
        <w:fldChar w:fldCharType="end"/>
      </w:r>
      <w:r w:rsidRPr="00C87F64">
        <w:br w:type="page"/>
      </w:r>
    </w:p>
    <w:p w:rsidR="005A139E" w:rsidRPr="00C87F64" w:rsidRDefault="005A139E" w:rsidP="005A139E">
      <w:pPr>
        <w:pStyle w:val="Titre"/>
        <w:spacing w:before="0" w:after="0"/>
        <w:ind w:right="-709"/>
        <w:jc w:val="left"/>
        <w:rPr>
          <w:b w:val="0"/>
        </w:rPr>
      </w:pPr>
      <w:bookmarkStart w:id="0" w:name="_Toc96232349"/>
      <w:bookmarkStart w:id="1" w:name="_Toc387248085"/>
      <w:r w:rsidRPr="00C87F64">
        <w:rPr>
          <w:b w:val="0"/>
        </w:rPr>
        <w:lastRenderedPageBreak/>
        <w:t>Article 1</w:t>
      </w:r>
      <w:r w:rsidRPr="00C87F64">
        <w:rPr>
          <w:b w:val="0"/>
          <w:vertAlign w:val="superscript"/>
        </w:rPr>
        <w:t>er</w:t>
      </w:r>
      <w:r w:rsidRPr="00C87F64">
        <w:rPr>
          <w:b w:val="0"/>
        </w:rPr>
        <w:t xml:space="preserve"> - OBJET DU MARCHE - DISPOSITIONS GENERALES</w:t>
      </w:r>
      <w:bookmarkEnd w:id="0"/>
      <w:bookmarkEnd w:id="1"/>
    </w:p>
    <w:p w:rsidR="005A139E" w:rsidRPr="00C87F64" w:rsidRDefault="005A139E" w:rsidP="005A139E">
      <w:pPr>
        <w:ind w:firstLine="1134"/>
      </w:pPr>
    </w:p>
    <w:p w:rsidR="005A139E" w:rsidRPr="00C87F64" w:rsidRDefault="005A139E" w:rsidP="005A139E">
      <w:pPr>
        <w:pStyle w:val="Titre2"/>
      </w:pPr>
      <w:bookmarkStart w:id="2" w:name="_Toc96232350"/>
      <w:bookmarkStart w:id="3" w:name="_Toc387248086"/>
      <w:r w:rsidRPr="00C87F64">
        <w:t>1.1 Objet du marché</w:t>
      </w:r>
      <w:bookmarkEnd w:id="2"/>
      <w:bookmarkEnd w:id="3"/>
    </w:p>
    <w:p w:rsidR="005A139E" w:rsidRPr="00C87F64" w:rsidRDefault="005A139E" w:rsidP="005A139E">
      <w:pPr>
        <w:ind w:firstLine="1134"/>
      </w:pPr>
    </w:p>
    <w:p w:rsidR="005A139E" w:rsidRPr="00C87F64" w:rsidRDefault="005A139E" w:rsidP="005A139E">
      <w:pPr>
        <w:ind w:firstLine="1134"/>
        <w:jc w:val="both"/>
      </w:pPr>
      <w:r w:rsidRPr="00C87F64">
        <w:t>Les stipulations du présent Cahier des Clauses Administratives Particulières (C.C.A.P.) concern</w:t>
      </w:r>
      <w:r w:rsidRPr="006952C0">
        <w:t>ent des travaux relatifs à</w:t>
      </w:r>
      <w:r w:rsidR="00B01958">
        <w:t xml:space="preserve"> la création d’une canalisation de transfert des eaux brutes du captage de </w:t>
      </w:r>
      <w:proofErr w:type="spellStart"/>
      <w:r w:rsidR="00B01958">
        <w:t>Porsguennou</w:t>
      </w:r>
      <w:proofErr w:type="spellEnd"/>
      <w:r w:rsidR="00B01958">
        <w:t xml:space="preserve"> </w:t>
      </w:r>
      <w:r>
        <w:t xml:space="preserve">à </w:t>
      </w:r>
      <w:proofErr w:type="spellStart"/>
      <w:r>
        <w:t>Logonna</w:t>
      </w:r>
      <w:proofErr w:type="spellEnd"/>
      <w:r>
        <w:t>-Daoulas.</w:t>
      </w:r>
      <w:r w:rsidRPr="00C87F64">
        <w:t xml:space="preserve"> </w:t>
      </w:r>
      <w:r w:rsidRPr="00C87F64">
        <w:fldChar w:fldCharType="begin"/>
      </w:r>
      <w:r w:rsidRPr="00C87F64">
        <w:fldChar w:fldCharType="end"/>
      </w:r>
    </w:p>
    <w:p w:rsidR="005A139E" w:rsidRPr="00C87F64" w:rsidRDefault="005A139E" w:rsidP="005A139E">
      <w:pPr>
        <w:ind w:firstLine="1134"/>
        <w:jc w:val="both"/>
      </w:pPr>
    </w:p>
    <w:p w:rsidR="005A139E" w:rsidRDefault="005A139E" w:rsidP="005A139E">
      <w:pPr>
        <w:ind w:firstLine="1134"/>
        <w:jc w:val="both"/>
      </w:pPr>
      <w:r w:rsidRPr="00C87F64">
        <w:t>La description des ouvrages et leurs spécifications techniques sont indiquées dans le Cahier des Clauses Techniques Particulières (C.C.T.P.).</w:t>
      </w:r>
    </w:p>
    <w:p w:rsidR="005A139E" w:rsidRDefault="005A139E" w:rsidP="005A139E">
      <w:pPr>
        <w:ind w:firstLine="1134"/>
        <w:jc w:val="both"/>
      </w:pPr>
    </w:p>
    <w:p w:rsidR="005A139E" w:rsidRPr="00C87F64" w:rsidRDefault="005A139E" w:rsidP="005A139E">
      <w:pPr>
        <w:pStyle w:val="Titre2"/>
      </w:pPr>
      <w:bookmarkStart w:id="4" w:name="_Toc96232351"/>
      <w:bookmarkStart w:id="5" w:name="_Toc387248087"/>
      <w:r w:rsidRPr="00C87F64">
        <w:t xml:space="preserve">1.2 </w:t>
      </w:r>
      <w:bookmarkEnd w:id="4"/>
      <w:r>
        <w:t>Allotissement</w:t>
      </w:r>
      <w:bookmarkEnd w:id="5"/>
    </w:p>
    <w:p w:rsidR="005A139E" w:rsidRPr="00C87F64" w:rsidRDefault="005A139E" w:rsidP="005A139E">
      <w:pPr>
        <w:ind w:firstLine="1134"/>
      </w:pPr>
    </w:p>
    <w:p w:rsidR="005A139E" w:rsidRDefault="005A139E" w:rsidP="005A139E">
      <w:pPr>
        <w:ind w:firstLine="1134"/>
        <w:jc w:val="both"/>
      </w:pPr>
      <w:r w:rsidRPr="00C87F64">
        <w:t>Sans objet.</w:t>
      </w:r>
    </w:p>
    <w:p w:rsidR="005A139E" w:rsidRPr="00C87F64" w:rsidRDefault="005A139E" w:rsidP="005A139E">
      <w:pPr>
        <w:ind w:firstLine="1134"/>
        <w:jc w:val="both"/>
      </w:pPr>
    </w:p>
    <w:p w:rsidR="005A139E" w:rsidRDefault="005A139E" w:rsidP="005A139E">
      <w:pPr>
        <w:ind w:firstLine="1134"/>
        <w:jc w:val="both"/>
      </w:pPr>
    </w:p>
    <w:p w:rsidR="005A139E" w:rsidRPr="00C87F64" w:rsidRDefault="005A139E" w:rsidP="005A139E">
      <w:pPr>
        <w:pStyle w:val="Titre2"/>
      </w:pPr>
      <w:bookmarkStart w:id="6" w:name="_Toc387248088"/>
      <w:r>
        <w:t>1.3</w:t>
      </w:r>
      <w:r w:rsidRPr="00C87F64">
        <w:t xml:space="preserve"> </w:t>
      </w:r>
      <w:r>
        <w:t>Décomposition en tranches</w:t>
      </w:r>
      <w:bookmarkEnd w:id="6"/>
    </w:p>
    <w:p w:rsidR="005A139E" w:rsidRDefault="005A139E" w:rsidP="005A139E">
      <w:pPr>
        <w:spacing w:after="120"/>
        <w:ind w:left="1134"/>
        <w:jc w:val="both"/>
      </w:pPr>
    </w:p>
    <w:p w:rsidR="005A139E" w:rsidRDefault="005A139E" w:rsidP="005A139E">
      <w:pPr>
        <w:ind w:firstLine="1134"/>
        <w:jc w:val="both"/>
      </w:pPr>
      <w:r w:rsidRPr="00C87F64">
        <w:t>Sans objet.</w:t>
      </w:r>
    </w:p>
    <w:p w:rsidR="005A139E" w:rsidRDefault="005A139E" w:rsidP="005A139E">
      <w:pPr>
        <w:ind w:firstLine="1134"/>
        <w:jc w:val="both"/>
      </w:pPr>
    </w:p>
    <w:p w:rsidR="005A139E" w:rsidRPr="000E5804" w:rsidRDefault="005A139E" w:rsidP="005A139E">
      <w:pPr>
        <w:tabs>
          <w:tab w:val="left" w:pos="4173"/>
          <w:tab w:val="left" w:pos="6770"/>
        </w:tabs>
      </w:pPr>
      <w:bookmarkStart w:id="7" w:name="_Toc96232353"/>
    </w:p>
    <w:p w:rsidR="005A139E" w:rsidRPr="000E5804" w:rsidRDefault="005A139E" w:rsidP="005A139E">
      <w:pPr>
        <w:tabs>
          <w:tab w:val="left" w:pos="4173"/>
          <w:tab w:val="left" w:pos="6770"/>
        </w:tabs>
      </w:pPr>
    </w:p>
    <w:p w:rsidR="005A139E" w:rsidRPr="00C87F64" w:rsidRDefault="005A139E" w:rsidP="005A139E">
      <w:pPr>
        <w:pStyle w:val="Titre"/>
        <w:spacing w:before="0" w:after="0"/>
        <w:jc w:val="left"/>
        <w:rPr>
          <w:b w:val="0"/>
        </w:rPr>
      </w:pPr>
      <w:bookmarkStart w:id="8" w:name="_Toc387248089"/>
      <w:r w:rsidRPr="00C87F64">
        <w:rPr>
          <w:b w:val="0"/>
        </w:rPr>
        <w:t>Article 2 - PIECES CONSTITUTIVES DU MARCHE</w:t>
      </w:r>
      <w:bookmarkEnd w:id="7"/>
      <w:bookmarkEnd w:id="8"/>
    </w:p>
    <w:p w:rsidR="005A139E" w:rsidRPr="00C87F64" w:rsidRDefault="005A139E" w:rsidP="005A139E">
      <w:pPr>
        <w:ind w:firstLine="1134"/>
      </w:pPr>
    </w:p>
    <w:p w:rsidR="005A139E" w:rsidRPr="00C87F64" w:rsidRDefault="005A139E" w:rsidP="005A139E">
      <w:pPr>
        <w:ind w:firstLine="1134"/>
        <w:jc w:val="both"/>
        <w:rPr>
          <w:bCs/>
        </w:rPr>
      </w:pPr>
      <w:r w:rsidRPr="00C87F64">
        <w:t>Les pièces constitutives du marché ainsi que leur ordre de priorité figurent à l’acte d’engagement.</w:t>
      </w:r>
    </w:p>
    <w:p w:rsidR="005A139E" w:rsidRPr="00C87F64" w:rsidRDefault="005A139E" w:rsidP="005A139E">
      <w:pPr>
        <w:tabs>
          <w:tab w:val="left" w:pos="4173"/>
          <w:tab w:val="left" w:pos="6770"/>
        </w:tabs>
      </w:pPr>
    </w:p>
    <w:p w:rsidR="005A139E" w:rsidRPr="00C87F64" w:rsidRDefault="005A139E" w:rsidP="005A139E">
      <w:pPr>
        <w:tabs>
          <w:tab w:val="left" w:pos="4173"/>
          <w:tab w:val="left" w:pos="6770"/>
        </w:tabs>
      </w:pPr>
    </w:p>
    <w:p w:rsidR="005A139E" w:rsidRPr="000E5804" w:rsidRDefault="005A139E" w:rsidP="005A139E">
      <w:pPr>
        <w:pStyle w:val="Titre"/>
        <w:spacing w:before="0" w:after="0"/>
        <w:jc w:val="left"/>
        <w:rPr>
          <w:b w:val="0"/>
          <w:lang w:val="fr-FR"/>
        </w:rPr>
      </w:pPr>
      <w:bookmarkStart w:id="9" w:name="_Toc387248090"/>
      <w:r w:rsidRPr="00C87F64">
        <w:rPr>
          <w:b w:val="0"/>
        </w:rPr>
        <w:t xml:space="preserve">Article 3 - PRIX ET MODE D'EVALUATION DES </w:t>
      </w:r>
      <w:r>
        <w:rPr>
          <w:b w:val="0"/>
          <w:lang w:val="fr-FR"/>
        </w:rPr>
        <w:t>TRAVAUX</w:t>
      </w:r>
      <w:r w:rsidRPr="00C87F64">
        <w:rPr>
          <w:b w:val="0"/>
        </w:rPr>
        <w:t xml:space="preserve"> - VARIATION DANS LES PRIX - REGLEMENT</w:t>
      </w:r>
      <w:bookmarkEnd w:id="9"/>
    </w:p>
    <w:p w:rsidR="005A139E" w:rsidRPr="00C87F64" w:rsidRDefault="005A139E" w:rsidP="005A139E">
      <w:pPr>
        <w:ind w:firstLine="1134"/>
      </w:pPr>
    </w:p>
    <w:p w:rsidR="005A139E" w:rsidRPr="00C87F64" w:rsidRDefault="005A139E" w:rsidP="005A139E">
      <w:pPr>
        <w:pStyle w:val="Titre2"/>
      </w:pPr>
      <w:bookmarkStart w:id="10" w:name="_Toc96232354"/>
      <w:bookmarkStart w:id="11" w:name="_Toc387248091"/>
      <w:r w:rsidRPr="00C87F64">
        <w:t>3.1 Répartition des paiements</w:t>
      </w:r>
      <w:bookmarkEnd w:id="10"/>
      <w:bookmarkEnd w:id="11"/>
    </w:p>
    <w:p w:rsidR="005A139E" w:rsidRPr="00C87F64" w:rsidRDefault="005A139E" w:rsidP="005A139E">
      <w:pPr>
        <w:ind w:firstLine="1134"/>
      </w:pPr>
    </w:p>
    <w:p w:rsidR="005A139E" w:rsidRPr="00C87F64" w:rsidRDefault="005A139E" w:rsidP="005A139E">
      <w:pPr>
        <w:ind w:firstLine="1134"/>
        <w:jc w:val="both"/>
      </w:pPr>
      <w:r w:rsidRPr="00C87F64">
        <w:t>En cas de groupement</w:t>
      </w:r>
      <w:r>
        <w:t xml:space="preserve"> conjoint, le titulaire aura indiqué dans l’annexe 2 à l’acte d’engagement </w:t>
      </w:r>
      <w:r w:rsidRPr="00C87F64">
        <w:t xml:space="preserve">ce qui doit être réglé respectivement </w:t>
      </w:r>
      <w:r>
        <w:t xml:space="preserve">au mandataire </w:t>
      </w:r>
      <w:r w:rsidRPr="00C87F64">
        <w:t>et ses cotraitants.</w:t>
      </w:r>
    </w:p>
    <w:p w:rsidR="005A139E" w:rsidRPr="00C87F64" w:rsidRDefault="005A139E" w:rsidP="005A139E">
      <w:pPr>
        <w:ind w:firstLine="1134"/>
      </w:pPr>
    </w:p>
    <w:p w:rsidR="005A139E" w:rsidRPr="00C87F64" w:rsidRDefault="005A139E" w:rsidP="005A139E">
      <w:pPr>
        <w:pStyle w:val="Titre2"/>
      </w:pPr>
      <w:bookmarkStart w:id="12" w:name="_Toc96232356"/>
      <w:bookmarkStart w:id="13" w:name="_Toc387248092"/>
      <w:r w:rsidRPr="00C87F64">
        <w:t xml:space="preserve">3.2 </w:t>
      </w:r>
      <w:r>
        <w:t>Type et c</w:t>
      </w:r>
      <w:r w:rsidRPr="00C87F64">
        <w:t>ontenu des prix</w:t>
      </w:r>
      <w:bookmarkEnd w:id="12"/>
      <w:bookmarkEnd w:id="13"/>
    </w:p>
    <w:p w:rsidR="005A139E" w:rsidRPr="006E7176" w:rsidRDefault="005A139E" w:rsidP="005A139E">
      <w:pPr>
        <w:jc w:val="both"/>
        <w:rPr>
          <w:i/>
        </w:rPr>
      </w:pPr>
    </w:p>
    <w:p w:rsidR="005A139E" w:rsidRPr="006E7176" w:rsidRDefault="005A139E" w:rsidP="005A139E">
      <w:pPr>
        <w:ind w:firstLine="1134"/>
        <w:jc w:val="both"/>
      </w:pPr>
      <w:r w:rsidRPr="006E7176">
        <w:t>Les prestations faisant l'objet du marché seront réglées par application du prix global forfaitaire indiqué à l'article 2 de l'acte d'engagement.</w:t>
      </w:r>
    </w:p>
    <w:p w:rsidR="005A139E" w:rsidRPr="006E7176" w:rsidRDefault="005A139E" w:rsidP="005A139E">
      <w:pPr>
        <w:ind w:firstLine="1134"/>
        <w:jc w:val="both"/>
      </w:pPr>
    </w:p>
    <w:p w:rsidR="005A139E" w:rsidRPr="006E7176" w:rsidRDefault="005A139E" w:rsidP="005A139E">
      <w:pPr>
        <w:ind w:firstLine="1134"/>
        <w:jc w:val="both"/>
      </w:pPr>
      <w:r w:rsidRPr="006E7176">
        <w:t>Ce prix comprend outre les fournitures, les taxes diverses, prescriptions, garanties, sujétions et obligations du contrat et d’une façon générale tous les frais relatifs à la réalisation complète des prestations du marché (ex : frais de transport).</w:t>
      </w:r>
    </w:p>
    <w:p w:rsidR="005A139E" w:rsidRPr="006E7176" w:rsidRDefault="005A139E" w:rsidP="005A139E">
      <w:pPr>
        <w:ind w:firstLine="1134"/>
        <w:jc w:val="both"/>
      </w:pPr>
    </w:p>
    <w:p w:rsidR="005A139E" w:rsidRPr="006E7176" w:rsidRDefault="005A139E" w:rsidP="005A139E">
      <w:pPr>
        <w:ind w:firstLine="1134"/>
        <w:jc w:val="both"/>
      </w:pPr>
      <w:r w:rsidRPr="006E7176">
        <w:t>Les prix du marché sont hors T.V.A.</w:t>
      </w:r>
    </w:p>
    <w:p w:rsidR="005A139E" w:rsidRDefault="005A139E" w:rsidP="005A139E">
      <w:pPr>
        <w:ind w:firstLine="1134"/>
      </w:pPr>
    </w:p>
    <w:p w:rsidR="005A139E" w:rsidRDefault="005A139E" w:rsidP="005A139E">
      <w:pPr>
        <w:ind w:firstLine="1134"/>
        <w:jc w:val="both"/>
        <w:rPr>
          <w:rFonts w:cs="Arial"/>
          <w:b/>
          <w:bCs/>
          <w:color w:val="FF00FF"/>
          <w:sz w:val="32"/>
          <w:szCs w:val="32"/>
        </w:rPr>
      </w:pPr>
    </w:p>
    <w:p w:rsidR="005A139E" w:rsidRDefault="005A139E" w:rsidP="005A139E">
      <w:pPr>
        <w:ind w:firstLine="1134"/>
        <w:jc w:val="both"/>
        <w:rPr>
          <w:rFonts w:cs="Arial"/>
          <w:b/>
          <w:bCs/>
          <w:color w:val="FF00FF"/>
          <w:sz w:val="32"/>
          <w:szCs w:val="32"/>
        </w:rPr>
      </w:pPr>
    </w:p>
    <w:p w:rsidR="005A139E" w:rsidRDefault="005A139E" w:rsidP="005A139E">
      <w:pPr>
        <w:ind w:firstLine="1134"/>
        <w:jc w:val="both"/>
        <w:rPr>
          <w:rFonts w:cs="Arial"/>
          <w:b/>
          <w:bCs/>
          <w:color w:val="FF00FF"/>
          <w:sz w:val="32"/>
          <w:szCs w:val="32"/>
        </w:rPr>
      </w:pPr>
    </w:p>
    <w:p w:rsidR="005A139E" w:rsidRDefault="005A139E" w:rsidP="005A139E">
      <w:pPr>
        <w:ind w:firstLine="1134"/>
        <w:jc w:val="both"/>
        <w:rPr>
          <w:rFonts w:cs="Arial"/>
          <w:b/>
          <w:bCs/>
          <w:color w:val="FF00FF"/>
          <w:sz w:val="32"/>
          <w:szCs w:val="32"/>
        </w:rPr>
      </w:pPr>
    </w:p>
    <w:p w:rsidR="005A139E" w:rsidRPr="00C87F64" w:rsidRDefault="005A139E" w:rsidP="005A139E">
      <w:pPr>
        <w:ind w:firstLine="1134"/>
        <w:jc w:val="both"/>
      </w:pPr>
    </w:p>
    <w:p w:rsidR="005A139E" w:rsidRDefault="005A139E" w:rsidP="005A139E">
      <w:pPr>
        <w:pStyle w:val="Titre2"/>
      </w:pPr>
      <w:bookmarkStart w:id="14" w:name="_Toc96232357"/>
      <w:bookmarkStart w:id="15" w:name="_Toc387248093"/>
      <w:r w:rsidRPr="00C87F64">
        <w:lastRenderedPageBreak/>
        <w:t xml:space="preserve">3.3 </w:t>
      </w:r>
      <w:bookmarkEnd w:id="14"/>
      <w:r>
        <w:t>Forme des prix</w:t>
      </w:r>
      <w:bookmarkEnd w:id="15"/>
    </w:p>
    <w:p w:rsidR="005A139E" w:rsidRDefault="005A139E" w:rsidP="005A139E"/>
    <w:p w:rsidR="005A139E" w:rsidRPr="002D75AB" w:rsidRDefault="005A139E" w:rsidP="005A139E">
      <w:pPr>
        <w:tabs>
          <w:tab w:val="left" w:pos="993"/>
        </w:tabs>
        <w:jc w:val="both"/>
        <w:rPr>
          <w:color w:val="000000"/>
        </w:rPr>
      </w:pPr>
    </w:p>
    <w:p w:rsidR="005A139E" w:rsidRPr="002D75AB" w:rsidRDefault="005A139E" w:rsidP="005A139E">
      <w:pPr>
        <w:tabs>
          <w:tab w:val="left" w:pos="1134"/>
        </w:tabs>
        <w:ind w:right="-1" w:firstLine="1134"/>
        <w:jc w:val="both"/>
      </w:pPr>
      <w:r w:rsidRPr="00EA63F7">
        <w:t>3.3.1 Les prix du marché sont fermes, actualisables suivant les modalités fixées à l’article 3.3.3.</w:t>
      </w:r>
    </w:p>
    <w:p w:rsidR="005A139E" w:rsidRDefault="005A139E" w:rsidP="005A139E">
      <w:pPr>
        <w:ind w:firstLine="1134"/>
      </w:pPr>
    </w:p>
    <w:p w:rsidR="005A139E" w:rsidRPr="00C87F64" w:rsidRDefault="005A139E" w:rsidP="005A139E">
      <w:pPr>
        <w:ind w:firstLine="1134"/>
      </w:pPr>
      <w:r w:rsidRPr="00C87F64">
        <w:t>3.3.2 Mois d'établissement des prix du marché :</w:t>
      </w:r>
    </w:p>
    <w:p w:rsidR="005A139E" w:rsidRPr="00C87F64" w:rsidRDefault="005A139E" w:rsidP="005A139E">
      <w:pPr>
        <w:spacing w:before="120"/>
        <w:ind w:firstLine="1134"/>
        <w:jc w:val="both"/>
      </w:pPr>
      <w:r w:rsidRPr="00C87F64">
        <w:t>Les prix du présent marché sont réputés établis sur la base des conditions économiques du mois fixé pour la remise des offres ; ce mois est appelé "mois zéro", soit :</w:t>
      </w:r>
    </w:p>
    <w:p w:rsidR="005A139E" w:rsidRPr="00C87F64" w:rsidRDefault="005A139E" w:rsidP="005A139E">
      <w:pPr>
        <w:ind w:firstLine="1134"/>
      </w:pPr>
    </w:p>
    <w:p w:rsidR="005A139E" w:rsidRPr="00A63E8F" w:rsidRDefault="005A139E" w:rsidP="005A139E">
      <w:pPr>
        <w:keepLines/>
        <w:pBdr>
          <w:top w:val="double" w:sz="6" w:space="5" w:color="000000"/>
          <w:left w:val="double" w:sz="6" w:space="5" w:color="000000"/>
          <w:bottom w:val="double" w:sz="6" w:space="5" w:color="000000"/>
          <w:right w:val="double" w:sz="6" w:space="31" w:color="000000"/>
        </w:pBdr>
        <w:shd w:val="pct5" w:color="auto" w:fill="auto"/>
        <w:ind w:left="2127" w:right="2550"/>
        <w:jc w:val="center"/>
      </w:pPr>
      <w:r w:rsidRPr="00C87F64">
        <w:rPr>
          <w:b/>
          <w:caps/>
        </w:rPr>
        <w:t xml:space="preserve">m </w:t>
      </w:r>
      <w:r w:rsidRPr="00C87F64">
        <w:rPr>
          <w:b/>
          <w:caps/>
          <w:position w:val="-4"/>
          <w:sz w:val="16"/>
        </w:rPr>
        <w:t>o</w:t>
      </w:r>
      <w:r w:rsidRPr="00C87F64">
        <w:rPr>
          <w:b/>
          <w:caps/>
        </w:rPr>
        <w:t xml:space="preserve"> </w:t>
      </w:r>
      <w:r w:rsidRPr="00C87F64">
        <w:t xml:space="preserve"> =</w:t>
      </w:r>
      <w:r w:rsidRPr="00AF695C">
        <w:rPr>
          <w:b/>
        </w:rPr>
        <w:t xml:space="preserve">  </w:t>
      </w:r>
      <w:r w:rsidR="00B01958">
        <w:rPr>
          <w:b/>
          <w:i/>
        </w:rPr>
        <w:t xml:space="preserve">juin </w:t>
      </w:r>
      <w:r w:rsidRPr="005A139E">
        <w:rPr>
          <w:b/>
          <w:i/>
        </w:rPr>
        <w:t>201</w:t>
      </w:r>
      <w:r w:rsidR="00B01958">
        <w:rPr>
          <w:b/>
          <w:i/>
        </w:rPr>
        <w:t>6</w:t>
      </w:r>
      <w:r w:rsidRPr="00A63E8F">
        <w:fldChar w:fldCharType="begin"/>
      </w:r>
      <w:r w:rsidRPr="00A63E8F">
        <w:fldChar w:fldCharType="end"/>
      </w:r>
    </w:p>
    <w:p w:rsidR="005A139E" w:rsidRPr="00C87F64" w:rsidRDefault="005A139E" w:rsidP="005A139E">
      <w:pPr>
        <w:tabs>
          <w:tab w:val="left" w:pos="2127"/>
          <w:tab w:val="left" w:pos="3402"/>
        </w:tabs>
        <w:ind w:firstLine="1134"/>
        <w:jc w:val="both"/>
      </w:pPr>
    </w:p>
    <w:p w:rsidR="005A139E" w:rsidRPr="00C87F64" w:rsidRDefault="005A139E" w:rsidP="005A139E">
      <w:pPr>
        <w:tabs>
          <w:tab w:val="left" w:pos="1134"/>
        </w:tabs>
        <w:ind w:firstLine="1134"/>
      </w:pPr>
      <w:r w:rsidRPr="00C87F64">
        <w:t>3.3.3 Modalités d'</w:t>
      </w:r>
      <w:r w:rsidRPr="00C87F64">
        <w:rPr>
          <w:b/>
        </w:rPr>
        <w:t>actualisation</w:t>
      </w:r>
      <w:r w:rsidRPr="00C87F64">
        <w:t xml:space="preserve"> des prix fermes, actualisables</w:t>
      </w:r>
      <w:r>
        <w:t> :</w:t>
      </w:r>
    </w:p>
    <w:p w:rsidR="005A139E" w:rsidRPr="000E5804" w:rsidRDefault="005A139E" w:rsidP="005A139E">
      <w:pPr>
        <w:spacing w:before="120"/>
        <w:ind w:firstLine="1134"/>
        <w:jc w:val="both"/>
      </w:pPr>
      <w:r w:rsidRPr="000E5804">
        <w:t xml:space="preserve">Les prix du présent marché sont </w:t>
      </w:r>
      <w:bookmarkStart w:id="16" w:name="_GoBack"/>
      <w:bookmarkEnd w:id="16"/>
      <w:r w:rsidRPr="000E5804">
        <w:t>fermes, ils seront actualisés si un délai supérieur à trois mois s’écoule entre la date d’établissement des prix et la date de début d’exécution des prestations</w:t>
      </w:r>
      <w:r>
        <w:t>.</w:t>
      </w:r>
    </w:p>
    <w:p w:rsidR="005A139E" w:rsidRPr="00811766" w:rsidRDefault="005A139E" w:rsidP="005A139E">
      <w:pPr>
        <w:autoSpaceDE w:val="0"/>
        <w:autoSpaceDN w:val="0"/>
        <w:adjustRightInd w:val="0"/>
        <w:ind w:firstLine="1134"/>
        <w:jc w:val="both"/>
        <w:rPr>
          <w:szCs w:val="22"/>
        </w:rPr>
      </w:pPr>
    </w:p>
    <w:p w:rsidR="005A139E" w:rsidRPr="00811766" w:rsidRDefault="005A139E" w:rsidP="005A139E">
      <w:pPr>
        <w:autoSpaceDE w:val="0"/>
        <w:autoSpaceDN w:val="0"/>
        <w:adjustRightInd w:val="0"/>
        <w:ind w:firstLine="1134"/>
        <w:jc w:val="both"/>
        <w:rPr>
          <w:rFonts w:cs="Arial"/>
          <w:szCs w:val="22"/>
        </w:rPr>
      </w:pPr>
      <w:r w:rsidRPr="00811766">
        <w:rPr>
          <w:szCs w:val="22"/>
        </w:rPr>
        <w:t>Les modalités d’actualisation des prix sont les suivantes</w:t>
      </w:r>
      <w:r w:rsidRPr="00811766">
        <w:rPr>
          <w:rFonts w:cs="Arial"/>
          <w:szCs w:val="22"/>
        </w:rPr>
        <w:t> :</w:t>
      </w:r>
    </w:p>
    <w:p w:rsidR="005A139E" w:rsidRPr="000578A7" w:rsidRDefault="005A139E" w:rsidP="005A139E">
      <w:pPr>
        <w:autoSpaceDE w:val="0"/>
        <w:autoSpaceDN w:val="0"/>
        <w:adjustRightInd w:val="0"/>
        <w:ind w:firstLine="1134"/>
        <w:jc w:val="both"/>
        <w:rPr>
          <w:rFonts w:cs="Arial"/>
          <w:szCs w:val="22"/>
        </w:rPr>
      </w:pPr>
    </w:p>
    <w:p w:rsidR="005A139E" w:rsidRPr="00811766" w:rsidRDefault="005A139E" w:rsidP="005A139E">
      <w:pPr>
        <w:tabs>
          <w:tab w:val="left" w:pos="4253"/>
        </w:tabs>
        <w:ind w:right="-427"/>
        <w:jc w:val="both"/>
        <w:rPr>
          <w:szCs w:val="22"/>
        </w:rPr>
      </w:pPr>
    </w:p>
    <w:tbl>
      <w:tblPr>
        <w:tblW w:w="51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537"/>
        <w:gridCol w:w="5875"/>
      </w:tblGrid>
      <w:tr w:rsidR="005A139E" w:rsidRPr="00811766" w:rsidTr="005A139E">
        <w:trPr>
          <w:trHeight w:val="756"/>
        </w:trPr>
        <w:tc>
          <w:tcPr>
            <w:tcW w:w="5000" w:type="pct"/>
            <w:gridSpan w:val="2"/>
            <w:vAlign w:val="center"/>
          </w:tcPr>
          <w:p w:rsidR="005A139E" w:rsidRPr="00811766" w:rsidRDefault="005A139E" w:rsidP="005A139E">
            <w:pPr>
              <w:spacing w:before="60" w:after="60"/>
              <w:jc w:val="center"/>
              <w:rPr>
                <w:rFonts w:cs="Arial"/>
                <w:b/>
                <w:bCs/>
                <w:sz w:val="20"/>
              </w:rPr>
            </w:pPr>
            <w:r w:rsidRPr="00811766">
              <w:rPr>
                <w:rFonts w:cs="Arial"/>
                <w:b/>
                <w:bCs/>
                <w:sz w:val="20"/>
              </w:rPr>
              <w:t xml:space="preserve">Pour </w:t>
            </w:r>
            <w:r>
              <w:rPr>
                <w:rFonts w:cs="Arial"/>
                <w:b/>
                <w:bCs/>
                <w:sz w:val="20"/>
              </w:rPr>
              <w:t>la formule utilisée ci-dessous,</w:t>
            </w:r>
          </w:p>
          <w:p w:rsidR="005A139E" w:rsidRPr="00811766" w:rsidRDefault="005A139E" w:rsidP="005A139E">
            <w:pPr>
              <w:jc w:val="center"/>
              <w:rPr>
                <w:rFonts w:cs="Arial"/>
                <w:b/>
                <w:bCs/>
                <w:sz w:val="20"/>
              </w:rPr>
            </w:pPr>
          </w:p>
          <w:p w:rsidR="005A139E" w:rsidRPr="00811766" w:rsidRDefault="005A139E" w:rsidP="005A139E">
            <w:pPr>
              <w:tabs>
                <w:tab w:val="left" w:pos="426"/>
                <w:tab w:val="left" w:pos="709"/>
              </w:tabs>
              <w:spacing w:after="120"/>
              <w:rPr>
                <w:sz w:val="20"/>
              </w:rPr>
            </w:pPr>
            <w:r w:rsidRPr="00811766">
              <w:rPr>
                <w:b/>
                <w:sz w:val="20"/>
              </w:rPr>
              <w:t>Po</w:t>
            </w:r>
            <w:r w:rsidRPr="00811766">
              <w:rPr>
                <w:sz w:val="20"/>
              </w:rPr>
              <w:tab/>
              <w:t>=</w:t>
            </w:r>
            <w:r w:rsidRPr="00811766">
              <w:rPr>
                <w:sz w:val="20"/>
              </w:rPr>
              <w:tab/>
              <w:t>prix H.T. de l’acte d’engagement</w:t>
            </w:r>
          </w:p>
          <w:p w:rsidR="005A139E" w:rsidRPr="00811766" w:rsidRDefault="005A139E" w:rsidP="005A139E">
            <w:pPr>
              <w:tabs>
                <w:tab w:val="left" w:pos="426"/>
                <w:tab w:val="left" w:pos="709"/>
              </w:tabs>
              <w:spacing w:after="120"/>
              <w:rPr>
                <w:sz w:val="20"/>
              </w:rPr>
            </w:pPr>
            <w:r w:rsidRPr="00811766">
              <w:rPr>
                <w:b/>
                <w:sz w:val="20"/>
              </w:rPr>
              <w:t>P</w:t>
            </w:r>
            <w:r w:rsidRPr="00811766">
              <w:rPr>
                <w:sz w:val="20"/>
              </w:rPr>
              <w:tab/>
              <w:t>=</w:t>
            </w:r>
            <w:r w:rsidRPr="00811766">
              <w:rPr>
                <w:sz w:val="20"/>
              </w:rPr>
              <w:tab/>
              <w:t>prix actualisé H.T.</w:t>
            </w:r>
          </w:p>
          <w:p w:rsidR="005A139E" w:rsidRPr="00811766" w:rsidRDefault="005A139E" w:rsidP="005A139E">
            <w:pPr>
              <w:spacing w:after="120"/>
              <w:ind w:left="2041" w:hanging="2041"/>
              <w:rPr>
                <w:sz w:val="20"/>
              </w:rPr>
            </w:pPr>
            <w:r w:rsidRPr="00811766">
              <w:rPr>
                <w:sz w:val="20"/>
              </w:rPr>
              <w:fldChar w:fldCharType="begin"/>
            </w:r>
            <w:r w:rsidRPr="00811766">
              <w:rPr>
                <w:sz w:val="20"/>
              </w:rPr>
              <w:fldChar w:fldCharType="end"/>
            </w:r>
            <w:r w:rsidRPr="00811766">
              <w:rPr>
                <w:b/>
                <w:bCs/>
                <w:sz w:val="20"/>
              </w:rPr>
              <w:t>Indo</w:t>
            </w:r>
            <w:r w:rsidRPr="00811766">
              <w:rPr>
                <w:b/>
                <w:sz w:val="20"/>
              </w:rPr>
              <w:t xml:space="preserve"> </w:t>
            </w:r>
            <w:r w:rsidRPr="00811766">
              <w:rPr>
                <w:sz w:val="20"/>
              </w:rPr>
              <w:t>=  valeur de l'ind</w:t>
            </w:r>
            <w:r>
              <w:rPr>
                <w:sz w:val="20"/>
              </w:rPr>
              <w:t>ice</w:t>
            </w:r>
            <w:r w:rsidRPr="00811766">
              <w:rPr>
                <w:sz w:val="20"/>
              </w:rPr>
              <w:t xml:space="preserve"> à la date d'établissement des prix (mois Mo)</w:t>
            </w:r>
          </w:p>
          <w:p w:rsidR="005A139E" w:rsidRPr="00811766" w:rsidRDefault="005A139E" w:rsidP="005A139E">
            <w:pPr>
              <w:spacing w:after="120"/>
              <w:ind w:left="1560" w:hanging="1560"/>
              <w:rPr>
                <w:sz w:val="20"/>
              </w:rPr>
            </w:pPr>
            <w:r w:rsidRPr="00811766">
              <w:rPr>
                <w:sz w:val="20"/>
              </w:rPr>
              <w:fldChar w:fldCharType="begin"/>
            </w:r>
            <w:r w:rsidRPr="00811766">
              <w:rPr>
                <w:sz w:val="20"/>
              </w:rPr>
              <w:fldChar w:fldCharType="end"/>
            </w:r>
            <w:r w:rsidRPr="00811766">
              <w:rPr>
                <w:b/>
                <w:bCs/>
                <w:sz w:val="20"/>
              </w:rPr>
              <w:fldChar w:fldCharType="begin"/>
            </w:r>
            <w:r w:rsidRPr="00811766">
              <w:rPr>
                <w:b/>
                <w:bCs/>
                <w:sz w:val="20"/>
              </w:rPr>
              <w:fldChar w:fldCharType="end"/>
            </w:r>
            <w:r w:rsidRPr="00811766">
              <w:rPr>
                <w:b/>
                <w:bCs/>
                <w:sz w:val="20"/>
              </w:rPr>
              <w:t>Ind-3</w:t>
            </w:r>
            <w:r w:rsidRPr="00811766">
              <w:rPr>
                <w:b/>
                <w:sz w:val="20"/>
              </w:rPr>
              <w:t xml:space="preserve"> </w:t>
            </w:r>
            <w:r w:rsidRPr="00811766">
              <w:rPr>
                <w:sz w:val="20"/>
              </w:rPr>
              <w:t>=  valeur de l'ind</w:t>
            </w:r>
            <w:r>
              <w:rPr>
                <w:sz w:val="20"/>
              </w:rPr>
              <w:t>ice</w:t>
            </w:r>
            <w:r w:rsidRPr="00811766">
              <w:rPr>
                <w:sz w:val="20"/>
              </w:rPr>
              <w:t xml:space="preserve"> 3 mois avant l</w:t>
            </w:r>
            <w:r>
              <w:rPr>
                <w:sz w:val="20"/>
              </w:rPr>
              <w:t>a date</w:t>
            </w:r>
            <w:r w:rsidRPr="00811766">
              <w:rPr>
                <w:sz w:val="20"/>
              </w:rPr>
              <w:t xml:space="preserve"> de commencement d'exécution des travaux</w:t>
            </w:r>
          </w:p>
        </w:tc>
      </w:tr>
      <w:tr w:rsidR="005A139E" w:rsidRPr="00811766" w:rsidTr="005A139E">
        <w:tc>
          <w:tcPr>
            <w:tcW w:w="1879" w:type="pct"/>
            <w:tcBorders>
              <w:bottom w:val="single" w:sz="4" w:space="0" w:color="auto"/>
            </w:tcBorders>
            <w:shd w:val="clear" w:color="auto" w:fill="auto"/>
            <w:vAlign w:val="center"/>
          </w:tcPr>
          <w:p w:rsidR="005A139E" w:rsidRPr="00811766" w:rsidRDefault="005A139E" w:rsidP="005A139E">
            <w:pPr>
              <w:spacing w:before="60" w:after="60"/>
              <w:jc w:val="center"/>
              <w:rPr>
                <w:rFonts w:cs="Arial"/>
                <w:b/>
                <w:bCs/>
                <w:sz w:val="20"/>
              </w:rPr>
            </w:pPr>
            <w:r w:rsidRPr="00811766">
              <w:rPr>
                <w:rFonts w:cs="Arial"/>
                <w:b/>
                <w:bCs/>
                <w:sz w:val="20"/>
              </w:rPr>
              <w:t>Ind</w:t>
            </w:r>
            <w:r>
              <w:rPr>
                <w:rFonts w:cs="Arial"/>
                <w:b/>
                <w:bCs/>
                <w:sz w:val="20"/>
              </w:rPr>
              <w:t xml:space="preserve">ice </w:t>
            </w:r>
            <w:r w:rsidRPr="00811766">
              <w:rPr>
                <w:rFonts w:cs="Arial"/>
                <w:b/>
                <w:bCs/>
                <w:sz w:val="20"/>
              </w:rPr>
              <w:t>utilisé(s)</w:t>
            </w:r>
          </w:p>
        </w:tc>
        <w:tc>
          <w:tcPr>
            <w:tcW w:w="3121" w:type="pct"/>
            <w:vAlign w:val="center"/>
          </w:tcPr>
          <w:p w:rsidR="005A139E" w:rsidRPr="00811766" w:rsidRDefault="005A139E" w:rsidP="005A139E">
            <w:pPr>
              <w:spacing w:before="60" w:after="60"/>
              <w:jc w:val="center"/>
              <w:rPr>
                <w:rFonts w:cs="Arial"/>
                <w:b/>
                <w:bCs/>
                <w:sz w:val="20"/>
              </w:rPr>
            </w:pPr>
            <w:r w:rsidRPr="00811766">
              <w:rPr>
                <w:rFonts w:cs="Arial"/>
                <w:b/>
                <w:bCs/>
                <w:sz w:val="20"/>
              </w:rPr>
              <w:t>Formule d</w:t>
            </w:r>
            <w:r>
              <w:rPr>
                <w:rFonts w:cs="Arial"/>
                <w:b/>
                <w:bCs/>
                <w:sz w:val="20"/>
              </w:rPr>
              <w:t>’actualisation</w:t>
            </w:r>
          </w:p>
        </w:tc>
      </w:tr>
      <w:tr w:rsidR="005A139E" w:rsidRPr="00B01958" w:rsidTr="005A139E">
        <w:tc>
          <w:tcPr>
            <w:tcW w:w="1879" w:type="pct"/>
            <w:shd w:val="clear" w:color="auto" w:fill="auto"/>
            <w:vAlign w:val="center"/>
          </w:tcPr>
          <w:p w:rsidR="005A139E" w:rsidRPr="00811766" w:rsidRDefault="005A139E" w:rsidP="005A139E">
            <w:pPr>
              <w:spacing w:before="60" w:after="60"/>
              <w:jc w:val="center"/>
              <w:rPr>
                <w:rFonts w:cs="Arial"/>
                <w:sz w:val="20"/>
              </w:rPr>
            </w:pPr>
            <w:r w:rsidRPr="00811766">
              <w:rPr>
                <w:rFonts w:cs="Arial"/>
                <w:sz w:val="20"/>
              </w:rPr>
              <w:t xml:space="preserve">Ind1 = </w:t>
            </w:r>
            <w:r w:rsidRPr="005A139E">
              <w:rPr>
                <w:b/>
                <w:i/>
              </w:rPr>
              <w:t>TP 10a</w:t>
            </w:r>
          </w:p>
        </w:tc>
        <w:tc>
          <w:tcPr>
            <w:tcW w:w="3121" w:type="pct"/>
            <w:vAlign w:val="center"/>
          </w:tcPr>
          <w:p w:rsidR="005A139E" w:rsidRPr="00A63E8F" w:rsidRDefault="005A139E" w:rsidP="005A139E">
            <w:pPr>
              <w:tabs>
                <w:tab w:val="left" w:pos="3686"/>
              </w:tabs>
              <w:jc w:val="center"/>
              <w:rPr>
                <w:bCs/>
                <w:i/>
                <w:iCs/>
                <w:sz w:val="20"/>
                <w:lang w:val="en-US"/>
              </w:rPr>
            </w:pPr>
            <w:r w:rsidRPr="00A63E8F">
              <w:rPr>
                <w:b/>
                <w:sz w:val="20"/>
                <w:lang w:val="en-US"/>
              </w:rPr>
              <w:t>P</w:t>
            </w:r>
            <w:r w:rsidRPr="00A63E8F">
              <w:rPr>
                <w:sz w:val="20"/>
                <w:lang w:val="en-US"/>
              </w:rPr>
              <w:t xml:space="preserve">  =  </w:t>
            </w:r>
            <w:r w:rsidRPr="00A63E8F">
              <w:rPr>
                <w:b/>
                <w:sz w:val="20"/>
                <w:lang w:val="en-US"/>
              </w:rPr>
              <w:t>Po</w:t>
            </w:r>
            <w:r w:rsidRPr="00A63E8F">
              <w:rPr>
                <w:sz w:val="20"/>
                <w:lang w:val="en-US"/>
              </w:rPr>
              <w:t xml:space="preserve">  x </w:t>
            </w:r>
            <w:r w:rsidRPr="00A63E8F">
              <w:rPr>
                <w:b/>
                <w:lang w:val="en-US"/>
              </w:rPr>
              <w:t>(</w:t>
            </w:r>
            <w:r w:rsidRPr="00A63E8F">
              <w:rPr>
                <w:sz w:val="20"/>
                <w:lang w:val="en-US"/>
              </w:rPr>
              <w:t>Ind1-3 / Ind1o</w:t>
            </w:r>
            <w:r w:rsidRPr="00A63E8F">
              <w:rPr>
                <w:b/>
                <w:spacing w:val="-35"/>
              </w:rPr>
              <w:sym w:font="Symbol" w:char="F029"/>
            </w:r>
          </w:p>
        </w:tc>
      </w:tr>
    </w:tbl>
    <w:p w:rsidR="005A139E" w:rsidRPr="007C4F8B" w:rsidRDefault="005A139E" w:rsidP="005A139E">
      <w:pPr>
        <w:ind w:firstLine="1134"/>
        <w:jc w:val="both"/>
        <w:rPr>
          <w:rFonts w:cs="Arial"/>
          <w:iCs/>
          <w:szCs w:val="22"/>
          <w:lang w:val="en-US"/>
        </w:rPr>
      </w:pPr>
    </w:p>
    <w:p w:rsidR="005A139E" w:rsidRPr="007C4F8B" w:rsidRDefault="005A139E" w:rsidP="005A139E">
      <w:pPr>
        <w:ind w:firstLine="1134"/>
        <w:rPr>
          <w:lang w:val="en-US"/>
        </w:rPr>
      </w:pPr>
    </w:p>
    <w:p w:rsidR="005A139E" w:rsidRPr="00C87F64" w:rsidRDefault="005A139E" w:rsidP="005A139E">
      <w:pPr>
        <w:spacing w:line="360" w:lineRule="auto"/>
        <w:ind w:firstLine="1134"/>
      </w:pPr>
      <w:r w:rsidRPr="00C87F64">
        <w:t>3.3.4 Actualisation provisoire :</w:t>
      </w:r>
    </w:p>
    <w:p w:rsidR="005A139E" w:rsidRPr="00C87F64" w:rsidRDefault="005A139E" w:rsidP="005A139E">
      <w:pPr>
        <w:ind w:firstLine="1134"/>
        <w:jc w:val="both"/>
      </w:pPr>
      <w:r w:rsidRPr="00C87F64">
        <w:t>Lorsqu'une actualisation a été effectuée provisoirement en utilisant un index antérieur à celui qui doit être appliqué, il n'est procédé à aucune actualisation avant l'actualisation définitive, laquelle intervient sur le premier acompte suivant la parution de l'index correspondant.</w:t>
      </w:r>
    </w:p>
    <w:p w:rsidR="005A139E" w:rsidRPr="00C87F64" w:rsidRDefault="005A139E" w:rsidP="005A139E">
      <w:pPr>
        <w:ind w:firstLine="1134"/>
      </w:pPr>
    </w:p>
    <w:p w:rsidR="005A139E" w:rsidRPr="00C87F64" w:rsidRDefault="005A139E" w:rsidP="005A139E">
      <w:pPr>
        <w:spacing w:line="360" w:lineRule="auto"/>
        <w:ind w:firstLine="1134"/>
      </w:pPr>
      <w:r w:rsidRPr="00C87F64">
        <w:t>3.3.5 Application de la taxe à la valeur ajoutée :</w:t>
      </w:r>
    </w:p>
    <w:p w:rsidR="005A139E" w:rsidRPr="00C87F64" w:rsidRDefault="005A139E" w:rsidP="005A139E">
      <w:pPr>
        <w:ind w:firstLine="1134"/>
        <w:jc w:val="both"/>
      </w:pPr>
      <w:r w:rsidRPr="00C87F64">
        <w:t>Le montant des sommes à régler sera soumis au taux de T.V.A. applicable à la date du fait générateur, c'est-à-dire à la date d'exécution des prestations, quelle que soit la date à laquelle intervient le paiement correspondant.</w:t>
      </w:r>
    </w:p>
    <w:p w:rsidR="005A139E" w:rsidRPr="00157400" w:rsidRDefault="005A139E" w:rsidP="005A139E">
      <w:pPr>
        <w:ind w:firstLine="1134"/>
      </w:pPr>
      <w:bookmarkStart w:id="17" w:name="_Toc337718256"/>
    </w:p>
    <w:p w:rsidR="005A139E" w:rsidRDefault="005A139E" w:rsidP="005A139E">
      <w:pPr>
        <w:ind w:firstLine="1134"/>
        <w:jc w:val="both"/>
      </w:pPr>
    </w:p>
    <w:p w:rsidR="005A139E" w:rsidRPr="000B3924" w:rsidRDefault="005A139E" w:rsidP="005A139E">
      <w:pPr>
        <w:pStyle w:val="Titre2"/>
      </w:pPr>
      <w:bookmarkStart w:id="18" w:name="_Toc387248094"/>
      <w:r w:rsidRPr="000B3924">
        <w:t xml:space="preserve">3.4 Règlement des </w:t>
      </w:r>
      <w:bookmarkEnd w:id="17"/>
      <w:r w:rsidRPr="000B3924">
        <w:t>prestations</w:t>
      </w:r>
      <w:bookmarkEnd w:id="18"/>
    </w:p>
    <w:p w:rsidR="005A139E" w:rsidRPr="002062DE" w:rsidRDefault="005A139E" w:rsidP="005A139E">
      <w:pPr>
        <w:ind w:firstLine="1134"/>
        <w:jc w:val="both"/>
      </w:pPr>
    </w:p>
    <w:p w:rsidR="005A139E" w:rsidRPr="00157400" w:rsidRDefault="005A139E" w:rsidP="005A139E">
      <w:pPr>
        <w:ind w:firstLine="1134"/>
        <w:jc w:val="both"/>
      </w:pPr>
    </w:p>
    <w:p w:rsidR="005A139E" w:rsidRDefault="005A139E" w:rsidP="005A139E">
      <w:pPr>
        <w:ind w:firstLine="1134"/>
        <w:jc w:val="both"/>
      </w:pPr>
    </w:p>
    <w:p w:rsidR="005A139E" w:rsidRPr="002062DE" w:rsidRDefault="005A139E" w:rsidP="005A139E">
      <w:pPr>
        <w:ind w:firstLine="1134"/>
        <w:jc w:val="both"/>
      </w:pPr>
      <w:r w:rsidRPr="002062DE">
        <w:t>3.4.1 Les prestations faisant l'objet du marché seront réglées par application du prix global forfaitaire indiqué à l'article 2 de l'acte d'engagement.</w:t>
      </w:r>
    </w:p>
    <w:p w:rsidR="005A139E" w:rsidRPr="002062DE" w:rsidRDefault="005A139E" w:rsidP="005A139E">
      <w:pPr>
        <w:ind w:firstLine="1134"/>
        <w:jc w:val="both"/>
      </w:pPr>
    </w:p>
    <w:p w:rsidR="005A139E" w:rsidRPr="002062DE" w:rsidRDefault="005A139E" w:rsidP="005A139E">
      <w:pPr>
        <w:ind w:firstLine="1134"/>
        <w:jc w:val="both"/>
      </w:pPr>
      <w:r w:rsidRPr="002062DE">
        <w:t xml:space="preserve">3.4.2 Les </w:t>
      </w:r>
      <w:r>
        <w:t>projets de décompte établis en 3 exemplaires et libellé</w:t>
      </w:r>
      <w:r w:rsidRPr="002062DE">
        <w:t xml:space="preserve">s à l'ordre de </w:t>
      </w:r>
    </w:p>
    <w:p w:rsidR="005A139E" w:rsidRPr="002062DE" w:rsidRDefault="005A139E" w:rsidP="005A139E">
      <w:pPr>
        <w:jc w:val="both"/>
        <w:rPr>
          <w:smallCaps/>
        </w:rPr>
      </w:pPr>
      <w:r w:rsidRPr="002062DE">
        <w:rPr>
          <w:color w:val="000000"/>
        </w:rPr>
        <w:t xml:space="preserve">Monsieur le Maire de la Ville de </w:t>
      </w:r>
      <w:proofErr w:type="spellStart"/>
      <w:r w:rsidR="00220449">
        <w:rPr>
          <w:smallCaps/>
        </w:rPr>
        <w:t>Logonna-daoulas</w:t>
      </w:r>
      <w:proofErr w:type="spellEnd"/>
      <w:r w:rsidRPr="002062DE">
        <w:rPr>
          <w:smallCaps/>
        </w:rPr>
        <w:t>,</w:t>
      </w:r>
    </w:p>
    <w:p w:rsidR="005A139E" w:rsidRPr="002062DE" w:rsidRDefault="005A139E" w:rsidP="005A139E">
      <w:pPr>
        <w:jc w:val="both"/>
      </w:pPr>
      <w:r>
        <w:lastRenderedPageBreak/>
        <w:t xml:space="preserve"> </w:t>
      </w:r>
      <w:proofErr w:type="gramStart"/>
      <w:r w:rsidRPr="002062DE">
        <w:t>seront</w:t>
      </w:r>
      <w:proofErr w:type="gramEnd"/>
      <w:r w:rsidRPr="002062DE">
        <w:t xml:space="preserve"> présentées après que l'état d'avancement des travaux aura été constaté contradictoirement par l'en</w:t>
      </w:r>
      <w:r>
        <w:t>trepreneur et le maître d'œuvre. Ils feront mention du numéro de marché correspondant.</w:t>
      </w:r>
    </w:p>
    <w:p w:rsidR="005A139E" w:rsidRPr="002062DE" w:rsidRDefault="005A139E" w:rsidP="005A139E">
      <w:pPr>
        <w:jc w:val="both"/>
      </w:pPr>
    </w:p>
    <w:p w:rsidR="005A139E" w:rsidRPr="002062DE" w:rsidRDefault="005A139E" w:rsidP="005A139E">
      <w:pPr>
        <w:ind w:firstLine="1134"/>
        <w:jc w:val="both"/>
      </w:pPr>
    </w:p>
    <w:p w:rsidR="005A139E" w:rsidRPr="002062DE" w:rsidRDefault="005A139E" w:rsidP="005A139E">
      <w:pPr>
        <w:ind w:firstLine="1134"/>
        <w:jc w:val="both"/>
        <w:rPr>
          <w:color w:val="000000"/>
        </w:rPr>
      </w:pPr>
      <w:r w:rsidRPr="002062DE">
        <w:t xml:space="preserve">3.4.3 </w:t>
      </w:r>
      <w:r w:rsidRPr="002062DE">
        <w:rPr>
          <w:color w:val="000000"/>
        </w:rPr>
        <w:t xml:space="preserve">Le mode de règlement retenu est le virement avec paiement à 30 jours francs à compter de la réception du </w:t>
      </w:r>
      <w:r>
        <w:rPr>
          <w:color w:val="000000"/>
        </w:rPr>
        <w:t xml:space="preserve">projet de </w:t>
      </w:r>
      <w:r w:rsidRPr="002062DE">
        <w:rPr>
          <w:color w:val="000000"/>
        </w:rPr>
        <w:t>décompte adressé par courrier recommandé à la Collectivité.</w:t>
      </w:r>
    </w:p>
    <w:p w:rsidR="005A139E" w:rsidRPr="002062DE" w:rsidRDefault="005A139E" w:rsidP="005A139E">
      <w:pPr>
        <w:ind w:firstLine="1134"/>
      </w:pPr>
    </w:p>
    <w:p w:rsidR="005A139E" w:rsidRPr="002062DE" w:rsidRDefault="005A139E" w:rsidP="005A139E">
      <w:pPr>
        <w:ind w:firstLine="1134"/>
      </w:pPr>
      <w:r w:rsidRPr="002062DE">
        <w:t>Le règlement des comptes se fera par acomptes mensuels et solde.</w:t>
      </w:r>
    </w:p>
    <w:p w:rsidR="005A139E" w:rsidRPr="002062DE" w:rsidRDefault="005A139E" w:rsidP="005A139E">
      <w:pPr>
        <w:ind w:firstLine="1134"/>
        <w:jc w:val="both"/>
      </w:pPr>
    </w:p>
    <w:p w:rsidR="005A139E" w:rsidRPr="002062DE" w:rsidRDefault="005A139E" w:rsidP="005A139E">
      <w:pPr>
        <w:ind w:firstLine="1134"/>
        <w:jc w:val="both"/>
      </w:pPr>
      <w:r w:rsidRPr="002062DE">
        <w:t>Les intérêts moratoires seront appliqués conformément aux dispositions réglementaires en vigueur.</w:t>
      </w:r>
    </w:p>
    <w:p w:rsidR="005A139E" w:rsidRPr="002062DE" w:rsidRDefault="005A139E" w:rsidP="005A139E">
      <w:pPr>
        <w:ind w:firstLine="1134"/>
        <w:jc w:val="both"/>
      </w:pPr>
    </w:p>
    <w:p w:rsidR="005A139E" w:rsidRPr="00C87F64" w:rsidRDefault="005A139E" w:rsidP="005A139E">
      <w:pPr>
        <w:pStyle w:val="Titre2"/>
      </w:pPr>
      <w:bookmarkStart w:id="19" w:name="_Toc96232358"/>
      <w:bookmarkStart w:id="20" w:name="_Toc387248095"/>
      <w:r w:rsidRPr="00C87F64">
        <w:t>3.</w:t>
      </w:r>
      <w:r>
        <w:t>5</w:t>
      </w:r>
      <w:r w:rsidRPr="00C87F64">
        <w:t xml:space="preserve"> Paiement des sous-traitants</w:t>
      </w:r>
      <w:bookmarkEnd w:id="19"/>
      <w:bookmarkEnd w:id="20"/>
    </w:p>
    <w:p w:rsidR="005A139E" w:rsidRPr="00C87F64" w:rsidRDefault="005A139E" w:rsidP="005A139E">
      <w:pPr>
        <w:ind w:firstLine="1134"/>
      </w:pPr>
    </w:p>
    <w:p w:rsidR="005A139E" w:rsidRPr="00C87F64" w:rsidRDefault="005A139E" w:rsidP="005A139E">
      <w:pPr>
        <w:ind w:firstLine="1134"/>
        <w:jc w:val="both"/>
        <w:rPr>
          <w:color w:val="000000"/>
        </w:rPr>
      </w:pPr>
      <w:r w:rsidRPr="00C87F64">
        <w:rPr>
          <w:color w:val="000000"/>
        </w:rPr>
        <w:t>Tous les éléments ou dispositions qui seront relatifs à la sous-traitance dans le présent marché se feront en application des articles 112 à 117 du Code des Marchés Publics.</w:t>
      </w:r>
    </w:p>
    <w:p w:rsidR="005A139E" w:rsidRPr="00C87F64" w:rsidRDefault="005A139E" w:rsidP="005A139E">
      <w:pPr>
        <w:ind w:firstLine="1134"/>
        <w:jc w:val="both"/>
        <w:rPr>
          <w:color w:val="000000"/>
        </w:rPr>
      </w:pPr>
    </w:p>
    <w:p w:rsidR="005A139E" w:rsidRPr="00C87F64" w:rsidRDefault="005A139E" w:rsidP="005A139E">
      <w:pPr>
        <w:ind w:firstLine="1134"/>
        <w:jc w:val="both"/>
        <w:outlineLvl w:val="2"/>
      </w:pPr>
      <w:r w:rsidRPr="00C87F64">
        <w:t>3.</w:t>
      </w:r>
      <w:r>
        <w:t>5</w:t>
      </w:r>
      <w:r w:rsidRPr="00C87F64">
        <w:t xml:space="preserve">.1 </w:t>
      </w:r>
      <w:r w:rsidRPr="00C87F64">
        <w:rPr>
          <w:i/>
          <w:u w:val="single"/>
        </w:rPr>
        <w:t>Désignation de sous-traitants en cours de marché</w:t>
      </w:r>
    </w:p>
    <w:p w:rsidR="005A139E" w:rsidRPr="00C87F64" w:rsidRDefault="005A139E" w:rsidP="005A139E">
      <w:pPr>
        <w:ind w:firstLine="1134"/>
        <w:jc w:val="both"/>
      </w:pPr>
    </w:p>
    <w:p w:rsidR="005A139E" w:rsidRPr="00C87F64" w:rsidRDefault="005A139E" w:rsidP="005A139E">
      <w:pPr>
        <w:autoSpaceDE w:val="0"/>
        <w:autoSpaceDN w:val="0"/>
        <w:adjustRightInd w:val="0"/>
        <w:ind w:firstLine="1134"/>
        <w:jc w:val="both"/>
      </w:pPr>
      <w:r w:rsidRPr="00C87F64">
        <w:rPr>
          <w:color w:val="000000"/>
        </w:rPr>
        <w:t xml:space="preserve">Le titulaire d'un marché public de travaux peut sous-traiter l'exécution de certaines parties de son marché à condition d'avoir obtenu de la personne publique contractante </w:t>
      </w:r>
      <w:r w:rsidRPr="00C87F64">
        <w:rPr>
          <w:b/>
          <w:color w:val="000000"/>
        </w:rPr>
        <w:t>l'acceptation de chaque sous-traitant</w:t>
      </w:r>
      <w:r w:rsidRPr="00C87F64">
        <w:rPr>
          <w:color w:val="000000"/>
        </w:rPr>
        <w:t xml:space="preserve"> et l'agrément de ses conditions de paiement.</w:t>
      </w:r>
    </w:p>
    <w:p w:rsidR="005A139E" w:rsidRPr="00C87F64" w:rsidRDefault="005A139E" w:rsidP="005A139E">
      <w:pPr>
        <w:ind w:firstLine="1134"/>
        <w:jc w:val="both"/>
      </w:pPr>
    </w:p>
    <w:p w:rsidR="005A139E" w:rsidRPr="00C87F64" w:rsidRDefault="005A139E" w:rsidP="005A139E">
      <w:pPr>
        <w:ind w:firstLine="1134"/>
        <w:jc w:val="both"/>
      </w:pPr>
      <w:r w:rsidRPr="00C87F64">
        <w:t xml:space="preserve">En vue d'obtenir cette acceptation et cet agrément, il remet contre récépissé au représentant du Pouvoir Adjudicateur ou lui adresse par lettre recommandée avec demande d'avis de réception une </w:t>
      </w:r>
      <w:r w:rsidRPr="00C87F64">
        <w:rPr>
          <w:b/>
        </w:rPr>
        <w:t>déclaration</w:t>
      </w:r>
      <w:r w:rsidRPr="00C87F64">
        <w:t xml:space="preserve"> mentionnant :</w:t>
      </w:r>
    </w:p>
    <w:p w:rsidR="005A139E" w:rsidRPr="00C87F64" w:rsidRDefault="005A139E" w:rsidP="005A139E">
      <w:pPr>
        <w:autoSpaceDE w:val="0"/>
        <w:autoSpaceDN w:val="0"/>
        <w:adjustRightInd w:val="0"/>
        <w:ind w:firstLine="1134"/>
        <w:jc w:val="both"/>
        <w:rPr>
          <w:color w:val="000000"/>
        </w:rPr>
      </w:pPr>
      <w:r w:rsidRPr="00C87F64">
        <w:rPr>
          <w:color w:val="000000"/>
        </w:rPr>
        <w:t>a) la nature des prestations dont la sous-traitance est prévue ;</w:t>
      </w:r>
    </w:p>
    <w:p w:rsidR="005A139E" w:rsidRPr="00C87F64" w:rsidRDefault="005A139E" w:rsidP="005A139E">
      <w:pPr>
        <w:autoSpaceDE w:val="0"/>
        <w:autoSpaceDN w:val="0"/>
        <w:adjustRightInd w:val="0"/>
        <w:ind w:firstLine="1134"/>
        <w:jc w:val="both"/>
        <w:rPr>
          <w:color w:val="000000"/>
        </w:rPr>
      </w:pPr>
      <w:r w:rsidRPr="00C87F64">
        <w:rPr>
          <w:color w:val="000000"/>
        </w:rPr>
        <w:t>b) le nom, la raison ou la dénomination sociale et l'adresse du sous-traitant proposé ;</w:t>
      </w:r>
    </w:p>
    <w:p w:rsidR="005A139E" w:rsidRPr="00C87F64" w:rsidRDefault="005A139E" w:rsidP="005A139E">
      <w:pPr>
        <w:autoSpaceDE w:val="0"/>
        <w:autoSpaceDN w:val="0"/>
        <w:adjustRightInd w:val="0"/>
        <w:ind w:firstLine="1134"/>
        <w:jc w:val="both"/>
        <w:rPr>
          <w:color w:val="000000"/>
        </w:rPr>
      </w:pPr>
      <w:r w:rsidRPr="00C87F64">
        <w:rPr>
          <w:color w:val="000000"/>
        </w:rPr>
        <w:t>c) le montant prévisionnel des sommes à payer directement au sous-traitant ;</w:t>
      </w:r>
    </w:p>
    <w:p w:rsidR="005A139E" w:rsidRPr="00C87F64" w:rsidRDefault="005A139E" w:rsidP="005A139E">
      <w:pPr>
        <w:autoSpaceDE w:val="0"/>
        <w:autoSpaceDN w:val="0"/>
        <w:adjustRightInd w:val="0"/>
        <w:ind w:firstLine="1134"/>
        <w:jc w:val="both"/>
        <w:rPr>
          <w:color w:val="000000"/>
        </w:rPr>
      </w:pPr>
      <w:r w:rsidRPr="00C87F64">
        <w:rPr>
          <w:color w:val="000000"/>
        </w:rPr>
        <w:t>d) les conditions de paiement prévues par le projet de contrat de sous-traitance et, le cas échéant, les modalités de variation des prix ;</w:t>
      </w:r>
    </w:p>
    <w:p w:rsidR="005A139E" w:rsidRPr="00C87F64" w:rsidRDefault="005A139E" w:rsidP="005A139E">
      <w:pPr>
        <w:autoSpaceDE w:val="0"/>
        <w:autoSpaceDN w:val="0"/>
        <w:adjustRightInd w:val="0"/>
        <w:ind w:firstLine="1134"/>
        <w:jc w:val="both"/>
        <w:rPr>
          <w:color w:val="000000"/>
        </w:rPr>
      </w:pPr>
      <w:r w:rsidRPr="00C87F64">
        <w:rPr>
          <w:color w:val="000000"/>
        </w:rPr>
        <w:t>e) si la personne publique le demande, les capacités professionnelles et financières du sous-traitant ;</w:t>
      </w:r>
    </w:p>
    <w:p w:rsidR="005A139E" w:rsidRPr="00C87F64" w:rsidRDefault="005A139E" w:rsidP="005A139E">
      <w:pPr>
        <w:autoSpaceDE w:val="0"/>
        <w:autoSpaceDN w:val="0"/>
        <w:adjustRightInd w:val="0"/>
        <w:ind w:firstLine="1134"/>
        <w:jc w:val="both"/>
      </w:pPr>
      <w:r w:rsidRPr="00C87F64">
        <w:rPr>
          <w:color w:val="000000"/>
        </w:rPr>
        <w:t>f) une déclaration du sous-traitant indiquant qu'il ne tombe pas sous le coup d’une interdiction d’accéder aux marchés publics.</w:t>
      </w:r>
    </w:p>
    <w:p w:rsidR="005A139E" w:rsidRPr="00C87F64" w:rsidRDefault="005A139E" w:rsidP="005A139E">
      <w:pPr>
        <w:ind w:firstLine="1134"/>
        <w:jc w:val="both"/>
        <w:rPr>
          <w:color w:val="000000"/>
        </w:rPr>
      </w:pPr>
    </w:p>
    <w:p w:rsidR="005A139E" w:rsidRPr="00C87F64" w:rsidRDefault="005A139E" w:rsidP="005A139E">
      <w:pPr>
        <w:ind w:firstLine="1134"/>
        <w:jc w:val="both"/>
        <w:rPr>
          <w:color w:val="000000"/>
        </w:rPr>
      </w:pPr>
      <w:r w:rsidRPr="00C87F64">
        <w:rPr>
          <w:color w:val="000000"/>
        </w:rPr>
        <w:t>Lorsqu'un sous-traitant doit être payé directement, le titulaire doit en outre établir lors de la demande d'acceptation qu’une cession ou un nantissement de créances résultant du marché ne fait pas obstacle au paiement direct du sous-traitant, dans les conditions prévues à l’article 116 du Code des Marchés Publics, en produisant soit l'exemplaire unique du marché ou bien le certificat de cessibilité qui lui a été délivré, soit une attestation ou une mainlevée du bénéficiaire de la cession ou du nantissement des créances.</w:t>
      </w:r>
    </w:p>
    <w:p w:rsidR="005A139E"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Si, postérieurement à la notification du marché, le titulaire envisage de confier à des sous-traitants bénéficiant du paiement direct l'exécution de prestations pour un montant supérieur à celui qui a été indiqué dans le marché, il doit obtenir la modification de l'exemplaire unique ou du certificat de cessibilité prévu à l’article 106 du Code des Marchés Publics.</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 xml:space="preserve">Si cet exemplaire a été remis en vue d'une cession ou d'un nantissement de créances et ne peut être restitué, le titulaire doit justifier, soit que la cession ou le nantissement de créances concernant le marché est d'un montant tel qu'il ne fait pas </w:t>
      </w:r>
      <w:r w:rsidRPr="00C87F64">
        <w:rPr>
          <w:color w:val="000000"/>
        </w:rPr>
        <w:lastRenderedPageBreak/>
        <w:t>obstacle au paiement direct de la partie sous-traitée, soit que son montant a été réduit afin que ce paiement soit possible.</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Cette justification est donnée par une attestation du bénéficiaire de la cession ou du nantissement de créances résultant du marché.</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Toute modification dans la répartition des prestations entre le titulaire et les sous</w:t>
      </w:r>
      <w:r w:rsidRPr="00C87F64">
        <w:rPr>
          <w:color w:val="000000"/>
        </w:rPr>
        <w:noBreakHyphen/>
        <w:t>traitants payés directement ou entre les sous-traitants eux-mêmes exige également la modification de l’exemplaire unique ou du certificat de cessibilité ou, le cas échéant, la production d’une attestation ou d’une mainlevée du ou des cessionnaires.</w:t>
      </w:r>
    </w:p>
    <w:p w:rsidR="005A139E" w:rsidRPr="00C87F64" w:rsidRDefault="005A139E" w:rsidP="005A139E">
      <w:pPr>
        <w:ind w:firstLine="1134"/>
        <w:jc w:val="both"/>
        <w:rPr>
          <w:color w:val="000000"/>
        </w:rPr>
      </w:pPr>
    </w:p>
    <w:p w:rsidR="005A139E" w:rsidRPr="00C87F64" w:rsidRDefault="005A139E" w:rsidP="005A139E">
      <w:pPr>
        <w:ind w:firstLine="1134"/>
        <w:jc w:val="both"/>
        <w:rPr>
          <w:color w:val="000000"/>
        </w:rPr>
      </w:pPr>
      <w:r w:rsidRPr="00C87F64">
        <w:rPr>
          <w:color w:val="000000"/>
        </w:rPr>
        <w:t xml:space="preserve">L'acceptation du sous-traitant et l'agrément des conditions de paiement sont constatés par le marché ou par un </w:t>
      </w:r>
      <w:r w:rsidRPr="00C87F64">
        <w:rPr>
          <w:b/>
          <w:color w:val="000000"/>
        </w:rPr>
        <w:t>acte spécial</w:t>
      </w:r>
      <w:r w:rsidRPr="00C87F64">
        <w:rPr>
          <w:color w:val="000000"/>
        </w:rPr>
        <w:t xml:space="preserve"> signé des deux parties.</w:t>
      </w:r>
    </w:p>
    <w:p w:rsidR="005A139E" w:rsidRPr="00C87F64" w:rsidRDefault="005A139E" w:rsidP="005A139E">
      <w:pPr>
        <w:autoSpaceDE w:val="0"/>
        <w:autoSpaceDN w:val="0"/>
        <w:adjustRightInd w:val="0"/>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Y sont précisés :</w:t>
      </w:r>
    </w:p>
    <w:p w:rsidR="005A139E" w:rsidRPr="00C87F64" w:rsidRDefault="005A139E" w:rsidP="005A139E">
      <w:pPr>
        <w:autoSpaceDE w:val="0"/>
        <w:autoSpaceDN w:val="0"/>
        <w:adjustRightInd w:val="0"/>
        <w:ind w:firstLine="1134"/>
        <w:jc w:val="both"/>
        <w:rPr>
          <w:color w:val="000000"/>
        </w:rPr>
      </w:pPr>
      <w:r w:rsidRPr="00C87F64">
        <w:rPr>
          <w:color w:val="000000"/>
        </w:rPr>
        <w:t>- la nature des prestations sous-traitées ;</w:t>
      </w:r>
    </w:p>
    <w:p w:rsidR="005A139E" w:rsidRPr="00C87F64" w:rsidRDefault="005A139E" w:rsidP="005A139E">
      <w:pPr>
        <w:autoSpaceDE w:val="0"/>
        <w:autoSpaceDN w:val="0"/>
        <w:adjustRightInd w:val="0"/>
        <w:ind w:firstLine="1134"/>
        <w:jc w:val="both"/>
        <w:rPr>
          <w:color w:val="000000"/>
        </w:rPr>
      </w:pPr>
      <w:r w:rsidRPr="00C87F64">
        <w:rPr>
          <w:color w:val="000000"/>
        </w:rPr>
        <w:t>- le nom, la raison ou la dénomination sociale et l'adresse du sous-traitant ;</w:t>
      </w:r>
    </w:p>
    <w:p w:rsidR="005A139E" w:rsidRPr="00C87F64" w:rsidRDefault="005A139E" w:rsidP="005A139E">
      <w:pPr>
        <w:autoSpaceDE w:val="0"/>
        <w:autoSpaceDN w:val="0"/>
        <w:adjustRightInd w:val="0"/>
        <w:ind w:firstLine="1134"/>
        <w:jc w:val="both"/>
        <w:rPr>
          <w:color w:val="000000"/>
        </w:rPr>
      </w:pPr>
      <w:r w:rsidRPr="00C87F64">
        <w:rPr>
          <w:color w:val="000000"/>
        </w:rPr>
        <w:t>- le montant prévisionnel des sommes à payer directement au sous-traitant ;</w:t>
      </w:r>
    </w:p>
    <w:p w:rsidR="005A139E" w:rsidRPr="00C87F64" w:rsidRDefault="005A139E" w:rsidP="005A139E">
      <w:pPr>
        <w:ind w:firstLine="1134"/>
        <w:jc w:val="both"/>
        <w:rPr>
          <w:color w:val="000000"/>
        </w:rPr>
      </w:pPr>
      <w:r w:rsidRPr="00C87F64">
        <w:rPr>
          <w:color w:val="000000"/>
        </w:rPr>
        <w:t>- les modalités de règlement de ces sommes.</w:t>
      </w:r>
    </w:p>
    <w:p w:rsidR="005A139E" w:rsidRPr="00C87F64" w:rsidRDefault="005A139E" w:rsidP="005A139E">
      <w:pPr>
        <w:ind w:firstLine="1134"/>
        <w:jc w:val="both"/>
      </w:pPr>
    </w:p>
    <w:p w:rsidR="005A139E" w:rsidRPr="00C87F64" w:rsidRDefault="005A139E" w:rsidP="005A139E">
      <w:pPr>
        <w:ind w:firstLine="1134"/>
        <w:jc w:val="both"/>
        <w:outlineLvl w:val="2"/>
      </w:pPr>
      <w:r w:rsidRPr="00C87F64">
        <w:t>3.</w:t>
      </w:r>
      <w:r>
        <w:t>5</w:t>
      </w:r>
      <w:r w:rsidRPr="00C87F64">
        <w:t xml:space="preserve">.2 </w:t>
      </w:r>
      <w:r w:rsidRPr="00C87F64">
        <w:rPr>
          <w:i/>
          <w:u w:val="single"/>
        </w:rPr>
        <w:t>Modalités de paiement direct</w:t>
      </w:r>
    </w:p>
    <w:p w:rsidR="005A139E" w:rsidRPr="00C87F64" w:rsidRDefault="005A139E" w:rsidP="005A139E">
      <w:pPr>
        <w:ind w:firstLine="1134"/>
        <w:jc w:val="both"/>
        <w:rPr>
          <w:color w:val="000000"/>
        </w:rPr>
      </w:pPr>
    </w:p>
    <w:p w:rsidR="005A139E" w:rsidRPr="00C87F64" w:rsidRDefault="005A139E" w:rsidP="005A139E">
      <w:pPr>
        <w:autoSpaceDE w:val="0"/>
        <w:autoSpaceDN w:val="0"/>
        <w:adjustRightInd w:val="0"/>
        <w:ind w:firstLine="1134"/>
        <w:jc w:val="both"/>
        <w:rPr>
          <w:color w:val="000000"/>
        </w:rPr>
      </w:pPr>
      <w:r w:rsidRPr="00C87F64">
        <w:rPr>
          <w:color w:val="000000"/>
        </w:rPr>
        <w:t>Lorsque le montant du contrat de sous-traitance est égal ou supérieur à 600</w:t>
      </w:r>
      <w:r>
        <w:rPr>
          <w:color w:val="000000"/>
        </w:rPr>
        <w:t> </w:t>
      </w:r>
      <w:r w:rsidRPr="00C87F64">
        <w:rPr>
          <w:color w:val="000000"/>
        </w:rPr>
        <w:t>€</w:t>
      </w:r>
      <w:r>
        <w:rPr>
          <w:color w:val="000000"/>
        </w:rPr>
        <w:t> </w:t>
      </w:r>
      <w:r w:rsidRPr="00C87F64">
        <w:rPr>
          <w:color w:val="000000"/>
        </w:rPr>
        <w:t>TTC, le sous-traitant, qui a été accepté et dont les conditions de paiement ont été agréées par le Pouvoir Adjudicateur, est payé directement, pour la partie du marché dont il assure l'exécution.</w:t>
      </w:r>
    </w:p>
    <w:p w:rsidR="005A139E" w:rsidRPr="00C87F64" w:rsidRDefault="005A139E" w:rsidP="005A139E">
      <w:pPr>
        <w:ind w:firstLine="1134"/>
        <w:jc w:val="both"/>
        <w:rPr>
          <w:color w:val="000000"/>
        </w:rPr>
      </w:pPr>
    </w:p>
    <w:p w:rsidR="005A139E" w:rsidRPr="00C87F64" w:rsidRDefault="005A139E" w:rsidP="005A139E">
      <w:pPr>
        <w:ind w:firstLine="1134"/>
        <w:jc w:val="both"/>
      </w:pPr>
      <w:r w:rsidRPr="00C87F64">
        <w:t>La signature du décompte par le mandataire vaut acceptation par celui-ci de la somme à payer éventuellement à chacun des entrepreneurs solidaires, compte tenu des modalités de répartition des paiements prévus au marché.</w:t>
      </w:r>
    </w:p>
    <w:p w:rsidR="005A139E" w:rsidRPr="00C87F64" w:rsidRDefault="005A139E" w:rsidP="005A139E">
      <w:pPr>
        <w:ind w:firstLine="1134"/>
        <w:jc w:val="both"/>
      </w:pPr>
    </w:p>
    <w:p w:rsidR="005A139E" w:rsidRPr="00C87F64" w:rsidRDefault="005A139E" w:rsidP="005A139E">
      <w:pPr>
        <w:ind w:firstLine="1134"/>
        <w:jc w:val="both"/>
      </w:pPr>
      <w:r w:rsidRPr="00C87F64">
        <w:t>Pour les sous-traitants, le titulaire joint en double exemplaire au décompte une attestation indiquant la somme à régler par le maître de l'ouvrage à chaque sous-traitant concerné ; cette somme tient compte d'une éventuelle révision ou actualisation des prix prévue dans le contrat de sous-traitance et inclut la T.V.A.</w:t>
      </w:r>
    </w:p>
    <w:p w:rsidR="005A139E" w:rsidRPr="00C87F64" w:rsidRDefault="005A139E" w:rsidP="005A139E">
      <w:pPr>
        <w:ind w:firstLine="1134"/>
        <w:jc w:val="both"/>
      </w:pPr>
    </w:p>
    <w:p w:rsidR="005A139E" w:rsidRPr="00C87F64" w:rsidRDefault="005A139E" w:rsidP="005A139E">
      <w:pPr>
        <w:ind w:firstLine="1134"/>
        <w:jc w:val="both"/>
      </w:pPr>
      <w:r w:rsidRPr="00C87F64">
        <w:t>Pour les sous-traitants d'un entrepreneur du groupement, l'acceptation de la somme à payer à chacun d'entre eux fait l'objet d'une attestation, jointe en double exemplaire au décompte, signée par celui des entrepreneurs du groupement qui a conclu le contrat de sous-traitance et indiquant la somme à régler par le maître de l'ouvrage au sous-traitant concerné ; cette somme tient compte d'une éventuelle révision ou actualisation des prix prévue dans le contrat de sous-traitance et inclut la T.V.A.</w:t>
      </w:r>
    </w:p>
    <w:p w:rsidR="005A139E" w:rsidRPr="00C87F64" w:rsidRDefault="005A139E" w:rsidP="005A139E">
      <w:pPr>
        <w:ind w:firstLine="1134"/>
        <w:jc w:val="both"/>
      </w:pPr>
    </w:p>
    <w:p w:rsidR="005A139E" w:rsidRPr="00C87F64" w:rsidRDefault="005A139E" w:rsidP="005A139E">
      <w:pPr>
        <w:ind w:firstLine="1134"/>
        <w:jc w:val="both"/>
      </w:pPr>
      <w:r w:rsidRPr="00C87F64">
        <w:t>Si l'entrepreneur qui a conclu le contrat de sous-traitance n'est pas le mandataire, ce dernier doit signer également l'attestation.</w:t>
      </w:r>
    </w:p>
    <w:p w:rsidR="005A139E" w:rsidRPr="00C87F64" w:rsidRDefault="005A139E" w:rsidP="005A139E">
      <w:pPr>
        <w:ind w:firstLine="1134"/>
        <w:jc w:val="both"/>
      </w:pPr>
    </w:p>
    <w:p w:rsidR="00220449" w:rsidRDefault="00220449" w:rsidP="005A139E">
      <w:pPr>
        <w:pStyle w:val="Titre"/>
        <w:jc w:val="left"/>
        <w:rPr>
          <w:b w:val="0"/>
          <w:lang w:val="fr-FR"/>
        </w:rPr>
      </w:pPr>
      <w:bookmarkStart w:id="21" w:name="_Toc96232359"/>
      <w:bookmarkStart w:id="22" w:name="_Toc387248096"/>
    </w:p>
    <w:p w:rsidR="00220449" w:rsidRDefault="00220449" w:rsidP="005A139E">
      <w:pPr>
        <w:pStyle w:val="Titre"/>
        <w:jc w:val="left"/>
        <w:rPr>
          <w:b w:val="0"/>
          <w:lang w:val="fr-FR"/>
        </w:rPr>
      </w:pPr>
    </w:p>
    <w:p w:rsidR="00220449" w:rsidRDefault="00220449" w:rsidP="005A139E">
      <w:pPr>
        <w:pStyle w:val="Titre"/>
        <w:jc w:val="left"/>
        <w:rPr>
          <w:b w:val="0"/>
          <w:lang w:val="fr-FR"/>
        </w:rPr>
      </w:pPr>
    </w:p>
    <w:p w:rsidR="00220449" w:rsidRDefault="00220449" w:rsidP="005A139E">
      <w:pPr>
        <w:pStyle w:val="Titre"/>
        <w:jc w:val="left"/>
        <w:rPr>
          <w:b w:val="0"/>
          <w:lang w:val="fr-FR"/>
        </w:rPr>
      </w:pPr>
    </w:p>
    <w:p w:rsidR="005A139E" w:rsidRPr="009C4709" w:rsidRDefault="005A139E" w:rsidP="005A139E">
      <w:pPr>
        <w:pStyle w:val="Titre"/>
        <w:jc w:val="left"/>
        <w:rPr>
          <w:b w:val="0"/>
          <w:lang w:val="fr-FR"/>
        </w:rPr>
      </w:pPr>
      <w:r w:rsidRPr="00C87F64">
        <w:rPr>
          <w:b w:val="0"/>
        </w:rPr>
        <w:lastRenderedPageBreak/>
        <w:t xml:space="preserve">Article 4 - DELAI D'EXECUTION - PENALITES ET </w:t>
      </w:r>
      <w:bookmarkEnd w:id="21"/>
      <w:r>
        <w:rPr>
          <w:b w:val="0"/>
          <w:lang w:val="fr-FR"/>
        </w:rPr>
        <w:t>RETENUES</w:t>
      </w:r>
      <w:bookmarkEnd w:id="22"/>
    </w:p>
    <w:p w:rsidR="005A139E" w:rsidRPr="00C87F64" w:rsidRDefault="005A139E" w:rsidP="005A139E">
      <w:pPr>
        <w:ind w:firstLine="1134"/>
        <w:jc w:val="both"/>
      </w:pPr>
      <w:bookmarkStart w:id="23" w:name="_Toc96232360"/>
    </w:p>
    <w:p w:rsidR="005A139E" w:rsidRPr="00C87F64" w:rsidRDefault="005A139E" w:rsidP="005A139E">
      <w:pPr>
        <w:pStyle w:val="Titre2"/>
      </w:pPr>
      <w:bookmarkStart w:id="24" w:name="_Toc387248097"/>
      <w:r w:rsidRPr="00C87F64">
        <w:t>4.1 Délai d'exécution des travaux</w:t>
      </w:r>
      <w:bookmarkEnd w:id="23"/>
      <w:bookmarkEnd w:id="24"/>
    </w:p>
    <w:p w:rsidR="005A139E" w:rsidRPr="00C87F64" w:rsidRDefault="005A139E" w:rsidP="005A139E">
      <w:pPr>
        <w:ind w:firstLine="1134"/>
        <w:jc w:val="both"/>
      </w:pPr>
    </w:p>
    <w:p w:rsidR="005A139E" w:rsidRPr="00C87F64" w:rsidRDefault="005A139E" w:rsidP="005A139E">
      <w:pPr>
        <w:ind w:firstLine="1134"/>
        <w:jc w:val="both"/>
      </w:pPr>
      <w:r w:rsidRPr="00C87F64">
        <w:t>Les stipulations correspondantes figurent dans l'acte d'engagement.</w:t>
      </w:r>
    </w:p>
    <w:p w:rsidR="005A139E" w:rsidRPr="00C87F64" w:rsidRDefault="005A139E" w:rsidP="005A139E">
      <w:pPr>
        <w:ind w:firstLine="1134"/>
        <w:jc w:val="both"/>
      </w:pPr>
    </w:p>
    <w:p w:rsidR="005A139E" w:rsidRPr="00C87F64" w:rsidRDefault="005A139E" w:rsidP="005A139E">
      <w:pPr>
        <w:pStyle w:val="Titre2"/>
      </w:pPr>
      <w:bookmarkStart w:id="25" w:name="_Toc96232361"/>
      <w:bookmarkStart w:id="26" w:name="_Toc387248098"/>
      <w:r w:rsidRPr="00C87F64">
        <w:t>4.2 Prolongation du délai d'exécution</w:t>
      </w:r>
      <w:bookmarkEnd w:id="25"/>
      <w:bookmarkEnd w:id="26"/>
    </w:p>
    <w:p w:rsidR="005A139E" w:rsidRPr="00C87F64" w:rsidRDefault="005A139E" w:rsidP="005A139E">
      <w:pPr>
        <w:ind w:right="-1" w:firstLine="1134"/>
        <w:jc w:val="both"/>
      </w:pPr>
    </w:p>
    <w:p w:rsidR="005A139E" w:rsidRPr="00C87F64" w:rsidRDefault="005A139E" w:rsidP="005A139E">
      <w:pPr>
        <w:ind w:right="-1" w:firstLine="1134"/>
        <w:jc w:val="both"/>
      </w:pPr>
      <w:r w:rsidRPr="00C87F64">
        <w:t>En vue de l'application éventuelle de l’article 19.2.3 du C.C.A.G</w:t>
      </w:r>
      <w:r>
        <w:t>.</w:t>
      </w:r>
      <w:r w:rsidRPr="00C87F64">
        <w:t>-</w:t>
      </w:r>
      <w:r>
        <w:t>T</w:t>
      </w:r>
      <w:r w:rsidRPr="00C87F64">
        <w:t>ravaux, le délai d'exécution des travaux sera prolongé d'un nombre de jours égal à celui pendant lequel un au moins des phénomènes naturels ci-après dépassera son intensité limite :</w:t>
      </w:r>
    </w:p>
    <w:p w:rsidR="005A139E" w:rsidRPr="00C87F64" w:rsidRDefault="005A139E" w:rsidP="005A139E">
      <w:pPr>
        <w:ind w:left="1134" w:right="851"/>
      </w:pPr>
    </w:p>
    <w:tbl>
      <w:tblPr>
        <w:tblW w:w="0" w:type="auto"/>
        <w:tblInd w:w="1134" w:type="dxa"/>
        <w:tblLayout w:type="fixed"/>
        <w:tblCellMar>
          <w:left w:w="70" w:type="dxa"/>
          <w:right w:w="70" w:type="dxa"/>
        </w:tblCellMar>
        <w:tblLook w:val="0000" w:firstRow="0" w:lastRow="0" w:firstColumn="0" w:lastColumn="0" w:noHBand="0" w:noVBand="0"/>
      </w:tblPr>
      <w:tblGrid>
        <w:gridCol w:w="3614"/>
        <w:gridCol w:w="3827"/>
      </w:tblGrid>
      <w:tr w:rsidR="005A139E" w:rsidRPr="00C87F64" w:rsidTr="005A139E">
        <w:trPr>
          <w:cantSplit/>
        </w:trPr>
        <w:tc>
          <w:tcPr>
            <w:tcW w:w="3614" w:type="dxa"/>
            <w:tcBorders>
              <w:top w:val="single" w:sz="12" w:space="0" w:color="auto"/>
              <w:left w:val="single" w:sz="12" w:space="0" w:color="auto"/>
              <w:bottom w:val="single" w:sz="6" w:space="0" w:color="auto"/>
              <w:right w:val="single" w:sz="6" w:space="0" w:color="auto"/>
            </w:tcBorders>
          </w:tcPr>
          <w:p w:rsidR="005A139E" w:rsidRPr="00C87F64" w:rsidRDefault="005A139E" w:rsidP="005A139E">
            <w:pPr>
              <w:spacing w:before="120"/>
              <w:jc w:val="center"/>
            </w:pPr>
            <w:r w:rsidRPr="00C87F64">
              <w:t>Nature du phénomène</w:t>
            </w:r>
          </w:p>
        </w:tc>
        <w:tc>
          <w:tcPr>
            <w:tcW w:w="3827" w:type="dxa"/>
            <w:tcBorders>
              <w:top w:val="single" w:sz="12" w:space="0" w:color="auto"/>
              <w:left w:val="single" w:sz="6" w:space="0" w:color="auto"/>
              <w:bottom w:val="single" w:sz="6" w:space="0" w:color="auto"/>
              <w:right w:val="single" w:sz="12" w:space="0" w:color="auto"/>
            </w:tcBorders>
          </w:tcPr>
          <w:p w:rsidR="005A139E" w:rsidRPr="00C87F64" w:rsidRDefault="005A139E" w:rsidP="005A139E">
            <w:pPr>
              <w:jc w:val="center"/>
              <w:rPr>
                <w:sz w:val="20"/>
              </w:rPr>
            </w:pPr>
            <w:r w:rsidRPr="00C87F64">
              <w:rPr>
                <w:sz w:val="20"/>
              </w:rPr>
              <w:t>Intensité limite à la station</w:t>
            </w:r>
          </w:p>
          <w:p w:rsidR="005A139E" w:rsidRPr="00C87F64" w:rsidRDefault="005A139E" w:rsidP="005A139E">
            <w:pPr>
              <w:spacing w:line="200" w:lineRule="exact"/>
              <w:jc w:val="center"/>
            </w:pPr>
            <w:r w:rsidRPr="00C87F64">
              <w:rPr>
                <w:sz w:val="20"/>
              </w:rPr>
              <w:t>météorologique de GUIPAVAS</w:t>
            </w:r>
          </w:p>
        </w:tc>
      </w:tr>
      <w:tr w:rsidR="005A139E" w:rsidRPr="00C87F64" w:rsidTr="005A139E">
        <w:trPr>
          <w:cantSplit/>
        </w:trPr>
        <w:tc>
          <w:tcPr>
            <w:tcW w:w="3614" w:type="dxa"/>
            <w:tcBorders>
              <w:top w:val="single" w:sz="6" w:space="0" w:color="auto"/>
              <w:left w:val="single" w:sz="12" w:space="0" w:color="auto"/>
              <w:bottom w:val="single" w:sz="12" w:space="0" w:color="auto"/>
              <w:right w:val="single" w:sz="6" w:space="0" w:color="auto"/>
            </w:tcBorders>
          </w:tcPr>
          <w:p w:rsidR="005A139E" w:rsidRPr="00C87F64" w:rsidRDefault="005A139E" w:rsidP="005A139E">
            <w:pPr>
              <w:spacing w:line="360" w:lineRule="exact"/>
              <w:jc w:val="center"/>
              <w:rPr>
                <w:sz w:val="20"/>
              </w:rPr>
            </w:pPr>
            <w:r w:rsidRPr="00C87F64">
              <w:rPr>
                <w:sz w:val="20"/>
              </w:rPr>
              <w:t>VENT</w:t>
            </w:r>
          </w:p>
          <w:p w:rsidR="005A139E" w:rsidRPr="00C87F64" w:rsidRDefault="005A139E" w:rsidP="005A139E">
            <w:pPr>
              <w:spacing w:line="360" w:lineRule="exact"/>
              <w:jc w:val="center"/>
              <w:rPr>
                <w:sz w:val="20"/>
              </w:rPr>
            </w:pPr>
            <w:r w:rsidRPr="00C87F64">
              <w:rPr>
                <w:sz w:val="20"/>
              </w:rPr>
              <w:t>PLUIE</w:t>
            </w:r>
          </w:p>
          <w:p w:rsidR="005A139E" w:rsidRPr="00C87F64" w:rsidRDefault="005A139E" w:rsidP="005A139E">
            <w:pPr>
              <w:spacing w:line="360" w:lineRule="exact"/>
              <w:jc w:val="center"/>
              <w:rPr>
                <w:sz w:val="20"/>
              </w:rPr>
            </w:pPr>
            <w:r w:rsidRPr="00C87F64">
              <w:rPr>
                <w:sz w:val="20"/>
              </w:rPr>
              <w:t>TEMPÉRATURE</w:t>
            </w:r>
          </w:p>
        </w:tc>
        <w:tc>
          <w:tcPr>
            <w:tcW w:w="3827" w:type="dxa"/>
            <w:tcBorders>
              <w:top w:val="single" w:sz="6" w:space="0" w:color="auto"/>
              <w:left w:val="single" w:sz="6" w:space="0" w:color="auto"/>
              <w:bottom w:val="single" w:sz="12" w:space="0" w:color="auto"/>
              <w:right w:val="single" w:sz="12" w:space="0" w:color="auto"/>
            </w:tcBorders>
          </w:tcPr>
          <w:p w:rsidR="005A139E" w:rsidRPr="00ED216D" w:rsidRDefault="00ED216D" w:rsidP="005A139E">
            <w:pPr>
              <w:spacing w:line="360" w:lineRule="exact"/>
              <w:jc w:val="center"/>
              <w:rPr>
                <w:rFonts w:cs="Arial"/>
                <w:b/>
                <w:i/>
                <w:iCs/>
                <w:sz w:val="20"/>
                <w:u w:val="single"/>
                <w:lang w:val="en-US"/>
              </w:rPr>
            </w:pPr>
            <w:r w:rsidRPr="00ED216D">
              <w:rPr>
                <w:rFonts w:cs="Arial"/>
                <w:b/>
                <w:i/>
                <w:iCs/>
                <w:sz w:val="20"/>
                <w:u w:val="single"/>
              </w:rPr>
              <w:t>100</w:t>
            </w:r>
            <w:r w:rsidR="005A139E" w:rsidRPr="00ED216D">
              <w:rPr>
                <w:rFonts w:cs="Arial"/>
                <w:b/>
                <w:i/>
                <w:iCs/>
                <w:sz w:val="20"/>
                <w:u w:val="single"/>
              </w:rPr>
              <w:fldChar w:fldCharType="begin"/>
            </w:r>
            <w:r w:rsidR="005A139E" w:rsidRPr="00ED216D">
              <w:rPr>
                <w:rFonts w:cs="Arial"/>
                <w:b/>
                <w:i/>
                <w:iCs/>
                <w:sz w:val="20"/>
                <w:u w:val="single"/>
              </w:rPr>
              <w:fldChar w:fldCharType="end"/>
            </w:r>
            <w:r w:rsidR="005A139E" w:rsidRPr="00ED216D">
              <w:rPr>
                <w:rFonts w:cs="Arial"/>
                <w:b/>
                <w:i/>
                <w:iCs/>
                <w:sz w:val="20"/>
                <w:u w:val="single"/>
                <w:lang w:val="en-US"/>
              </w:rPr>
              <w:t xml:space="preserve"> km/h</w:t>
            </w:r>
          </w:p>
          <w:p w:rsidR="005A139E" w:rsidRPr="00ED216D" w:rsidRDefault="005A139E" w:rsidP="005A139E">
            <w:pPr>
              <w:spacing w:line="360" w:lineRule="exact"/>
              <w:jc w:val="center"/>
              <w:rPr>
                <w:rFonts w:cs="Arial"/>
                <w:b/>
                <w:i/>
                <w:iCs/>
                <w:sz w:val="20"/>
                <w:u w:val="single"/>
                <w:lang w:val="en-US"/>
              </w:rPr>
            </w:pPr>
            <w:r w:rsidRPr="00ED216D">
              <w:rPr>
                <w:rFonts w:cs="Arial"/>
                <w:b/>
                <w:i/>
                <w:iCs/>
                <w:sz w:val="20"/>
                <w:u w:val="single"/>
              </w:rPr>
              <w:fldChar w:fldCharType="begin"/>
            </w:r>
            <w:r w:rsidRPr="00ED216D">
              <w:rPr>
                <w:rFonts w:cs="Arial"/>
                <w:b/>
                <w:i/>
                <w:iCs/>
                <w:sz w:val="20"/>
                <w:u w:val="single"/>
              </w:rPr>
              <w:fldChar w:fldCharType="end"/>
            </w:r>
            <w:r w:rsidR="00ED216D" w:rsidRPr="00ED216D">
              <w:rPr>
                <w:rFonts w:cs="Arial"/>
                <w:b/>
                <w:i/>
                <w:iCs/>
                <w:sz w:val="20"/>
                <w:u w:val="single"/>
                <w:lang w:val="en-US"/>
              </w:rPr>
              <w:t xml:space="preserve">20 </w:t>
            </w:r>
            <w:r w:rsidRPr="00ED216D">
              <w:rPr>
                <w:rFonts w:cs="Arial"/>
                <w:b/>
                <w:i/>
                <w:iCs/>
                <w:sz w:val="20"/>
                <w:u w:val="single"/>
                <w:lang w:val="en-US"/>
              </w:rPr>
              <w:t>mm / 24 h</w:t>
            </w:r>
          </w:p>
          <w:p w:rsidR="005A139E" w:rsidRPr="001D701B" w:rsidRDefault="005A139E" w:rsidP="005A139E">
            <w:pPr>
              <w:spacing w:after="120" w:line="360" w:lineRule="exact"/>
              <w:jc w:val="center"/>
              <w:rPr>
                <w:rFonts w:cs="Arial"/>
                <w:b/>
                <w:i/>
                <w:iCs/>
                <w:color w:val="FF00FF"/>
                <w:sz w:val="20"/>
                <w:u w:val="single"/>
              </w:rPr>
            </w:pPr>
            <w:r w:rsidRPr="00ED216D">
              <w:rPr>
                <w:rFonts w:cs="Arial"/>
                <w:b/>
                <w:i/>
                <w:iCs/>
                <w:sz w:val="20"/>
                <w:u w:val="single"/>
              </w:rPr>
              <w:fldChar w:fldCharType="begin"/>
            </w:r>
            <w:r w:rsidRPr="00ED216D">
              <w:rPr>
                <w:rFonts w:cs="Arial"/>
                <w:b/>
                <w:i/>
                <w:iCs/>
                <w:sz w:val="20"/>
                <w:u w:val="single"/>
              </w:rPr>
              <w:fldChar w:fldCharType="end"/>
            </w:r>
            <w:r w:rsidR="00ED216D" w:rsidRPr="00ED216D">
              <w:rPr>
                <w:rFonts w:cs="Arial"/>
                <w:b/>
                <w:i/>
                <w:iCs/>
                <w:sz w:val="20"/>
                <w:u w:val="single"/>
              </w:rPr>
              <w:t>0</w:t>
            </w:r>
            <w:r w:rsidRPr="00ED216D">
              <w:rPr>
                <w:rFonts w:cs="Arial"/>
                <w:b/>
                <w:i/>
                <w:iCs/>
                <w:sz w:val="20"/>
                <w:u w:val="single"/>
              </w:rPr>
              <w:t xml:space="preserve"> ° C</w:t>
            </w:r>
          </w:p>
        </w:tc>
      </w:tr>
    </w:tbl>
    <w:p w:rsidR="005A139E" w:rsidRPr="00C87F64" w:rsidRDefault="005A139E" w:rsidP="005A139E">
      <w:pPr>
        <w:ind w:firstLine="1134"/>
      </w:pPr>
    </w:p>
    <w:p w:rsidR="005A139E" w:rsidRPr="00C87F64" w:rsidRDefault="005A139E" w:rsidP="005A139E">
      <w:pPr>
        <w:pStyle w:val="Titre2"/>
      </w:pPr>
      <w:bookmarkStart w:id="27" w:name="_Toc96232362"/>
      <w:bookmarkStart w:id="28" w:name="_Toc387248099"/>
      <w:r w:rsidRPr="00C87F64">
        <w:t xml:space="preserve">4.3 Pénalités </w:t>
      </w:r>
      <w:r>
        <w:t xml:space="preserve">et retenues </w:t>
      </w:r>
      <w:r w:rsidRPr="00C87F64">
        <w:t>pour retard</w:t>
      </w:r>
      <w:bookmarkEnd w:id="27"/>
      <w:bookmarkEnd w:id="28"/>
    </w:p>
    <w:p w:rsidR="005A139E" w:rsidRPr="00C87F64" w:rsidRDefault="005A139E" w:rsidP="005A139E">
      <w:pPr>
        <w:ind w:firstLine="1134"/>
        <w:jc w:val="both"/>
      </w:pPr>
    </w:p>
    <w:p w:rsidR="005A139E" w:rsidRDefault="005A139E" w:rsidP="005A139E">
      <w:pPr>
        <w:ind w:firstLine="1134"/>
        <w:jc w:val="both"/>
      </w:pPr>
    </w:p>
    <w:p w:rsidR="005A139E" w:rsidRPr="00C87F64" w:rsidRDefault="005A139E" w:rsidP="005A139E">
      <w:pPr>
        <w:ind w:firstLine="1134"/>
        <w:jc w:val="both"/>
      </w:pPr>
      <w:r w:rsidRPr="00C87F64">
        <w:t>Les stipulations du C.C.A.G. sont seules applicables. Les pénalités de retard sont imputables également au titre des réserves dans le cas de réception prononcée avec réserves.</w:t>
      </w:r>
    </w:p>
    <w:p w:rsidR="005A139E" w:rsidRPr="00C87F64" w:rsidRDefault="005A139E" w:rsidP="005A139E">
      <w:pPr>
        <w:ind w:firstLine="1134"/>
        <w:jc w:val="both"/>
      </w:pPr>
    </w:p>
    <w:p w:rsidR="005A139E" w:rsidRPr="00C87F64" w:rsidRDefault="005A139E" w:rsidP="005A139E">
      <w:pPr>
        <w:ind w:firstLine="1134"/>
        <w:jc w:val="both"/>
      </w:pPr>
      <w:r w:rsidRPr="00C87F64">
        <w:t>Les samedis, les dimanches et les jours fériés ou chômés ne sont pas déduits pour le calcul des pénalités.</w:t>
      </w:r>
    </w:p>
    <w:p w:rsidR="005A139E" w:rsidRDefault="005A139E" w:rsidP="005A139E">
      <w:pPr>
        <w:ind w:firstLine="1134"/>
        <w:jc w:val="both"/>
      </w:pPr>
    </w:p>
    <w:p w:rsidR="005A139E" w:rsidRDefault="005A139E" w:rsidP="005A139E">
      <w:pPr>
        <w:ind w:firstLine="1134"/>
        <w:jc w:val="both"/>
      </w:pPr>
      <w:r>
        <w:t>S’agissant du retard dans la remise des documents à fournir après exécution, des pénalités ou retenues s’appliquent conformément aux dispositions de l’article 9.4 du présent C.C.A.P.</w:t>
      </w:r>
    </w:p>
    <w:p w:rsidR="005A139E" w:rsidRPr="00C87F64" w:rsidRDefault="005A139E" w:rsidP="005A139E">
      <w:pPr>
        <w:ind w:firstLine="1134"/>
        <w:jc w:val="both"/>
      </w:pPr>
    </w:p>
    <w:p w:rsidR="005A139E" w:rsidRDefault="005A139E" w:rsidP="005A139E">
      <w:pPr>
        <w:ind w:firstLine="1134"/>
        <w:jc w:val="both"/>
      </w:pPr>
    </w:p>
    <w:p w:rsidR="005A139E" w:rsidRPr="00C87F64" w:rsidRDefault="005A139E" w:rsidP="005A139E">
      <w:pPr>
        <w:pStyle w:val="Titre2"/>
      </w:pPr>
      <w:bookmarkStart w:id="29" w:name="_Toc387248100"/>
      <w:r w:rsidRPr="00C87F64">
        <w:t>4.</w:t>
      </w:r>
      <w:r>
        <w:t>4</w:t>
      </w:r>
      <w:r w:rsidRPr="00C87F64">
        <w:t xml:space="preserve"> </w:t>
      </w:r>
      <w:r>
        <w:t>Autres pénalités et retenues</w:t>
      </w:r>
      <w:bookmarkEnd w:id="29"/>
    </w:p>
    <w:p w:rsidR="005A139E" w:rsidRPr="00C87F64" w:rsidRDefault="005A139E" w:rsidP="005A139E">
      <w:pPr>
        <w:ind w:firstLine="1134"/>
        <w:jc w:val="both"/>
      </w:pPr>
    </w:p>
    <w:p w:rsidR="005A139E" w:rsidRPr="00C87F64" w:rsidRDefault="005A139E" w:rsidP="005A139E">
      <w:pPr>
        <w:ind w:firstLine="1134"/>
        <w:jc w:val="both"/>
        <w:rPr>
          <w:color w:val="000000"/>
        </w:rPr>
      </w:pPr>
      <w:r>
        <w:rPr>
          <w:color w:val="000000"/>
        </w:rPr>
        <w:t>Sans objet.</w:t>
      </w:r>
    </w:p>
    <w:p w:rsidR="005A139E"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2"/>
      </w:pPr>
      <w:bookmarkStart w:id="30" w:name="_Toc96232363"/>
      <w:bookmarkStart w:id="31" w:name="_Toc387248101"/>
      <w:r w:rsidRPr="00C87F64">
        <w:t>4.</w:t>
      </w:r>
      <w:r>
        <w:t>5</w:t>
      </w:r>
      <w:r w:rsidRPr="00C87F64">
        <w:t xml:space="preserve"> Repliement des installations de chantier et remise en état des lieux</w:t>
      </w:r>
      <w:bookmarkEnd w:id="30"/>
      <w:bookmarkEnd w:id="31"/>
    </w:p>
    <w:p w:rsidR="005A139E" w:rsidRPr="00C87F64" w:rsidRDefault="005A139E" w:rsidP="005A139E">
      <w:pPr>
        <w:ind w:firstLine="1134"/>
        <w:jc w:val="both"/>
      </w:pPr>
    </w:p>
    <w:p w:rsidR="005A139E" w:rsidRPr="00C87F64" w:rsidRDefault="005A139E" w:rsidP="005A139E">
      <w:pPr>
        <w:ind w:firstLine="1134"/>
        <w:jc w:val="both"/>
      </w:pPr>
      <w:r w:rsidRPr="00C87F64">
        <w:t>Le repliement des installations de chantier et la remise en état des emplacements qui auront été occupés par le chantier sont compris dans le délai d'exécution. En cas de retard, ces opérations seront faites aux frais de l'entrepreneur, après mise en demeure, sans préjudice d'une pénalité par jour de retard (article 4.3 ci-dessus).</w:t>
      </w:r>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
        <w:jc w:val="left"/>
        <w:rPr>
          <w:b w:val="0"/>
        </w:rPr>
      </w:pPr>
      <w:bookmarkStart w:id="32" w:name="_Toc96232365"/>
      <w:bookmarkStart w:id="33" w:name="_Toc387248102"/>
      <w:r w:rsidRPr="00C87F64">
        <w:rPr>
          <w:b w:val="0"/>
        </w:rPr>
        <w:t>Article 5 - CLAUSES DE FINANCEMENT ET DE SURETE</w:t>
      </w:r>
      <w:bookmarkEnd w:id="32"/>
      <w:bookmarkEnd w:id="33"/>
    </w:p>
    <w:p w:rsidR="005A139E" w:rsidRPr="00C87F64" w:rsidRDefault="005A139E" w:rsidP="005A139E">
      <w:pPr>
        <w:ind w:firstLine="1134"/>
        <w:jc w:val="both"/>
      </w:pPr>
      <w:bookmarkStart w:id="34" w:name="_Toc96232366"/>
    </w:p>
    <w:p w:rsidR="005A139E" w:rsidRPr="00C87F64" w:rsidRDefault="005A139E" w:rsidP="005A139E">
      <w:pPr>
        <w:pStyle w:val="Titre2"/>
      </w:pPr>
      <w:bookmarkStart w:id="35" w:name="_Toc387248103"/>
      <w:r w:rsidRPr="00C87F64">
        <w:t>5.1 Retenue de garantie</w:t>
      </w:r>
      <w:bookmarkEnd w:id="34"/>
      <w:bookmarkEnd w:id="35"/>
    </w:p>
    <w:p w:rsidR="005A139E" w:rsidRPr="00C87F64" w:rsidRDefault="005A139E" w:rsidP="005A139E">
      <w:pPr>
        <w:tabs>
          <w:tab w:val="left" w:pos="1134"/>
        </w:tabs>
        <w:ind w:firstLine="1134"/>
        <w:jc w:val="both"/>
        <w:rPr>
          <w:color w:val="000000"/>
        </w:rPr>
      </w:pPr>
    </w:p>
    <w:p w:rsidR="005A139E" w:rsidRPr="00C87F64" w:rsidRDefault="005A139E" w:rsidP="00ED216D">
      <w:pPr>
        <w:tabs>
          <w:tab w:val="left" w:pos="3402"/>
        </w:tabs>
        <w:spacing w:line="240" w:lineRule="exact"/>
        <w:jc w:val="both"/>
        <w:rPr>
          <w:rFonts w:cs="Arial"/>
        </w:rPr>
      </w:pPr>
    </w:p>
    <w:p w:rsidR="005A139E" w:rsidRPr="00C87F64" w:rsidRDefault="005A139E" w:rsidP="005A139E">
      <w:pPr>
        <w:tabs>
          <w:tab w:val="left" w:pos="1134"/>
          <w:tab w:val="left" w:pos="3402"/>
        </w:tabs>
        <w:spacing w:line="240" w:lineRule="exact"/>
        <w:ind w:firstLine="1134"/>
        <w:jc w:val="both"/>
        <w:rPr>
          <w:rFonts w:cs="Arial"/>
        </w:rPr>
      </w:pPr>
      <w:r w:rsidRPr="00C87F64">
        <w:rPr>
          <w:rFonts w:cs="Arial"/>
        </w:rPr>
        <w:lastRenderedPageBreak/>
        <w:t>Sous réserve d'un délai de garantie fixé à l'article 9.5 du présent C.C.A.P, en garantie de la bonne exécution des prestations, une retenue de garantie de 4 % sera effectuée sur chaque acompte. Elle sera ramenée à 2 % si la réception ou l'admission est prononcée sans réserve. Le solde interviendra à l'expiration du délai de garantie.</w:t>
      </w:r>
    </w:p>
    <w:p w:rsidR="005A139E" w:rsidRPr="00C87F64" w:rsidRDefault="005A139E" w:rsidP="005A139E">
      <w:pPr>
        <w:tabs>
          <w:tab w:val="left" w:pos="3402"/>
        </w:tabs>
        <w:spacing w:line="240" w:lineRule="exact"/>
        <w:ind w:firstLine="1134"/>
        <w:jc w:val="both"/>
        <w:rPr>
          <w:rFonts w:cs="Arial"/>
        </w:rPr>
      </w:pPr>
    </w:p>
    <w:p w:rsidR="005A139E" w:rsidRPr="00C87F64" w:rsidRDefault="005A139E" w:rsidP="005A139E">
      <w:pPr>
        <w:ind w:firstLine="1134"/>
        <w:jc w:val="both"/>
      </w:pPr>
      <w:r w:rsidRPr="00C87F64">
        <w:rPr>
          <w:rFonts w:cs="Arial"/>
        </w:rPr>
        <w:t xml:space="preserve">La retenue de garantie peut être remplacée, au gré du titulaire, par une garantie à première demande ou, si le pouvoir adjudicateur ne s’y oppose pas, par une caution personnelle et solidaire, </w:t>
      </w:r>
      <w:r w:rsidRPr="00C87F64">
        <w:rPr>
          <w:rFonts w:cs="Arial"/>
          <w:szCs w:val="22"/>
        </w:rPr>
        <w:t>étant entendu que sa restitution se fera à l'expiration du délai de garantie.</w:t>
      </w:r>
      <w:r w:rsidRPr="00C87F64">
        <w:t xml:space="preserve"> Lorsque le titulaire du marché est un groupement solidaire, la garantie est fournie par le mandataire pour le montant total du marché, avenants compris.</w:t>
      </w:r>
    </w:p>
    <w:p w:rsidR="005A139E" w:rsidRPr="00C87F64" w:rsidRDefault="005A139E" w:rsidP="005A139E">
      <w:pPr>
        <w:ind w:firstLine="1134"/>
        <w:jc w:val="both"/>
      </w:pPr>
    </w:p>
    <w:p w:rsidR="005A139E" w:rsidRPr="00C87F64" w:rsidRDefault="005A139E" w:rsidP="005A139E">
      <w:pPr>
        <w:ind w:firstLine="1134"/>
        <w:jc w:val="both"/>
      </w:pPr>
      <w:r w:rsidRPr="00C87F64">
        <w:t>Lorsque le titulaire est un groupement conjoint, chaque membre du groupement fournit une garantie correspondant aux prestations qui lui sont confiées. Si le mandataire du groupement conjoint est solidaire de chacun des membres du groupement, la garantie peut être fournie par le mandataire pour la totalité du marché.</w:t>
      </w:r>
    </w:p>
    <w:p w:rsidR="005A139E" w:rsidRPr="00C87F64" w:rsidRDefault="005A139E" w:rsidP="005A139E">
      <w:pPr>
        <w:ind w:firstLine="1134"/>
        <w:jc w:val="both"/>
      </w:pPr>
    </w:p>
    <w:p w:rsidR="005A139E" w:rsidRPr="00C87F64" w:rsidRDefault="005A139E" w:rsidP="005A139E">
      <w:pPr>
        <w:ind w:firstLine="1134"/>
        <w:jc w:val="both"/>
      </w:pPr>
      <w:r w:rsidRPr="00C87F64">
        <w:t>Dans l'hypothèse où la garantie ou la caution ne serait pas constituée ou complétée au plus tard à la date à laquelle le titulaire remet la demande de paiement correspondant au premier acompte, la fraction de la retenue de garantie correspondant à l'acompte est prélevée.</w:t>
      </w:r>
    </w:p>
    <w:p w:rsidR="005A139E" w:rsidRPr="00C87F64" w:rsidRDefault="005A139E" w:rsidP="005A139E">
      <w:pPr>
        <w:ind w:firstLine="1134"/>
        <w:jc w:val="both"/>
      </w:pPr>
    </w:p>
    <w:p w:rsidR="005A139E" w:rsidRPr="00C87F64" w:rsidRDefault="005A139E" w:rsidP="005A139E">
      <w:pPr>
        <w:ind w:firstLine="1134"/>
        <w:jc w:val="both"/>
      </w:pPr>
      <w:r w:rsidRPr="00C87F64">
        <w:t>Le titulaire a la possibilité, pendant toute la durée du marché, de substituer une garantie à première demande ou, si le pouvoir adjudicateur ne s'y oppose pas, une caution personnelle et solidaire à la retenue de garantie. Toutefois, cette garantie à première demande ou cette caution personnelle et solidaire est constituée pour le montant total du marché y compris les avenants. Les montants prélevés au titre de la retenue de garantie sont reversés au titulaire après constitution de la garantie de substitution.</w:t>
      </w:r>
    </w:p>
    <w:p w:rsidR="005A139E" w:rsidRPr="00C87F64" w:rsidRDefault="005A139E" w:rsidP="005A139E">
      <w:pPr>
        <w:ind w:firstLine="1134"/>
        <w:jc w:val="both"/>
        <w:rPr>
          <w:rFonts w:cs="Arial"/>
          <w:color w:val="000000"/>
        </w:rPr>
      </w:pPr>
    </w:p>
    <w:p w:rsidR="005A139E" w:rsidRPr="00C87F64" w:rsidRDefault="005A139E" w:rsidP="005A139E">
      <w:pPr>
        <w:ind w:firstLine="1134"/>
        <w:jc w:val="both"/>
        <w:rPr>
          <w:rFonts w:cs="Arial"/>
        </w:rPr>
      </w:pPr>
      <w:r w:rsidRPr="00C87F64">
        <w:rPr>
          <w:rFonts w:cs="Arial"/>
        </w:rPr>
        <w:t>La retenue de garantie est remboursée un mois au plus tard après l'expiration du délai de garantie.</w:t>
      </w:r>
    </w:p>
    <w:p w:rsidR="005A139E" w:rsidRPr="00C87F64" w:rsidRDefault="005A139E" w:rsidP="005A139E">
      <w:pPr>
        <w:ind w:firstLine="1134"/>
        <w:jc w:val="both"/>
        <w:rPr>
          <w:rFonts w:cs="Arial"/>
        </w:rPr>
      </w:pPr>
    </w:p>
    <w:p w:rsidR="005A139E" w:rsidRPr="00C87F64" w:rsidRDefault="005A139E" w:rsidP="005A139E">
      <w:pPr>
        <w:ind w:firstLine="1134"/>
        <w:jc w:val="both"/>
        <w:rPr>
          <w:rFonts w:cs="Arial"/>
        </w:rPr>
      </w:pPr>
      <w:r w:rsidRPr="00C87F64">
        <w:rPr>
          <w:rFonts w:cs="Arial"/>
        </w:rPr>
        <w:t xml:space="preserve">En cas de retard de remboursement, des intérêts moratoires sont versés selon les modalités définies par </w:t>
      </w:r>
      <w:r>
        <w:rPr>
          <w:rFonts w:cs="Arial"/>
        </w:rPr>
        <w:t xml:space="preserve">le décret mentionné à l'article </w:t>
      </w:r>
      <w:r w:rsidRPr="00811766">
        <w:rPr>
          <w:rFonts w:cs="Arial"/>
        </w:rPr>
        <w:t>98 du Code des marchés publics</w:t>
      </w:r>
      <w:r w:rsidRPr="00C87F64">
        <w:rPr>
          <w:rFonts w:cs="Arial"/>
        </w:rPr>
        <w:t>. Les établissements ayant accordé leur caution ou leur garantie à première demande sont libérés un mois au plus tard après l'expiration du délai de garantie. Toutefois, si des réserves ont été notifiées au titulaire du marché ou aux établissements ayant accordé leur caution ou leur garantie à première demande pendant le délai de garantie et si elles n'ont pas été levées avant l'expiration de ce délai, les établissements sont libérés de leurs engagements un mois au plus tard après la date de leur levée.</w:t>
      </w:r>
    </w:p>
    <w:p w:rsidR="005A139E" w:rsidRDefault="005A139E" w:rsidP="005A139E">
      <w:pPr>
        <w:autoSpaceDE w:val="0"/>
        <w:autoSpaceDN w:val="0"/>
        <w:adjustRightInd w:val="0"/>
        <w:ind w:firstLine="1134"/>
        <w:jc w:val="both"/>
        <w:rPr>
          <w:color w:val="000000"/>
        </w:rPr>
      </w:pPr>
      <w:bookmarkStart w:id="36" w:name="_Toc96232369"/>
    </w:p>
    <w:p w:rsidR="005A139E" w:rsidRPr="00C87F64" w:rsidRDefault="005A139E" w:rsidP="005A139E">
      <w:pPr>
        <w:pStyle w:val="Titre2"/>
      </w:pPr>
      <w:bookmarkStart w:id="37" w:name="_Toc387248104"/>
      <w:r w:rsidRPr="00C87F64">
        <w:t>5.</w:t>
      </w:r>
      <w:r>
        <w:t>2</w:t>
      </w:r>
      <w:r w:rsidRPr="00C87F64">
        <w:t xml:space="preserve"> </w:t>
      </w:r>
      <w:bookmarkStart w:id="38" w:name="_Toc96232367"/>
      <w:bookmarkStart w:id="39" w:name="_Toc254957947"/>
      <w:r w:rsidRPr="00C87F64">
        <w:t>Avance</w:t>
      </w:r>
      <w:bookmarkEnd w:id="37"/>
      <w:bookmarkEnd w:id="38"/>
      <w:bookmarkEnd w:id="39"/>
    </w:p>
    <w:p w:rsidR="005A139E" w:rsidRDefault="005A139E" w:rsidP="005A139E">
      <w:pPr>
        <w:autoSpaceDE w:val="0"/>
        <w:autoSpaceDN w:val="0"/>
        <w:adjustRightInd w:val="0"/>
        <w:ind w:firstLine="1134"/>
        <w:jc w:val="both"/>
        <w:rPr>
          <w:color w:val="000000"/>
        </w:rPr>
      </w:pPr>
    </w:p>
    <w:p w:rsidR="005A139E" w:rsidRPr="00C87F64" w:rsidRDefault="005A139E" w:rsidP="00220449">
      <w:pPr>
        <w:rPr>
          <w:bCs/>
        </w:rPr>
      </w:pPr>
    </w:p>
    <w:p w:rsidR="005A139E" w:rsidRPr="00C87F64" w:rsidRDefault="005A139E" w:rsidP="005A139E">
      <w:pPr>
        <w:autoSpaceDE w:val="0"/>
        <w:autoSpaceDN w:val="0"/>
        <w:adjustRightInd w:val="0"/>
        <w:ind w:firstLine="1134"/>
        <w:jc w:val="both"/>
        <w:rPr>
          <w:color w:val="000000"/>
        </w:rPr>
      </w:pPr>
      <w:r w:rsidRPr="00C87F64">
        <w:rPr>
          <w:color w:val="000000"/>
        </w:rPr>
        <w:t>Sans objet.</w:t>
      </w:r>
    </w:p>
    <w:p w:rsidR="005A139E" w:rsidRPr="00C87F64" w:rsidRDefault="005A139E" w:rsidP="005A139E">
      <w:pPr>
        <w:ind w:firstLine="1134"/>
        <w:rPr>
          <w:bCs/>
          <w:szCs w:val="28"/>
        </w:rPr>
      </w:pPr>
    </w:p>
    <w:p w:rsidR="005A139E" w:rsidRDefault="005A139E"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220449" w:rsidRDefault="00220449"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ED216D" w:rsidRDefault="00ED216D" w:rsidP="005A139E">
      <w:pPr>
        <w:autoSpaceDE w:val="0"/>
        <w:autoSpaceDN w:val="0"/>
        <w:adjustRightInd w:val="0"/>
        <w:ind w:firstLine="1134"/>
        <w:jc w:val="both"/>
        <w:rPr>
          <w:color w:val="000000"/>
        </w:rPr>
      </w:pPr>
    </w:p>
    <w:p w:rsidR="00220449" w:rsidRPr="00C87F64" w:rsidRDefault="00220449" w:rsidP="005A139E">
      <w:pPr>
        <w:autoSpaceDE w:val="0"/>
        <w:autoSpaceDN w:val="0"/>
        <w:adjustRightInd w:val="0"/>
        <w:ind w:firstLine="1134"/>
        <w:jc w:val="both"/>
        <w:rPr>
          <w:color w:val="000000"/>
        </w:rPr>
      </w:pPr>
    </w:p>
    <w:p w:rsidR="005A139E" w:rsidRPr="00C87F64" w:rsidRDefault="005A139E" w:rsidP="005A139E">
      <w:pPr>
        <w:pStyle w:val="Titre"/>
        <w:jc w:val="left"/>
        <w:rPr>
          <w:b w:val="0"/>
        </w:rPr>
      </w:pPr>
      <w:bookmarkStart w:id="40" w:name="_Toc387248105"/>
      <w:r w:rsidRPr="00C87F64">
        <w:rPr>
          <w:b w:val="0"/>
        </w:rPr>
        <w:lastRenderedPageBreak/>
        <w:t>Article 6 - PROVENANCE, QUALITE, CONTROLE ET PRISE EN CHARGE DES MATERIAUX ET PRODUITS</w:t>
      </w:r>
      <w:bookmarkEnd w:id="36"/>
      <w:bookmarkEnd w:id="40"/>
    </w:p>
    <w:p w:rsidR="005A139E" w:rsidRPr="00C87F64" w:rsidRDefault="005A139E" w:rsidP="005A139E">
      <w:pPr>
        <w:ind w:firstLine="1134"/>
      </w:pPr>
    </w:p>
    <w:p w:rsidR="005A139E" w:rsidRPr="00C87F64" w:rsidRDefault="005A139E" w:rsidP="005A139E">
      <w:pPr>
        <w:pStyle w:val="Titre2"/>
      </w:pPr>
      <w:bookmarkStart w:id="41" w:name="_Toc96232370"/>
      <w:bookmarkStart w:id="42" w:name="_Toc387248106"/>
      <w:r w:rsidRPr="00C87F64">
        <w:t>6.1 Provenance des matériaux et produits</w:t>
      </w:r>
      <w:bookmarkEnd w:id="41"/>
      <w:bookmarkEnd w:id="42"/>
    </w:p>
    <w:p w:rsidR="005A139E" w:rsidRPr="00C87F64" w:rsidRDefault="005A139E" w:rsidP="005A139E">
      <w:pPr>
        <w:ind w:firstLine="1134"/>
        <w:jc w:val="both"/>
      </w:pPr>
    </w:p>
    <w:p w:rsidR="005A139E" w:rsidRPr="00C87F64" w:rsidRDefault="005A139E" w:rsidP="005A139E">
      <w:pPr>
        <w:ind w:firstLine="1134"/>
        <w:jc w:val="both"/>
      </w:pPr>
      <w:r w:rsidRPr="00C87F64">
        <w:t>Le C.C.T.P. fixe la provenance des matériaux, produits et composants de construction dont le choix n'est pas laissé à l'entrepreneur ou n'est pas déjà fixé par les pièces générales constitutives du marché ou qui déroge aux dispositions desdites pièces.</w:t>
      </w:r>
    </w:p>
    <w:p w:rsidR="005A139E" w:rsidRPr="00C87F64" w:rsidRDefault="005A139E" w:rsidP="005A139E">
      <w:pPr>
        <w:ind w:firstLine="1134"/>
      </w:pPr>
    </w:p>
    <w:p w:rsidR="005A139E" w:rsidRPr="00C87F64" w:rsidRDefault="005A139E" w:rsidP="005A139E">
      <w:pPr>
        <w:pStyle w:val="Titre2"/>
      </w:pPr>
      <w:bookmarkStart w:id="43" w:name="_Toc96232371"/>
      <w:bookmarkStart w:id="44" w:name="_Toc387248107"/>
      <w:r w:rsidRPr="00C87F64">
        <w:t>6.2 Mise à disposition de carrières ou lieux d'emprunt</w:t>
      </w:r>
      <w:bookmarkEnd w:id="43"/>
      <w:bookmarkEnd w:id="44"/>
    </w:p>
    <w:p w:rsidR="005A139E" w:rsidRPr="00C87F64" w:rsidRDefault="005A139E" w:rsidP="005A139E">
      <w:pPr>
        <w:ind w:firstLine="1134"/>
        <w:jc w:val="both"/>
      </w:pPr>
    </w:p>
    <w:p w:rsidR="005A139E" w:rsidRPr="00C87F64" w:rsidRDefault="005A139E" w:rsidP="005A139E">
      <w:pPr>
        <w:ind w:firstLine="1134"/>
        <w:jc w:val="both"/>
      </w:pPr>
      <w:r w:rsidRPr="00C87F64">
        <w:t>Sans objet.</w:t>
      </w:r>
    </w:p>
    <w:p w:rsidR="005A139E" w:rsidRPr="00C87F64" w:rsidRDefault="005A139E" w:rsidP="005A139E">
      <w:pPr>
        <w:ind w:firstLine="1134"/>
        <w:jc w:val="both"/>
      </w:pPr>
    </w:p>
    <w:p w:rsidR="005A139E" w:rsidRPr="00C87F64" w:rsidRDefault="005A139E" w:rsidP="005A139E">
      <w:pPr>
        <w:pStyle w:val="Titre2"/>
      </w:pPr>
      <w:bookmarkStart w:id="45" w:name="_Toc96232372"/>
      <w:bookmarkStart w:id="46" w:name="_Toc387248108"/>
      <w:r w:rsidRPr="00C87F64">
        <w:t>6.3 Caractéristiques, qualités, vérifications, essais et épreuves des matériaux et produits</w:t>
      </w:r>
      <w:bookmarkEnd w:id="45"/>
      <w:bookmarkEnd w:id="46"/>
    </w:p>
    <w:p w:rsidR="005A139E" w:rsidRPr="00C87F64" w:rsidRDefault="005A139E" w:rsidP="005A139E">
      <w:pPr>
        <w:ind w:firstLine="1134"/>
      </w:pPr>
    </w:p>
    <w:p w:rsidR="005A139E" w:rsidRPr="00C87F64" w:rsidRDefault="005A139E" w:rsidP="005A139E">
      <w:pPr>
        <w:ind w:firstLine="1134"/>
        <w:jc w:val="both"/>
      </w:pPr>
      <w:r w:rsidRPr="00C87F64">
        <w:t>6.3.1 Le C.C.T.P. définit les compléments et dérogations à apporter aux dispositions du C.C.A.G. et du C.C.T.G. concernant les caractéristiques et qualités des matériaux, produits et composants de construction à utiliser dans les travaux, ainsi que les modalités de leurs vérifications, essais et épreuves, tant qualitatives que quantitatives, sur le chantier.</w:t>
      </w:r>
    </w:p>
    <w:p w:rsidR="005A139E" w:rsidRPr="00C87F64" w:rsidRDefault="005A139E" w:rsidP="005A139E">
      <w:pPr>
        <w:ind w:firstLine="1134"/>
        <w:jc w:val="both"/>
      </w:pPr>
    </w:p>
    <w:p w:rsidR="005A139E" w:rsidRPr="00C87F64" w:rsidRDefault="005A139E" w:rsidP="005A139E">
      <w:pPr>
        <w:ind w:firstLine="1134"/>
        <w:jc w:val="both"/>
      </w:pPr>
      <w:r w:rsidRPr="00C87F64">
        <w:t>Sauf accord intervenu entre le maître d'œuvre et l'entrepreneur sur des dispositions différentes, les vérifications de qualité sont assurées par le</w:t>
      </w:r>
      <w:r>
        <w:t xml:space="preserve"> </w:t>
      </w:r>
      <w:r w:rsidRPr="00E11F13">
        <w:t>maî</w:t>
      </w:r>
      <w:r>
        <w:t>tre d’œuvre</w:t>
      </w:r>
    </w:p>
    <w:p w:rsidR="005A139E" w:rsidRPr="00C87F64" w:rsidRDefault="005A139E" w:rsidP="005A139E">
      <w:pPr>
        <w:ind w:firstLine="1134"/>
        <w:jc w:val="both"/>
      </w:pPr>
    </w:p>
    <w:p w:rsidR="005A139E" w:rsidRPr="00C87F64" w:rsidRDefault="005A139E" w:rsidP="005A139E">
      <w:pPr>
        <w:ind w:firstLine="1134"/>
        <w:jc w:val="both"/>
      </w:pPr>
      <w:r w:rsidRPr="00C87F64">
        <w:t>6.3.2 Le C.C.T.P. précise quels matériaux, produits et composants de construction feront l'objet de vérifications ou de surveillance de la fabrication, dans les usines, magasins et carrières de l'entrepreneur ou de sous-traitants et fournisseurs, ainsi que les modalités correspondantes.</w:t>
      </w:r>
    </w:p>
    <w:p w:rsidR="005A139E" w:rsidRPr="00C87F64" w:rsidRDefault="005A139E" w:rsidP="005A139E">
      <w:pPr>
        <w:ind w:firstLine="1134"/>
        <w:jc w:val="both"/>
      </w:pPr>
    </w:p>
    <w:p w:rsidR="005A139E" w:rsidRPr="00C87F64" w:rsidRDefault="005A139E" w:rsidP="005A139E">
      <w:pPr>
        <w:ind w:firstLine="1134"/>
        <w:jc w:val="both"/>
      </w:pPr>
      <w:r w:rsidRPr="00C87F64">
        <w:t>Sauf accord intervenu entre le maître d'œuvre et l'entrepreneur sur des dispositions différentes, les vérifications et la surveillance sont assurées par le</w:t>
      </w:r>
      <w:r>
        <w:t xml:space="preserve"> </w:t>
      </w:r>
      <w:r w:rsidRPr="00E11F13">
        <w:t>maî</w:t>
      </w:r>
      <w:r>
        <w:t>tre d’œuvre</w:t>
      </w:r>
      <w:r w:rsidRPr="00C87F64">
        <w:t>.</w:t>
      </w:r>
    </w:p>
    <w:p w:rsidR="005A139E" w:rsidRPr="00C87F64" w:rsidRDefault="005A139E" w:rsidP="005A139E">
      <w:pPr>
        <w:ind w:firstLine="1134"/>
        <w:jc w:val="both"/>
      </w:pPr>
    </w:p>
    <w:p w:rsidR="005A139E" w:rsidRPr="00C87F64" w:rsidRDefault="005A139E" w:rsidP="005A139E">
      <w:pPr>
        <w:pStyle w:val="Titre"/>
        <w:jc w:val="left"/>
        <w:rPr>
          <w:b w:val="0"/>
        </w:rPr>
      </w:pPr>
      <w:bookmarkStart w:id="47" w:name="_Toc96232374"/>
      <w:bookmarkStart w:id="48" w:name="_Toc387248109"/>
      <w:r w:rsidRPr="00C87F64">
        <w:rPr>
          <w:b w:val="0"/>
        </w:rPr>
        <w:t>Article 7 - IMPLANTATION DES OUVRAGES</w:t>
      </w:r>
      <w:bookmarkEnd w:id="47"/>
      <w:bookmarkEnd w:id="48"/>
    </w:p>
    <w:p w:rsidR="005A139E" w:rsidRPr="00C87F64" w:rsidRDefault="005A139E" w:rsidP="005A139E">
      <w:pPr>
        <w:ind w:firstLine="1134"/>
        <w:jc w:val="both"/>
      </w:pPr>
      <w:bookmarkStart w:id="49" w:name="_Toc96232375"/>
    </w:p>
    <w:p w:rsidR="005A139E" w:rsidRPr="00C87F64" w:rsidRDefault="005A139E" w:rsidP="005A139E">
      <w:pPr>
        <w:pStyle w:val="Titre2"/>
      </w:pPr>
      <w:bookmarkStart w:id="50" w:name="_Toc387248110"/>
      <w:r w:rsidRPr="00C87F64">
        <w:t>7.1 Piquetage général</w:t>
      </w:r>
      <w:bookmarkEnd w:id="49"/>
      <w:bookmarkEnd w:id="50"/>
    </w:p>
    <w:p w:rsidR="005A139E" w:rsidRPr="00C87F64" w:rsidRDefault="005A139E" w:rsidP="00220449">
      <w:pPr>
        <w:jc w:val="both"/>
      </w:pPr>
    </w:p>
    <w:p w:rsidR="005A139E" w:rsidRPr="00C87F64" w:rsidRDefault="005A139E" w:rsidP="005A139E">
      <w:pPr>
        <w:tabs>
          <w:tab w:val="left" w:pos="1134"/>
        </w:tabs>
        <w:ind w:firstLine="1134"/>
        <w:jc w:val="both"/>
      </w:pPr>
      <w:r w:rsidRPr="00C87F64">
        <w:t xml:space="preserve">Le piquetage général est à la charge de l'entrepreneur qui devra, avant exécution, obtenir l'accord </w:t>
      </w:r>
      <w:r>
        <w:t xml:space="preserve">du </w:t>
      </w:r>
      <w:r w:rsidRPr="00E11F13">
        <w:t>maî</w:t>
      </w:r>
      <w:r>
        <w:t>tre d’œuvre</w:t>
      </w:r>
      <w:r w:rsidRPr="00C87F64">
        <w:t>.</w:t>
      </w:r>
    </w:p>
    <w:p w:rsidR="005A139E" w:rsidRPr="00C87F64" w:rsidRDefault="005A139E" w:rsidP="005A139E">
      <w:pPr>
        <w:ind w:firstLine="1134"/>
        <w:jc w:val="both"/>
      </w:pPr>
    </w:p>
    <w:p w:rsidR="005A139E" w:rsidRPr="00C87F64" w:rsidRDefault="005A139E" w:rsidP="005A139E">
      <w:pPr>
        <w:pStyle w:val="Titre2"/>
      </w:pPr>
      <w:bookmarkStart w:id="51" w:name="_Toc96232376"/>
      <w:bookmarkStart w:id="52" w:name="_Toc387248111"/>
      <w:r w:rsidRPr="00C87F64">
        <w:t>7.2 Piquetage spécial des ouvrages souterrains ou enterrés</w:t>
      </w:r>
      <w:bookmarkEnd w:id="51"/>
      <w:bookmarkEnd w:id="52"/>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tabs>
          <w:tab w:val="left" w:pos="1134"/>
        </w:tabs>
        <w:ind w:firstLine="1134"/>
        <w:jc w:val="both"/>
      </w:pPr>
      <w:r w:rsidRPr="00C87F64">
        <w:t>Le piquetage spécial des ouvrages souterrains ou enterrés, tels que canalisations ou câbles situés au droit ou au voisinage des travaux à exécuter sera effectué par l'entrepreneur après consultation des services publics intéressés.</w:t>
      </w:r>
    </w:p>
    <w:p w:rsidR="005A139E" w:rsidRDefault="005A139E" w:rsidP="005A139E">
      <w:pPr>
        <w:ind w:firstLine="1134"/>
        <w:jc w:val="both"/>
      </w:pPr>
    </w:p>
    <w:p w:rsidR="00220449" w:rsidRDefault="00220449" w:rsidP="005A139E">
      <w:pPr>
        <w:ind w:firstLine="1134"/>
        <w:jc w:val="both"/>
      </w:pPr>
    </w:p>
    <w:p w:rsidR="00220449" w:rsidRDefault="00220449" w:rsidP="005A139E">
      <w:pPr>
        <w:ind w:firstLine="1134"/>
        <w:jc w:val="both"/>
      </w:pPr>
    </w:p>
    <w:p w:rsidR="00220449" w:rsidRPr="00C87F64" w:rsidRDefault="00220449" w:rsidP="005A139E">
      <w:pPr>
        <w:ind w:firstLine="1134"/>
        <w:jc w:val="both"/>
      </w:pPr>
    </w:p>
    <w:p w:rsidR="005A139E" w:rsidRPr="00C87F64" w:rsidRDefault="005A139E" w:rsidP="005A139E">
      <w:pPr>
        <w:pStyle w:val="Titre"/>
        <w:jc w:val="left"/>
        <w:rPr>
          <w:b w:val="0"/>
        </w:rPr>
      </w:pPr>
      <w:bookmarkStart w:id="53" w:name="_Toc96232377"/>
      <w:bookmarkStart w:id="54" w:name="_Toc387248112"/>
      <w:r w:rsidRPr="00C87F64">
        <w:rPr>
          <w:b w:val="0"/>
        </w:rPr>
        <w:lastRenderedPageBreak/>
        <w:t>Article 8 - PREPARATION, COORDINATION ET EXECUTION DES TRAVAUX</w:t>
      </w:r>
      <w:bookmarkEnd w:id="53"/>
      <w:bookmarkEnd w:id="54"/>
    </w:p>
    <w:p w:rsidR="005A139E" w:rsidRPr="00C87F64" w:rsidRDefault="005A139E" w:rsidP="005A139E">
      <w:pPr>
        <w:ind w:firstLine="1134"/>
      </w:pPr>
    </w:p>
    <w:p w:rsidR="005A139E" w:rsidRPr="00C87F64" w:rsidRDefault="005A139E" w:rsidP="005A139E">
      <w:pPr>
        <w:pStyle w:val="Titre2"/>
      </w:pPr>
      <w:bookmarkStart w:id="55" w:name="_Toc96232378"/>
      <w:bookmarkStart w:id="56" w:name="_Toc387248113"/>
      <w:r w:rsidRPr="00C87F64">
        <w:t>8.1 Période de préparation - Programme d'exécution des travaux</w:t>
      </w:r>
      <w:bookmarkEnd w:id="55"/>
      <w:bookmarkEnd w:id="56"/>
    </w:p>
    <w:p w:rsidR="005A139E" w:rsidRPr="00C87F64" w:rsidRDefault="005A139E" w:rsidP="005A139E">
      <w:pPr>
        <w:ind w:firstLine="1134"/>
        <w:jc w:val="both"/>
      </w:pPr>
    </w:p>
    <w:p w:rsidR="005A139E" w:rsidRDefault="005A139E" w:rsidP="005A139E">
      <w:pPr>
        <w:ind w:firstLine="1134"/>
        <w:jc w:val="both"/>
      </w:pPr>
    </w:p>
    <w:p w:rsidR="005A139E" w:rsidRPr="00C95A33" w:rsidRDefault="005A139E" w:rsidP="005A139E">
      <w:pPr>
        <w:ind w:firstLine="1134"/>
        <w:jc w:val="both"/>
        <w:rPr>
          <w:color w:val="000000"/>
        </w:rPr>
      </w:pPr>
      <w:r w:rsidRPr="00C95A33">
        <w:t>Par dérogation à l’article 28</w:t>
      </w:r>
      <w:r>
        <w:t>.1</w:t>
      </w:r>
      <w:r w:rsidRPr="00C95A33">
        <w:t xml:space="preserve"> du </w:t>
      </w:r>
      <w:r w:rsidRPr="00C87F64">
        <w:t>C.C.A.G.-Travaux</w:t>
      </w:r>
      <w:r>
        <w:t xml:space="preserve">, il est fixé une période de préparation de </w:t>
      </w:r>
      <w:r w:rsidR="00220449" w:rsidRPr="00220449">
        <w:rPr>
          <w:b/>
          <w:i/>
        </w:rPr>
        <w:t>2 semaines,</w:t>
      </w:r>
      <w:r w:rsidRPr="00220449">
        <w:t xml:space="preserve"> </w:t>
      </w:r>
      <w:r>
        <w:rPr>
          <w:color w:val="000000"/>
        </w:rPr>
        <w:t>comprise dans le délai de réalisation des travaux.</w:t>
      </w:r>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2"/>
      </w:pPr>
      <w:bookmarkStart w:id="57" w:name="_Toc96232379"/>
      <w:bookmarkStart w:id="58" w:name="_Toc387248114"/>
      <w:r w:rsidRPr="00C87F64">
        <w:t>8.2 Plans d'exécution - Notes de calcul - Etudes de détail</w:t>
      </w:r>
      <w:bookmarkEnd w:id="57"/>
      <w:bookmarkEnd w:id="58"/>
    </w:p>
    <w:p w:rsidR="005A139E" w:rsidRPr="00C87F64" w:rsidRDefault="005A139E" w:rsidP="005A139E">
      <w:pPr>
        <w:ind w:firstLine="1134"/>
        <w:jc w:val="both"/>
      </w:pPr>
    </w:p>
    <w:p w:rsidR="005A139E" w:rsidRPr="00C87F64" w:rsidRDefault="005A139E" w:rsidP="005A139E">
      <w:pPr>
        <w:tabs>
          <w:tab w:val="left" w:pos="1134"/>
        </w:tabs>
        <w:ind w:firstLine="1134"/>
        <w:jc w:val="both"/>
      </w:pPr>
      <w:r w:rsidRPr="00C87F64">
        <w:t>Sans objet.</w:t>
      </w:r>
    </w:p>
    <w:p w:rsidR="005A139E" w:rsidRPr="00C87F64" w:rsidRDefault="005A139E" w:rsidP="005A139E">
      <w:pPr>
        <w:ind w:firstLine="1134"/>
        <w:jc w:val="both"/>
      </w:pPr>
    </w:p>
    <w:p w:rsidR="005A139E" w:rsidRPr="00C87F64" w:rsidRDefault="005A139E" w:rsidP="005A139E">
      <w:pPr>
        <w:ind w:firstLine="1134"/>
        <w:jc w:val="both"/>
      </w:pPr>
    </w:p>
    <w:p w:rsidR="005A139E" w:rsidRPr="00C87F64" w:rsidRDefault="005A139E" w:rsidP="005A139E">
      <w:pPr>
        <w:pStyle w:val="Titre2"/>
      </w:pPr>
      <w:bookmarkStart w:id="59" w:name="_Toc96232380"/>
      <w:bookmarkStart w:id="60" w:name="_Toc387248115"/>
      <w:r w:rsidRPr="00C87F64">
        <w:t>8.3 Mesures d'ordre social - Application de la réglementation du travail</w:t>
      </w:r>
      <w:bookmarkEnd w:id="59"/>
      <w:bookmarkEnd w:id="60"/>
    </w:p>
    <w:p w:rsidR="005A139E" w:rsidRPr="00C87F64" w:rsidRDefault="005A139E" w:rsidP="005A139E">
      <w:pPr>
        <w:ind w:firstLine="1134"/>
        <w:jc w:val="both"/>
      </w:pPr>
    </w:p>
    <w:p w:rsidR="005A139E" w:rsidRPr="00C87F64" w:rsidRDefault="005A139E" w:rsidP="005A139E">
      <w:pPr>
        <w:ind w:firstLine="1134"/>
        <w:jc w:val="both"/>
      </w:pPr>
      <w:r w:rsidRPr="00C87F64">
        <w:t xml:space="preserve">La proportion maximale des ouvriers d'aptitudes physiques restreintes rémunérés </w:t>
      </w:r>
      <w:r w:rsidRPr="00C87F64">
        <w:br/>
        <w:t>au-dessous du taux normal des salaires par rapport au nombre total des ouvriers de la même catégorie sur le chantier ne pourra excéder 10 % (dix pour cent) et le maximum de réduction possible de leur salaire est fixé à 10 % (dix pour cent).</w:t>
      </w:r>
    </w:p>
    <w:p w:rsidR="005A139E" w:rsidRPr="00C87F64" w:rsidRDefault="005A139E" w:rsidP="005A139E">
      <w:pPr>
        <w:ind w:firstLine="1134"/>
        <w:jc w:val="both"/>
      </w:pPr>
    </w:p>
    <w:p w:rsidR="005A139E" w:rsidRPr="00C87F64" w:rsidRDefault="005A139E" w:rsidP="005A139E">
      <w:pPr>
        <w:pStyle w:val="Titre2"/>
      </w:pPr>
      <w:bookmarkStart w:id="61" w:name="_Toc96232381"/>
      <w:bookmarkStart w:id="62" w:name="_Toc387248116"/>
      <w:r w:rsidRPr="00C87F64">
        <w:t>8.4 Organisation, sécurité et hygiène des chantiers</w:t>
      </w:r>
      <w:bookmarkEnd w:id="61"/>
      <w:bookmarkEnd w:id="62"/>
    </w:p>
    <w:p w:rsidR="005A139E" w:rsidRDefault="005A139E" w:rsidP="005A139E">
      <w:pPr>
        <w:tabs>
          <w:tab w:val="left" w:pos="1134"/>
        </w:tabs>
        <w:spacing w:line="240" w:lineRule="exact"/>
        <w:ind w:firstLine="1134"/>
        <w:rPr>
          <w:color w:val="000000"/>
        </w:rPr>
      </w:pPr>
    </w:p>
    <w:p w:rsidR="005A139E" w:rsidRPr="00C87F64" w:rsidRDefault="005A139E" w:rsidP="005A139E">
      <w:pPr>
        <w:tabs>
          <w:tab w:val="left" w:pos="1134"/>
        </w:tabs>
        <w:spacing w:line="240" w:lineRule="exact"/>
        <w:ind w:firstLine="1134"/>
      </w:pPr>
      <w:r w:rsidRPr="00C87F64">
        <w:t>Les stipulations du C.C.A.G.-Travaux et du Code du Travail sont applicables.</w:t>
      </w:r>
    </w:p>
    <w:p w:rsidR="005A139E" w:rsidRPr="00C87F64" w:rsidRDefault="005A139E" w:rsidP="005A139E">
      <w:pPr>
        <w:spacing w:line="240" w:lineRule="exact"/>
        <w:ind w:firstLine="1134"/>
        <w:jc w:val="both"/>
        <w:rPr>
          <w:sz w:val="24"/>
        </w:rPr>
      </w:pPr>
    </w:p>
    <w:p w:rsidR="005A139E" w:rsidRPr="00C87F64" w:rsidRDefault="005A139E" w:rsidP="005A139E">
      <w:pPr>
        <w:spacing w:line="240" w:lineRule="exact"/>
        <w:ind w:firstLine="1134"/>
        <w:jc w:val="both"/>
      </w:pPr>
      <w:r w:rsidRPr="00C87F64">
        <w:rPr>
          <w:sz w:val="24"/>
        </w:rPr>
        <w:sym w:font="Symbol" w:char="F049"/>
      </w:r>
      <w:proofErr w:type="gramStart"/>
      <w:r w:rsidRPr="00C87F64">
        <w:t>l</w:t>
      </w:r>
      <w:proofErr w:type="gramEnd"/>
      <w:r w:rsidRPr="00C87F64">
        <w:t xml:space="preserve"> est précisé qu'une mission de coordination de sécurité et de protection de la santé pourra être engagée par le maître d'ouvrage.</w:t>
      </w:r>
    </w:p>
    <w:p w:rsidR="005A139E" w:rsidRPr="00811766" w:rsidRDefault="005A139E" w:rsidP="005A139E">
      <w:pPr>
        <w:spacing w:line="240" w:lineRule="exact"/>
        <w:ind w:firstLine="1134"/>
        <w:jc w:val="both"/>
      </w:pPr>
    </w:p>
    <w:p w:rsidR="005A139E" w:rsidRPr="00C87F64" w:rsidRDefault="005A139E" w:rsidP="005A139E">
      <w:pPr>
        <w:pStyle w:val="Titre2"/>
      </w:pPr>
      <w:bookmarkStart w:id="63" w:name="_Toc387248117"/>
      <w:r w:rsidRPr="00811766">
        <w:t>8.</w:t>
      </w:r>
      <w:r>
        <w:t>5</w:t>
      </w:r>
      <w:r w:rsidRPr="00811766">
        <w:t xml:space="preserve"> Justificatifs à fournir en cours d’exécution du marché</w:t>
      </w:r>
      <w:bookmarkEnd w:id="63"/>
    </w:p>
    <w:p w:rsidR="005A139E" w:rsidRPr="00C87F64" w:rsidRDefault="005A139E" w:rsidP="005A139E">
      <w:pPr>
        <w:spacing w:line="240" w:lineRule="exact"/>
        <w:ind w:firstLine="1134"/>
        <w:jc w:val="both"/>
      </w:pPr>
    </w:p>
    <w:p w:rsidR="005A139E" w:rsidRPr="00C87F64" w:rsidRDefault="005A139E" w:rsidP="005A139E">
      <w:pPr>
        <w:spacing w:line="240" w:lineRule="exact"/>
        <w:ind w:firstLine="1134"/>
        <w:jc w:val="both"/>
      </w:pPr>
      <w:r w:rsidRPr="00C87F64">
        <w:t>Conformément aux dispositions en vigueur du Code du travail, le titulaire devra fournir tous les 6 mois, jusqu’à la fin de l’exécution du marché :</w:t>
      </w:r>
    </w:p>
    <w:p w:rsidR="005A139E" w:rsidRPr="00C87F64" w:rsidRDefault="005A139E" w:rsidP="005A139E">
      <w:pPr>
        <w:spacing w:line="240" w:lineRule="exact"/>
        <w:ind w:firstLine="1134"/>
        <w:jc w:val="both"/>
      </w:pPr>
    </w:p>
    <w:p w:rsidR="005A139E" w:rsidRPr="00C87F64" w:rsidRDefault="005A139E" w:rsidP="005A139E">
      <w:pPr>
        <w:rPr>
          <w:rFonts w:cs="Arial"/>
          <w:b/>
          <w:szCs w:val="22"/>
          <w:u w:val="single"/>
        </w:rPr>
      </w:pPr>
      <w:r w:rsidRPr="00C87F64">
        <w:rPr>
          <w:rFonts w:cs="Arial"/>
          <w:b/>
          <w:szCs w:val="22"/>
          <w:u w:val="single"/>
        </w:rPr>
        <w:t>Pour le titulaire ou membre du groupement titulaire établi en France</w:t>
      </w:r>
    </w:p>
    <w:p w:rsidR="005A139E" w:rsidRPr="00C87F64" w:rsidRDefault="005A139E" w:rsidP="005A139E">
      <w:pPr>
        <w:rPr>
          <w:rFonts w:cs="Arial"/>
          <w:b/>
        </w:rPr>
      </w:pPr>
    </w:p>
    <w:p w:rsidR="005A139E" w:rsidRPr="00C87F64" w:rsidRDefault="005A139E" w:rsidP="005A139E">
      <w:pPr>
        <w:rPr>
          <w:rFonts w:cs="Arial"/>
          <w:b/>
        </w:rPr>
      </w:pPr>
      <w:r w:rsidRPr="00C87F64">
        <w:rPr>
          <w:rFonts w:cs="Arial"/>
          <w:b/>
        </w:rPr>
        <w:t>- Dans tous les cas :</w:t>
      </w:r>
    </w:p>
    <w:p w:rsidR="005A139E" w:rsidRDefault="005A139E" w:rsidP="005A139E">
      <w:pPr>
        <w:numPr>
          <w:ilvl w:val="0"/>
          <w:numId w:val="10"/>
        </w:numPr>
        <w:spacing w:before="120"/>
        <w:ind w:left="714" w:hanging="357"/>
        <w:jc w:val="both"/>
        <w:rPr>
          <w:rFonts w:cs="Arial"/>
        </w:rPr>
      </w:pPr>
      <w:r w:rsidRPr="00C87F64">
        <w:rPr>
          <w:rFonts w:cs="Arial"/>
        </w:rPr>
        <w:t xml:space="preserve">Une attestation de fourniture de déclarations sociales émanant de l'organisme de protection sociale chargé du recouvrement des cotisations et des contributions sociales </w:t>
      </w:r>
      <w:r w:rsidRPr="00C87F64">
        <w:rPr>
          <w:rFonts w:cs="Arial"/>
          <w:u w:val="single"/>
        </w:rPr>
        <w:t>datant de moins de 6 mois</w:t>
      </w:r>
      <w:r w:rsidRPr="00C87F64">
        <w:rPr>
          <w:rFonts w:cs="Arial"/>
        </w:rPr>
        <w:t xml:space="preserve"> </w:t>
      </w:r>
      <w:r w:rsidRPr="00C87F64">
        <w:rPr>
          <w:rFonts w:cs="Arial"/>
          <w:i/>
          <w:sz w:val="18"/>
          <w:szCs w:val="18"/>
        </w:rPr>
        <w:t>(article D 8222</w:t>
      </w:r>
      <w:r w:rsidRPr="00C87F64">
        <w:rPr>
          <w:rFonts w:cs="Arial"/>
          <w:i/>
          <w:sz w:val="18"/>
          <w:szCs w:val="18"/>
        </w:rPr>
        <w:noBreakHyphen/>
        <w:t>5</w:t>
      </w:r>
      <w:r w:rsidRPr="00C87F64">
        <w:rPr>
          <w:rFonts w:cs="Arial"/>
          <w:i/>
          <w:sz w:val="18"/>
          <w:szCs w:val="18"/>
        </w:rPr>
        <w:noBreakHyphen/>
        <w:t>1°-a du code du travail)</w:t>
      </w:r>
      <w:r w:rsidRPr="00C87F64">
        <w:rPr>
          <w:rFonts w:cs="Arial"/>
        </w:rPr>
        <w:t xml:space="preserve">. </w:t>
      </w:r>
    </w:p>
    <w:p w:rsidR="005A139E" w:rsidRPr="00C87F64" w:rsidRDefault="005A139E" w:rsidP="005A139E">
      <w:pPr>
        <w:spacing w:before="120"/>
        <w:ind w:left="714"/>
        <w:jc w:val="both"/>
        <w:rPr>
          <w:rFonts w:cs="Arial"/>
        </w:rPr>
      </w:pPr>
      <w:r>
        <w:rPr>
          <w:rFonts w:cs="Arial"/>
        </w:rPr>
        <w:t>Vous pouvez utiliser le service en ligne « </w:t>
      </w:r>
      <w:hyperlink r:id="rId9" w:history="1">
        <w:r>
          <w:rPr>
            <w:rStyle w:val="Lienhypertexte"/>
            <w:rFonts w:cs="Arial"/>
          </w:rPr>
          <w:t>Mon URSSAF</w:t>
        </w:r>
      </w:hyperlink>
      <w:r>
        <w:rPr>
          <w:rFonts w:cs="Arial"/>
        </w:rPr>
        <w:t> » pour générer ce document.</w:t>
      </w:r>
    </w:p>
    <w:p w:rsidR="005A139E" w:rsidRPr="00C87F64" w:rsidRDefault="005A139E" w:rsidP="005A139E">
      <w:pPr>
        <w:rPr>
          <w:rFonts w:cs="Arial"/>
        </w:rPr>
      </w:pPr>
    </w:p>
    <w:p w:rsidR="005A139E" w:rsidRPr="00C87F64" w:rsidRDefault="005A139E" w:rsidP="005A139E">
      <w:pPr>
        <w:ind w:left="142" w:hanging="142"/>
        <w:jc w:val="both"/>
        <w:rPr>
          <w:rFonts w:cs="Arial"/>
        </w:rPr>
      </w:pPr>
      <w:r>
        <w:rPr>
          <w:rFonts w:cs="Arial"/>
          <w:b/>
        </w:rPr>
        <w:t>- </w:t>
      </w:r>
      <w:r w:rsidRPr="00C87F64">
        <w:rPr>
          <w:rFonts w:cs="Arial"/>
          <w:b/>
        </w:rPr>
        <w:t>Dans le cas où</w:t>
      </w:r>
      <w:r w:rsidRPr="00C87F64">
        <w:rPr>
          <w:rFonts w:cs="Arial"/>
        </w:rPr>
        <w:t xml:space="preserve"> l'immatriculation de l’entreprise au Registre du Commerce et des Sociétés (RCS) ou au Répertoire des Métiers (RM) est obligatoire, ou lorsqu'il s'agit d'une profession réglementée, </w:t>
      </w:r>
      <w:r w:rsidRPr="00C87F64">
        <w:rPr>
          <w:rFonts w:cs="Arial"/>
          <w:b/>
        </w:rPr>
        <w:t>l'un des documents suivants</w:t>
      </w:r>
      <w:r w:rsidRPr="00C87F64">
        <w:rPr>
          <w:rFonts w:cs="Arial"/>
        </w:rPr>
        <w:t> </w:t>
      </w:r>
      <w:r w:rsidRPr="00C87F64">
        <w:rPr>
          <w:rFonts w:cs="Arial"/>
          <w:i/>
          <w:sz w:val="18"/>
          <w:szCs w:val="18"/>
        </w:rPr>
        <w:t>(article D 8222-5-2° du code du travail)</w:t>
      </w:r>
      <w:r w:rsidRPr="00C87F64">
        <w:rPr>
          <w:rFonts w:cs="Arial"/>
        </w:rPr>
        <w:t> :</w:t>
      </w:r>
    </w:p>
    <w:p w:rsidR="005A139E" w:rsidRPr="00C87F64" w:rsidRDefault="005A139E" w:rsidP="005A139E">
      <w:pPr>
        <w:numPr>
          <w:ilvl w:val="0"/>
          <w:numId w:val="11"/>
        </w:numPr>
        <w:spacing w:before="120"/>
        <w:ind w:left="714" w:hanging="357"/>
        <w:jc w:val="both"/>
        <w:rPr>
          <w:rFonts w:cs="Arial"/>
        </w:rPr>
      </w:pPr>
      <w:r w:rsidRPr="00C87F64">
        <w:rPr>
          <w:rFonts w:cs="Arial"/>
        </w:rPr>
        <w:t xml:space="preserve">Un extrait de l'inscription au RCS (K ou K-bis), délivré par les services du greffe du tribunal de commerce et </w:t>
      </w:r>
      <w:r w:rsidRPr="00C87F64">
        <w:rPr>
          <w:rFonts w:cs="Arial"/>
          <w:u w:val="single"/>
        </w:rPr>
        <w:t>datant de moins de 3 mois</w:t>
      </w:r>
      <w:r w:rsidRPr="00C87F64">
        <w:rPr>
          <w:rFonts w:cs="Arial"/>
        </w:rPr>
        <w:t>.</w:t>
      </w:r>
    </w:p>
    <w:p w:rsidR="005A139E" w:rsidRPr="00C87F64" w:rsidRDefault="005A139E" w:rsidP="005A139E">
      <w:pPr>
        <w:numPr>
          <w:ilvl w:val="0"/>
          <w:numId w:val="11"/>
        </w:numPr>
        <w:spacing w:before="120"/>
        <w:ind w:left="714" w:hanging="357"/>
        <w:jc w:val="both"/>
        <w:rPr>
          <w:rFonts w:cs="Arial"/>
        </w:rPr>
      </w:pPr>
      <w:r w:rsidRPr="00C87F64">
        <w:rPr>
          <w:rFonts w:cs="Arial"/>
        </w:rPr>
        <w:t>Une carte d'identification justifiant de l'inscription au RM.</w:t>
      </w:r>
    </w:p>
    <w:p w:rsidR="005A139E" w:rsidRPr="00C87F64" w:rsidRDefault="005A139E" w:rsidP="005A139E">
      <w:pPr>
        <w:numPr>
          <w:ilvl w:val="0"/>
          <w:numId w:val="11"/>
        </w:numPr>
        <w:spacing w:before="120"/>
        <w:ind w:left="714" w:hanging="357"/>
        <w:jc w:val="both"/>
        <w:rPr>
          <w:rFonts w:cs="Arial"/>
        </w:rPr>
      </w:pPr>
      <w:r w:rsidRPr="00C87F64">
        <w:rPr>
          <w:rFonts w:cs="Arial"/>
        </w:rPr>
        <w:t>Un devis, un document publicitaire ou une correspondance professionnelle, à condition qu’y soient mentionnés le nom ou la dénomination sociale, l’adresse complète et le numéro d’immatriculation au RCS ou au RM ou à une liste ou un tableau d’un ordre professionnel, ou la référence de l’agrément délivré par l’autorité compétente.</w:t>
      </w:r>
    </w:p>
    <w:p w:rsidR="005A139E" w:rsidRPr="00C87F64" w:rsidRDefault="005A139E" w:rsidP="005A139E">
      <w:pPr>
        <w:numPr>
          <w:ilvl w:val="0"/>
          <w:numId w:val="11"/>
        </w:numPr>
        <w:spacing w:before="120"/>
        <w:ind w:left="709" w:hanging="357"/>
        <w:jc w:val="both"/>
        <w:rPr>
          <w:rFonts w:cs="Arial"/>
        </w:rPr>
      </w:pPr>
      <w:r w:rsidRPr="00C87F64">
        <w:rPr>
          <w:rFonts w:cs="Arial"/>
        </w:rPr>
        <w:lastRenderedPageBreak/>
        <w:t>Un récépissé du dépôt de déclaration auprès d'un centre de formalités des entreprises pour les personnes en cours d'insc</w:t>
      </w:r>
      <w:r>
        <w:rPr>
          <w:rFonts w:cs="Arial"/>
        </w:rPr>
        <w:t>ription.</w:t>
      </w:r>
    </w:p>
    <w:p w:rsidR="005A139E" w:rsidRPr="00B258F2" w:rsidRDefault="005A139E" w:rsidP="005A139E">
      <w:pPr>
        <w:ind w:left="142" w:hanging="142"/>
        <w:jc w:val="both"/>
        <w:rPr>
          <w:rFonts w:cs="Arial"/>
        </w:rPr>
      </w:pPr>
    </w:p>
    <w:p w:rsidR="005A139E" w:rsidRPr="00C87F64" w:rsidRDefault="005A139E" w:rsidP="005A139E">
      <w:pPr>
        <w:ind w:left="142" w:hanging="142"/>
        <w:jc w:val="both"/>
        <w:rPr>
          <w:rFonts w:cs="Arial"/>
        </w:rPr>
      </w:pPr>
      <w:r>
        <w:rPr>
          <w:rFonts w:cs="Arial"/>
          <w:b/>
        </w:rPr>
        <w:t>- </w:t>
      </w:r>
      <w:r w:rsidRPr="00C87F64">
        <w:rPr>
          <w:rFonts w:cs="Arial"/>
          <w:b/>
        </w:rPr>
        <w:t>Dans le cas où</w:t>
      </w:r>
      <w:r w:rsidRPr="00C87F64">
        <w:rPr>
          <w:rFonts w:cs="Arial"/>
        </w:rPr>
        <w:t xml:space="preserve"> il n'est pas tenu de s'immatriculer au RCS ou au RM et n'est pas en mesure de produire un extrait K ou K-bis ou une carte d'identification justifiant de son inscription au RM, le candidat individuel ou le membre du groupement doit produire le récépissé du dépôt de déclaration auprès d'un centre de formalités des entreprises </w:t>
      </w:r>
      <w:r>
        <w:rPr>
          <w:rFonts w:cs="Arial"/>
        </w:rPr>
        <w:br/>
      </w:r>
      <w:r w:rsidRPr="00C87F64">
        <w:rPr>
          <w:rFonts w:cs="Arial"/>
          <w:i/>
          <w:sz w:val="18"/>
          <w:szCs w:val="18"/>
        </w:rPr>
        <w:t>(article D 8222 -5-1°-b du code du travail)</w:t>
      </w:r>
      <w:r w:rsidRPr="00C87F64">
        <w:rPr>
          <w:rFonts w:cs="Arial"/>
        </w:rPr>
        <w:t>.</w:t>
      </w:r>
    </w:p>
    <w:p w:rsidR="005A139E" w:rsidRPr="00C87F64" w:rsidRDefault="005A139E" w:rsidP="005A139E">
      <w:pPr>
        <w:jc w:val="both"/>
        <w:rPr>
          <w:rFonts w:cs="Arial"/>
        </w:rPr>
      </w:pPr>
    </w:p>
    <w:p w:rsidR="005A139E" w:rsidRPr="00C87F64" w:rsidRDefault="005A139E" w:rsidP="005A139E">
      <w:pPr>
        <w:spacing w:line="240" w:lineRule="exact"/>
        <w:ind w:left="142" w:hanging="142"/>
        <w:jc w:val="both"/>
        <w:rPr>
          <w:rFonts w:cs="Arial"/>
        </w:rPr>
      </w:pPr>
      <w:r w:rsidRPr="00C87F64">
        <w:rPr>
          <w:rFonts w:cs="Arial"/>
          <w:b/>
        </w:rPr>
        <w:t xml:space="preserve">- Lorsque le cocontractant </w:t>
      </w:r>
      <w:r w:rsidRPr="00C87F64">
        <w:rPr>
          <w:rFonts w:cs="Arial"/>
        </w:rPr>
        <w:t xml:space="preserve">emploie des salariés, une attestation sur l'honneur établie par ce cocontractant de la réalisation du travail par des salariés employés régulièrement au regard des articles </w:t>
      </w:r>
      <w:hyperlink r:id="rId10" w:history="1">
        <w:r w:rsidRPr="00C87F64">
          <w:rPr>
            <w:rFonts w:cs="Arial"/>
          </w:rPr>
          <w:t xml:space="preserve">L. 1221-10, </w:t>
        </w:r>
      </w:hyperlink>
      <w:hyperlink r:id="rId11" w:history="1">
        <w:r w:rsidRPr="00C87F64">
          <w:rPr>
            <w:rFonts w:cs="Arial"/>
          </w:rPr>
          <w:t xml:space="preserve">L. 3243-2 </w:t>
        </w:r>
      </w:hyperlink>
      <w:r w:rsidRPr="00C87F64">
        <w:rPr>
          <w:rFonts w:cs="Arial"/>
        </w:rPr>
        <w:t xml:space="preserve">et </w:t>
      </w:r>
      <w:hyperlink r:id="rId12" w:history="1">
        <w:r w:rsidRPr="00C87F64">
          <w:rPr>
            <w:rFonts w:cs="Arial"/>
          </w:rPr>
          <w:t>R. 3243-1.</w:t>
        </w:r>
      </w:hyperlink>
    </w:p>
    <w:p w:rsidR="005A139E" w:rsidRPr="00C87F64" w:rsidRDefault="005A139E" w:rsidP="005A139E">
      <w:pPr>
        <w:jc w:val="both"/>
        <w:rPr>
          <w:rFonts w:cs="Arial"/>
        </w:rPr>
      </w:pPr>
    </w:p>
    <w:p w:rsidR="005A139E" w:rsidRPr="00C87F64" w:rsidRDefault="005A139E" w:rsidP="005A139E">
      <w:pPr>
        <w:jc w:val="both"/>
        <w:rPr>
          <w:rFonts w:cs="Arial"/>
          <w:u w:val="single"/>
        </w:rPr>
      </w:pPr>
      <w:r w:rsidRPr="00C87F64">
        <w:rPr>
          <w:rFonts w:cs="Arial"/>
          <w:b/>
          <w:szCs w:val="22"/>
          <w:u w:val="single"/>
        </w:rPr>
        <w:t>Pour le titulaire ou membre du groupement titulaire établi ou domicilié à l’étranger</w:t>
      </w:r>
    </w:p>
    <w:p w:rsidR="005A139E" w:rsidRPr="00C87F64" w:rsidRDefault="005A139E" w:rsidP="005A139E">
      <w:pPr>
        <w:rPr>
          <w:rFonts w:cs="Arial"/>
        </w:rPr>
      </w:pPr>
    </w:p>
    <w:p w:rsidR="005A139E" w:rsidRPr="00C87F64" w:rsidRDefault="005A139E" w:rsidP="005A139E">
      <w:pPr>
        <w:rPr>
          <w:rFonts w:cs="Arial"/>
          <w:b/>
        </w:rPr>
      </w:pPr>
      <w:r w:rsidRPr="00C87F64">
        <w:rPr>
          <w:rFonts w:cs="Arial"/>
          <w:b/>
        </w:rPr>
        <w:t>- Dans tous les cas :</w:t>
      </w:r>
    </w:p>
    <w:p w:rsidR="005A139E" w:rsidRPr="00C87F64" w:rsidRDefault="005A139E" w:rsidP="005A139E">
      <w:pPr>
        <w:numPr>
          <w:ilvl w:val="0"/>
          <w:numId w:val="12"/>
        </w:numPr>
        <w:spacing w:before="240"/>
        <w:ind w:left="714" w:hanging="357"/>
        <w:jc w:val="both"/>
        <w:rPr>
          <w:rFonts w:cs="Arial"/>
        </w:rPr>
      </w:pPr>
      <w:r w:rsidRPr="00C87F64">
        <w:rPr>
          <w:rFonts w:cs="Arial"/>
        </w:rPr>
        <w:t xml:space="preserve">Un document qui mentionne </w:t>
      </w:r>
      <w:r w:rsidRPr="00C87F64">
        <w:rPr>
          <w:rFonts w:cs="Arial"/>
          <w:i/>
          <w:sz w:val="18"/>
          <w:szCs w:val="18"/>
        </w:rPr>
        <w:t>(article D 8222-7-1°-a du code du travail)</w:t>
      </w:r>
      <w:r w:rsidRPr="00C87F64">
        <w:rPr>
          <w:rFonts w:cs="Arial"/>
        </w:rPr>
        <w:t> :</w:t>
      </w:r>
    </w:p>
    <w:p w:rsidR="005A139E" w:rsidRDefault="005A139E" w:rsidP="005A139E">
      <w:pPr>
        <w:numPr>
          <w:ilvl w:val="1"/>
          <w:numId w:val="12"/>
        </w:numPr>
        <w:spacing w:before="120"/>
        <w:jc w:val="both"/>
        <w:rPr>
          <w:rFonts w:cs="Arial"/>
        </w:rPr>
      </w:pPr>
      <w:r w:rsidRPr="00C87F64">
        <w:rPr>
          <w:rFonts w:cs="Arial"/>
        </w:rPr>
        <w:t xml:space="preserve">en cas d’assujettissement à </w:t>
      </w:r>
      <w:smartTag w:uri="urn:schemas-microsoft-com:office:smarttags" w:element="PersonName">
        <w:smartTagPr>
          <w:attr w:name="ProductID" w:val="la TVA"/>
        </w:smartTagPr>
        <w:r w:rsidRPr="00C87F64">
          <w:rPr>
            <w:rFonts w:cs="Arial"/>
          </w:rPr>
          <w:t>la TVA</w:t>
        </w:r>
      </w:smartTag>
      <w:r w:rsidRPr="00C87F64">
        <w:rPr>
          <w:rFonts w:cs="Arial"/>
        </w:rPr>
        <w:t xml:space="preserve">, son numéro individuel d'identification à </w:t>
      </w:r>
      <w:smartTag w:uri="urn:schemas-microsoft-com:office:smarttags" w:element="PersonName">
        <w:smartTagPr>
          <w:attr w:name="ProductID" w:val="la TVA"/>
        </w:smartTagPr>
        <w:r w:rsidRPr="00C87F64">
          <w:rPr>
            <w:rFonts w:cs="Arial"/>
          </w:rPr>
          <w:t>la TVA</w:t>
        </w:r>
      </w:smartTag>
      <w:r w:rsidRPr="00C87F64">
        <w:rPr>
          <w:rFonts w:cs="Arial"/>
        </w:rPr>
        <w:t xml:space="preserve"> en France, attribué par la direction des finances publiques en application de l'article 286 ter du code général des impôts.</w:t>
      </w:r>
    </w:p>
    <w:p w:rsidR="005A139E" w:rsidRPr="00C87F64" w:rsidRDefault="005A139E" w:rsidP="005A139E">
      <w:pPr>
        <w:spacing w:before="120"/>
        <w:ind w:left="873" w:firstLine="207"/>
        <w:jc w:val="both"/>
        <w:rPr>
          <w:rFonts w:cs="Arial"/>
          <w:u w:val="single"/>
        </w:rPr>
      </w:pPr>
      <w:r w:rsidRPr="00C87F64">
        <w:rPr>
          <w:rFonts w:cs="Arial"/>
          <w:u w:val="single"/>
        </w:rPr>
        <w:t>OU</w:t>
      </w:r>
    </w:p>
    <w:p w:rsidR="005A139E" w:rsidRPr="00C87F64" w:rsidRDefault="005A139E" w:rsidP="005A139E">
      <w:pPr>
        <w:numPr>
          <w:ilvl w:val="1"/>
          <w:numId w:val="12"/>
        </w:numPr>
        <w:spacing w:before="120"/>
        <w:jc w:val="both"/>
        <w:rPr>
          <w:rFonts w:cs="Arial"/>
        </w:rPr>
      </w:pPr>
      <w:r w:rsidRPr="00C87F64">
        <w:rPr>
          <w:rFonts w:cs="Arial"/>
        </w:rPr>
        <w:t xml:space="preserve">pour le candidat individuel ou le membre du groupement qui n’est pas tenu d’avoir un numéro individuel d'identification à </w:t>
      </w:r>
      <w:smartTag w:uri="urn:schemas-microsoft-com:office:smarttags" w:element="PersonName">
        <w:smartTagPr>
          <w:attr w:name="ProductID" w:val="la TVA"/>
        </w:smartTagPr>
        <w:r w:rsidRPr="00C87F64">
          <w:rPr>
            <w:rFonts w:cs="Arial"/>
          </w:rPr>
          <w:t>la TVA</w:t>
        </w:r>
      </w:smartTag>
      <w:r w:rsidRPr="00C87F64">
        <w:rPr>
          <w:rFonts w:cs="Arial"/>
        </w:rPr>
        <w:t xml:space="preserve"> en France : un document mentionnant son identité et son adresse ou, le cas échéant, les coordonnées de son représentant fiscal ponctuel en France.</w:t>
      </w:r>
    </w:p>
    <w:p w:rsidR="005A139E" w:rsidRPr="00C87F64" w:rsidRDefault="005A139E" w:rsidP="005A139E">
      <w:pPr>
        <w:numPr>
          <w:ilvl w:val="0"/>
          <w:numId w:val="12"/>
        </w:numPr>
        <w:spacing w:before="240"/>
        <w:ind w:left="714" w:hanging="357"/>
        <w:jc w:val="both"/>
        <w:rPr>
          <w:rFonts w:cs="Arial"/>
        </w:rPr>
      </w:pPr>
      <w:r w:rsidRPr="00C87F64">
        <w:rPr>
          <w:rFonts w:cs="Arial"/>
        </w:rPr>
        <w:t xml:space="preserve">Un document attestant la régularité de sa situation sociale au regard </w:t>
      </w:r>
      <w:r w:rsidRPr="00C87F64">
        <w:rPr>
          <w:rFonts w:cs="Arial"/>
          <w:i/>
          <w:sz w:val="18"/>
          <w:szCs w:val="18"/>
        </w:rPr>
        <w:t>(article D 8222-7-1°-b du code du travail)</w:t>
      </w:r>
      <w:r w:rsidRPr="00C87F64">
        <w:rPr>
          <w:rFonts w:cs="Arial"/>
        </w:rPr>
        <w:t> :</w:t>
      </w:r>
    </w:p>
    <w:p w:rsidR="005A139E" w:rsidRPr="00C87F64" w:rsidRDefault="005A139E" w:rsidP="005A139E">
      <w:pPr>
        <w:numPr>
          <w:ilvl w:val="1"/>
          <w:numId w:val="12"/>
        </w:numPr>
        <w:spacing w:before="120"/>
        <w:jc w:val="both"/>
        <w:rPr>
          <w:rFonts w:cs="Arial"/>
        </w:rPr>
      </w:pPr>
      <w:r w:rsidRPr="00C87F64">
        <w:rPr>
          <w:rFonts w:cs="Arial"/>
        </w:rPr>
        <w:t>du règlement CE n° 1408/71 du 14 juin 1971 ou d'une convention internationale de sécurité sociale.</w:t>
      </w:r>
    </w:p>
    <w:p w:rsidR="005A139E" w:rsidRPr="00C87F64" w:rsidRDefault="005A139E" w:rsidP="005A139E">
      <w:pPr>
        <w:spacing w:before="120"/>
        <w:ind w:left="873" w:firstLine="207"/>
        <w:jc w:val="both"/>
        <w:rPr>
          <w:rFonts w:cs="Arial"/>
          <w:u w:val="single"/>
        </w:rPr>
      </w:pPr>
      <w:r w:rsidRPr="00C87F64">
        <w:rPr>
          <w:rFonts w:cs="Arial"/>
          <w:u w:val="single"/>
        </w:rPr>
        <w:t>OU</w:t>
      </w:r>
    </w:p>
    <w:p w:rsidR="005A139E" w:rsidRPr="00C87F64" w:rsidRDefault="005A139E" w:rsidP="005A139E">
      <w:pPr>
        <w:numPr>
          <w:ilvl w:val="1"/>
          <w:numId w:val="12"/>
        </w:numPr>
        <w:spacing w:before="120"/>
        <w:jc w:val="both"/>
        <w:rPr>
          <w:rFonts w:cs="Arial"/>
        </w:rPr>
      </w:pPr>
      <w:r w:rsidRPr="00C87F64">
        <w:rPr>
          <w:rFonts w:cs="Arial"/>
        </w:rPr>
        <w:t xml:space="preserve">une attestation de fourniture de déclarations sociales émanant de l'organisme français de protection sociale chargé du recouvrement des cotisations sociales et </w:t>
      </w:r>
      <w:r w:rsidRPr="00C87F64">
        <w:rPr>
          <w:rFonts w:cs="Arial"/>
          <w:u w:val="single"/>
        </w:rPr>
        <w:t>datant de moins de six mois</w:t>
      </w:r>
      <w:r w:rsidRPr="00C87F64">
        <w:rPr>
          <w:rFonts w:cs="Arial"/>
        </w:rPr>
        <w:t>.</w:t>
      </w:r>
    </w:p>
    <w:p w:rsidR="005A139E" w:rsidRPr="00C87F64" w:rsidRDefault="005A139E" w:rsidP="005A139E">
      <w:pPr>
        <w:jc w:val="both"/>
        <w:rPr>
          <w:rFonts w:cs="Arial"/>
        </w:rPr>
      </w:pPr>
    </w:p>
    <w:p w:rsidR="005A139E" w:rsidRPr="00C87F64" w:rsidRDefault="005A139E" w:rsidP="005A139E">
      <w:pPr>
        <w:ind w:left="142" w:hanging="142"/>
        <w:jc w:val="both"/>
        <w:rPr>
          <w:rFonts w:cs="Arial"/>
        </w:rPr>
      </w:pPr>
      <w:r>
        <w:rPr>
          <w:rFonts w:cs="Arial"/>
          <w:b/>
        </w:rPr>
        <w:t>- </w:t>
      </w:r>
      <w:r w:rsidRPr="00C87F64">
        <w:rPr>
          <w:rFonts w:cs="Arial"/>
          <w:b/>
        </w:rPr>
        <w:t>Dans le cas où</w:t>
      </w:r>
      <w:r w:rsidRPr="00C87F64">
        <w:rPr>
          <w:rFonts w:cs="Arial"/>
        </w:rPr>
        <w:t xml:space="preserve"> son immatriculation à un registre professionnel dans le pays d'établissement ou de domiciliation est obligatoire, </w:t>
      </w:r>
      <w:r w:rsidRPr="00C87F64">
        <w:rPr>
          <w:rFonts w:cs="Arial"/>
          <w:b/>
        </w:rPr>
        <w:t>l'un des documents suivants</w:t>
      </w:r>
      <w:r w:rsidRPr="00C87F64">
        <w:rPr>
          <w:rFonts w:cs="Arial"/>
        </w:rPr>
        <w:t xml:space="preserve"> </w:t>
      </w:r>
      <w:r w:rsidRPr="00C87F64">
        <w:rPr>
          <w:rFonts w:cs="Arial"/>
          <w:i/>
          <w:sz w:val="18"/>
          <w:szCs w:val="18"/>
        </w:rPr>
        <w:t>(article D 8222-7-2° du code du travail)</w:t>
      </w:r>
      <w:r w:rsidRPr="00C87F64">
        <w:rPr>
          <w:rFonts w:cs="Arial"/>
        </w:rPr>
        <w:t> :</w:t>
      </w:r>
    </w:p>
    <w:p w:rsidR="005A139E" w:rsidRPr="00C87F64" w:rsidRDefault="005A139E" w:rsidP="005A139E">
      <w:pPr>
        <w:numPr>
          <w:ilvl w:val="0"/>
          <w:numId w:val="13"/>
        </w:numPr>
        <w:spacing w:before="120"/>
        <w:ind w:left="714" w:hanging="357"/>
        <w:jc w:val="both"/>
        <w:rPr>
          <w:rFonts w:cs="Arial"/>
        </w:rPr>
      </w:pPr>
      <w:r w:rsidRPr="00C87F64">
        <w:rPr>
          <w:rFonts w:cs="Arial"/>
        </w:rPr>
        <w:t>Un document émanant des autorités tenant le registre professionnel ou un document équivalent certifiant cette inscription.</w:t>
      </w:r>
    </w:p>
    <w:p w:rsidR="005A139E" w:rsidRPr="00C87F64" w:rsidRDefault="005A139E" w:rsidP="005A139E">
      <w:pPr>
        <w:numPr>
          <w:ilvl w:val="0"/>
          <w:numId w:val="13"/>
        </w:numPr>
        <w:spacing w:before="120"/>
        <w:ind w:left="714" w:hanging="357"/>
        <w:jc w:val="both"/>
        <w:rPr>
          <w:rFonts w:cs="Arial"/>
        </w:rPr>
      </w:pPr>
      <w:r w:rsidRPr="00C87F64">
        <w:rPr>
          <w:rFonts w:cs="Arial"/>
        </w:rPr>
        <w:t>Un devis, un document publicitaire ou une correspondance professionnelle, à condition qu’y soient mentionnés le nom ou la dénomination sociale, l’adresse complète et la nature de l’inscription au registre professionnel.</w:t>
      </w:r>
    </w:p>
    <w:p w:rsidR="005A139E" w:rsidRPr="00C87F64" w:rsidRDefault="005A139E" w:rsidP="005A139E">
      <w:pPr>
        <w:numPr>
          <w:ilvl w:val="0"/>
          <w:numId w:val="13"/>
        </w:numPr>
        <w:spacing w:before="120"/>
        <w:ind w:left="714" w:hanging="357"/>
        <w:jc w:val="both"/>
        <w:rPr>
          <w:rFonts w:cs="Arial"/>
        </w:rPr>
      </w:pPr>
      <w:r w:rsidRPr="00C87F64">
        <w:rPr>
          <w:rFonts w:cs="Arial"/>
        </w:rPr>
        <w:t xml:space="preserve">Pour les entreprises en cours de création, un document émanant de l'autorité habilitée à recevoir l'inscription au registre professionnel et attestant de la demande d'immatriculation audit registre </w:t>
      </w:r>
      <w:r w:rsidRPr="00C87F64">
        <w:rPr>
          <w:rFonts w:cs="Arial"/>
          <w:u w:val="single"/>
        </w:rPr>
        <w:t>datant de moins de six mois</w:t>
      </w:r>
      <w:r w:rsidRPr="00C87F64">
        <w:rPr>
          <w:rFonts w:cs="Arial"/>
        </w:rPr>
        <w:t>.</w:t>
      </w:r>
    </w:p>
    <w:p w:rsidR="005A139E" w:rsidRPr="00C87F64" w:rsidRDefault="005A139E" w:rsidP="005A139E">
      <w:pPr>
        <w:spacing w:line="240" w:lineRule="exact"/>
        <w:ind w:firstLine="1134"/>
        <w:jc w:val="both"/>
      </w:pPr>
    </w:p>
    <w:p w:rsidR="005A139E" w:rsidRPr="00C87F64" w:rsidRDefault="005A139E" w:rsidP="005A139E">
      <w:pPr>
        <w:tabs>
          <w:tab w:val="left" w:pos="142"/>
        </w:tabs>
        <w:spacing w:line="240" w:lineRule="exact"/>
        <w:ind w:left="142" w:hanging="142"/>
        <w:jc w:val="both"/>
      </w:pPr>
      <w:r>
        <w:rPr>
          <w:rFonts w:cs="Arial"/>
          <w:b/>
        </w:rPr>
        <w:t>- </w:t>
      </w:r>
      <w:r w:rsidRPr="00C87F64">
        <w:rPr>
          <w:rFonts w:cs="Arial"/>
          <w:b/>
        </w:rPr>
        <w:t>Lorsque le cocontractant</w:t>
      </w:r>
      <w:r w:rsidRPr="00C87F64">
        <w:t xml:space="preserve"> emploie des salariés pour accomplir une prestation de services d'une durée supérieure à un mois, une attestation sur l'honneur établie par ce cocontractant, certifiant de la fourniture à ces salariés de bulletins de paie comportant les mentions prévues à l'article R. 3243-1 ou de documents équivalents.</w:t>
      </w:r>
    </w:p>
    <w:p w:rsidR="005A139E" w:rsidRPr="00C87F64" w:rsidRDefault="005A139E" w:rsidP="005A139E">
      <w:pPr>
        <w:ind w:firstLine="1134"/>
      </w:pPr>
    </w:p>
    <w:p w:rsidR="005A139E" w:rsidRPr="00C87F64" w:rsidRDefault="005A139E" w:rsidP="005A139E">
      <w:pPr>
        <w:pStyle w:val="Titre"/>
        <w:jc w:val="left"/>
        <w:rPr>
          <w:b w:val="0"/>
        </w:rPr>
      </w:pPr>
      <w:bookmarkStart w:id="64" w:name="_Toc96232382"/>
      <w:bookmarkStart w:id="65" w:name="_Toc387248118"/>
      <w:r w:rsidRPr="00C87F64">
        <w:rPr>
          <w:b w:val="0"/>
        </w:rPr>
        <w:lastRenderedPageBreak/>
        <w:t>Article 9 - CONTROLES ET RECEPTION DES TRAVAUX</w:t>
      </w:r>
      <w:bookmarkEnd w:id="64"/>
      <w:r>
        <w:rPr>
          <w:b w:val="0"/>
        </w:rPr>
        <w:t xml:space="preserve"> </w:t>
      </w:r>
      <w:r>
        <w:rPr>
          <w:b w:val="0"/>
          <w:lang w:val="fr-FR"/>
        </w:rPr>
        <w:t>-</w:t>
      </w:r>
      <w:r>
        <w:rPr>
          <w:b w:val="0"/>
        </w:rPr>
        <w:t xml:space="preserve"> GARANTIE - ASSURANCES</w:t>
      </w:r>
      <w:bookmarkEnd w:id="65"/>
    </w:p>
    <w:p w:rsidR="005A139E" w:rsidRPr="00C87F64" w:rsidRDefault="005A139E" w:rsidP="005A139E">
      <w:pPr>
        <w:spacing w:line="240" w:lineRule="exact"/>
        <w:ind w:firstLine="1134"/>
      </w:pPr>
    </w:p>
    <w:p w:rsidR="005A139E" w:rsidRPr="00C87F64" w:rsidRDefault="005A139E" w:rsidP="005A139E">
      <w:pPr>
        <w:pStyle w:val="Titre2"/>
      </w:pPr>
      <w:bookmarkStart w:id="66" w:name="_Toc96232383"/>
      <w:bookmarkStart w:id="67" w:name="_Toc387248119"/>
      <w:r w:rsidRPr="00C87F64">
        <w:t>9.1 Essais et contrôles des ouvrages en cours de travaux</w:t>
      </w:r>
      <w:bookmarkEnd w:id="66"/>
      <w:bookmarkEnd w:id="67"/>
    </w:p>
    <w:p w:rsidR="005A139E" w:rsidRPr="00C87F64" w:rsidRDefault="005A139E" w:rsidP="005A139E">
      <w:pPr>
        <w:spacing w:line="240" w:lineRule="exact"/>
        <w:ind w:firstLine="1134"/>
        <w:jc w:val="both"/>
      </w:pPr>
    </w:p>
    <w:p w:rsidR="005A139E" w:rsidRPr="00C87F64" w:rsidRDefault="005A139E" w:rsidP="005A139E">
      <w:pPr>
        <w:spacing w:line="240" w:lineRule="exact"/>
        <w:ind w:firstLine="1134"/>
        <w:jc w:val="both"/>
      </w:pPr>
      <w:r w:rsidRPr="00C87F64">
        <w:t>Les essais et contrôles d'ouvrages ou parties d'ouvrages prévus par les fascicules intéressés du C.C.T.G. ou le C.C.T.P. sont assurés par le maître d'œuvre.</w:t>
      </w:r>
    </w:p>
    <w:p w:rsidR="005A139E" w:rsidRPr="00C87F64" w:rsidRDefault="005A139E" w:rsidP="005A139E">
      <w:pPr>
        <w:spacing w:line="240" w:lineRule="exact"/>
        <w:ind w:firstLine="1134"/>
        <w:jc w:val="both"/>
      </w:pPr>
    </w:p>
    <w:p w:rsidR="005A139E" w:rsidRPr="00C87F64" w:rsidRDefault="005A139E" w:rsidP="005A139E">
      <w:pPr>
        <w:pStyle w:val="Titre2"/>
      </w:pPr>
      <w:bookmarkStart w:id="68" w:name="_Toc96232384"/>
      <w:bookmarkStart w:id="69" w:name="_Toc387248120"/>
      <w:r w:rsidRPr="00C87F64">
        <w:t>9.2 Réception</w:t>
      </w:r>
      <w:bookmarkEnd w:id="68"/>
      <w:bookmarkEnd w:id="69"/>
    </w:p>
    <w:p w:rsidR="005A139E" w:rsidRPr="00C87F64" w:rsidRDefault="005A139E" w:rsidP="005A139E">
      <w:pPr>
        <w:ind w:firstLine="1134"/>
        <w:jc w:val="both"/>
      </w:pPr>
    </w:p>
    <w:p w:rsidR="005A139E" w:rsidRPr="00C87F64" w:rsidRDefault="005A139E" w:rsidP="005A139E">
      <w:pPr>
        <w:tabs>
          <w:tab w:val="left" w:pos="1134"/>
        </w:tabs>
        <w:spacing w:line="240" w:lineRule="exact"/>
        <w:ind w:firstLine="1134"/>
        <w:jc w:val="both"/>
      </w:pPr>
      <w:r w:rsidRPr="00C87F64">
        <w:t>Les stipulations du C.C.A.G. sont seules applicables.</w:t>
      </w:r>
    </w:p>
    <w:p w:rsidR="005A139E" w:rsidRPr="00C87F64" w:rsidRDefault="005A139E" w:rsidP="005A139E">
      <w:pPr>
        <w:spacing w:line="240" w:lineRule="exact"/>
        <w:ind w:firstLine="1134"/>
        <w:jc w:val="both"/>
      </w:pPr>
    </w:p>
    <w:p w:rsidR="005A139E" w:rsidRPr="00C87F64" w:rsidRDefault="005A139E" w:rsidP="005A139E">
      <w:pPr>
        <w:tabs>
          <w:tab w:val="left" w:pos="1134"/>
        </w:tabs>
        <w:spacing w:line="240" w:lineRule="exact"/>
        <w:ind w:firstLine="1134"/>
        <w:jc w:val="both"/>
      </w:pPr>
      <w:r w:rsidRPr="00C87F64">
        <w:t>La réception ne peut être prononcée que sous réserve de l'exécution concluante des épreuves définies au C.C.T.P.</w:t>
      </w:r>
    </w:p>
    <w:p w:rsidR="005A139E" w:rsidRPr="00C87F64" w:rsidRDefault="005A139E" w:rsidP="005A139E">
      <w:pPr>
        <w:spacing w:line="240" w:lineRule="exact"/>
        <w:ind w:firstLine="1134"/>
        <w:jc w:val="both"/>
      </w:pPr>
    </w:p>
    <w:p w:rsidR="005A139E" w:rsidRPr="00C87F64" w:rsidRDefault="005A139E" w:rsidP="005A139E">
      <w:pPr>
        <w:pStyle w:val="Titre2"/>
      </w:pPr>
      <w:bookmarkStart w:id="70" w:name="_Toc96232385"/>
      <w:bookmarkStart w:id="71" w:name="_Toc387248121"/>
      <w:r w:rsidRPr="00C87F64">
        <w:t>9.3 Mise à disposition de certains ouvrages ou parties d'ouvrages</w:t>
      </w:r>
      <w:bookmarkEnd w:id="70"/>
      <w:bookmarkEnd w:id="71"/>
    </w:p>
    <w:p w:rsidR="005A139E" w:rsidRPr="00C87F64" w:rsidRDefault="005A139E" w:rsidP="005A139E">
      <w:pPr>
        <w:spacing w:line="240" w:lineRule="exact"/>
        <w:ind w:firstLine="1134"/>
      </w:pPr>
    </w:p>
    <w:p w:rsidR="005A139E" w:rsidRPr="00C87F64" w:rsidRDefault="005A139E" w:rsidP="005A139E">
      <w:pPr>
        <w:spacing w:line="240" w:lineRule="exact"/>
        <w:ind w:firstLine="1134"/>
      </w:pPr>
      <w:r w:rsidRPr="00C87F64">
        <w:t>Sans objet.</w:t>
      </w:r>
    </w:p>
    <w:p w:rsidR="005A139E" w:rsidRPr="00C87F64" w:rsidRDefault="005A139E" w:rsidP="005A139E">
      <w:pPr>
        <w:spacing w:line="240" w:lineRule="exact"/>
        <w:ind w:firstLine="1134"/>
      </w:pPr>
    </w:p>
    <w:p w:rsidR="005A139E" w:rsidRPr="00C87F64" w:rsidRDefault="005A139E" w:rsidP="005A139E">
      <w:pPr>
        <w:pStyle w:val="Titre2"/>
      </w:pPr>
      <w:bookmarkStart w:id="72" w:name="_Toc96232386"/>
      <w:bookmarkStart w:id="73" w:name="_Toc387248122"/>
      <w:r w:rsidRPr="00C87F64">
        <w:t>9.4 Documents</w:t>
      </w:r>
      <w:r>
        <w:t xml:space="preserve"> à fournir</w:t>
      </w:r>
      <w:r w:rsidRPr="00C87F64">
        <w:t xml:space="preserve"> après exécution</w:t>
      </w:r>
      <w:bookmarkEnd w:id="72"/>
      <w:bookmarkEnd w:id="73"/>
    </w:p>
    <w:p w:rsidR="005A139E" w:rsidRPr="00C87F64" w:rsidRDefault="005A139E" w:rsidP="005A139E">
      <w:pPr>
        <w:ind w:firstLine="1134"/>
        <w:jc w:val="both"/>
      </w:pPr>
    </w:p>
    <w:p w:rsidR="005A139E" w:rsidRPr="009C4709" w:rsidRDefault="005A139E" w:rsidP="005A139E">
      <w:pPr>
        <w:jc w:val="both"/>
        <w:rPr>
          <w:rFonts w:cs="Arial"/>
          <w:bCs/>
          <w:szCs w:val="22"/>
        </w:rPr>
      </w:pPr>
    </w:p>
    <w:p w:rsidR="005A139E" w:rsidRDefault="005A139E" w:rsidP="005A139E">
      <w:pPr>
        <w:tabs>
          <w:tab w:val="left" w:pos="1134"/>
        </w:tabs>
        <w:ind w:firstLine="1134"/>
        <w:jc w:val="both"/>
      </w:pPr>
      <w:r>
        <w:t>Le titulaire fournira les documents prévus à l’article 40 du C.C.A.G.-Travaux</w:t>
      </w:r>
      <w:r w:rsidRPr="00C87F64">
        <w:t>.</w:t>
      </w:r>
    </w:p>
    <w:p w:rsidR="005A139E" w:rsidRDefault="005A139E" w:rsidP="005A139E">
      <w:pPr>
        <w:spacing w:line="240" w:lineRule="exact"/>
        <w:ind w:firstLine="1134"/>
        <w:rPr>
          <w:rFonts w:cs="Arial"/>
          <w:bCs/>
          <w:szCs w:val="22"/>
        </w:rPr>
      </w:pPr>
      <w:r w:rsidRPr="00902E30">
        <w:rPr>
          <w:rFonts w:cs="Arial"/>
          <w:bCs/>
          <w:szCs w:val="22"/>
        </w:rPr>
        <w:t>Le D.O.E. sera constitué des éléments suivants :</w:t>
      </w:r>
    </w:p>
    <w:p w:rsidR="005A139E" w:rsidRDefault="005A139E" w:rsidP="005A139E">
      <w:pPr>
        <w:numPr>
          <w:ilvl w:val="2"/>
          <w:numId w:val="12"/>
        </w:numPr>
        <w:spacing w:line="240" w:lineRule="exact"/>
        <w:rPr>
          <w:rFonts w:cs="Arial"/>
          <w:bCs/>
          <w:szCs w:val="22"/>
        </w:rPr>
      </w:pPr>
      <w:r>
        <w:rPr>
          <w:rFonts w:cs="Arial"/>
          <w:bCs/>
          <w:szCs w:val="22"/>
        </w:rPr>
        <w:t>plans d’exécution conformes aux ouvrages exécutés,</w:t>
      </w:r>
    </w:p>
    <w:p w:rsidR="005A139E" w:rsidRDefault="005A139E" w:rsidP="005A139E">
      <w:pPr>
        <w:numPr>
          <w:ilvl w:val="2"/>
          <w:numId w:val="12"/>
        </w:numPr>
        <w:spacing w:line="240" w:lineRule="exact"/>
        <w:rPr>
          <w:rFonts w:cs="Arial"/>
          <w:bCs/>
          <w:szCs w:val="22"/>
        </w:rPr>
      </w:pPr>
      <w:r>
        <w:rPr>
          <w:rFonts w:cs="Arial"/>
          <w:bCs/>
          <w:szCs w:val="22"/>
        </w:rPr>
        <w:t>notices de fonctionnement,</w:t>
      </w:r>
    </w:p>
    <w:p w:rsidR="005A139E" w:rsidRDefault="005A139E" w:rsidP="005A139E">
      <w:pPr>
        <w:numPr>
          <w:ilvl w:val="2"/>
          <w:numId w:val="12"/>
        </w:numPr>
        <w:spacing w:line="240" w:lineRule="exact"/>
        <w:rPr>
          <w:rFonts w:cs="Arial"/>
          <w:bCs/>
          <w:szCs w:val="22"/>
        </w:rPr>
      </w:pPr>
      <w:r>
        <w:rPr>
          <w:rFonts w:cs="Arial"/>
          <w:bCs/>
          <w:szCs w:val="22"/>
        </w:rPr>
        <w:t>prescriptions de maintenance</w:t>
      </w:r>
    </w:p>
    <w:p w:rsidR="005A139E" w:rsidRDefault="005A139E" w:rsidP="005A139E">
      <w:pPr>
        <w:spacing w:line="240" w:lineRule="exact"/>
        <w:ind w:firstLine="1134"/>
      </w:pPr>
    </w:p>
    <w:p w:rsidR="005A139E" w:rsidRDefault="005A139E" w:rsidP="005A139E">
      <w:pPr>
        <w:spacing w:line="240" w:lineRule="exact"/>
        <w:ind w:firstLine="1134"/>
      </w:pPr>
    </w:p>
    <w:p w:rsidR="005A139E" w:rsidRDefault="005A139E" w:rsidP="005A139E">
      <w:pPr>
        <w:tabs>
          <w:tab w:val="left" w:pos="1134"/>
        </w:tabs>
        <w:ind w:firstLine="1134"/>
        <w:jc w:val="both"/>
      </w:pPr>
      <w:r w:rsidRPr="00811766">
        <w:t>Par dérogation à l'article 40 3</w:t>
      </w:r>
      <w:r w:rsidRPr="00811766">
        <w:rPr>
          <w:vertAlign w:val="superscript"/>
        </w:rPr>
        <w:t>ème</w:t>
      </w:r>
      <w:r>
        <w:t xml:space="preserve"> alinéa du C.C.A.G.-</w:t>
      </w:r>
      <w:r w:rsidRPr="00811766">
        <w:t xml:space="preserve">Travaux, </w:t>
      </w:r>
      <w:r>
        <w:t>ce</w:t>
      </w:r>
      <w:r w:rsidRPr="00811766">
        <w:t xml:space="preserve">s documents sont à remettre </w:t>
      </w:r>
      <w:r>
        <w:t xml:space="preserve">au plus tard </w:t>
      </w:r>
      <w:r w:rsidRPr="00811766">
        <w:t>lors de la réception</w:t>
      </w:r>
      <w:r>
        <w:t xml:space="preserve"> des travaux</w:t>
      </w:r>
      <w:r w:rsidRPr="00811766">
        <w:t>.</w:t>
      </w:r>
    </w:p>
    <w:p w:rsidR="005A139E" w:rsidRDefault="005A139E" w:rsidP="005A139E">
      <w:pPr>
        <w:tabs>
          <w:tab w:val="left" w:pos="1134"/>
        </w:tabs>
        <w:ind w:firstLine="1134"/>
        <w:jc w:val="both"/>
      </w:pPr>
    </w:p>
    <w:p w:rsidR="005A139E" w:rsidRDefault="005A139E" w:rsidP="005A139E">
      <w:pPr>
        <w:tabs>
          <w:tab w:val="left" w:pos="1134"/>
        </w:tabs>
        <w:ind w:firstLine="1134"/>
        <w:jc w:val="both"/>
      </w:pPr>
    </w:p>
    <w:p w:rsidR="005A139E" w:rsidRDefault="005A139E" w:rsidP="005A139E">
      <w:pPr>
        <w:tabs>
          <w:tab w:val="left" w:pos="1134"/>
        </w:tabs>
        <w:ind w:firstLine="1134"/>
        <w:jc w:val="both"/>
      </w:pPr>
      <w:r>
        <w:t>Conformément au C.C.A.G.-</w:t>
      </w:r>
      <w:r w:rsidRPr="00811766">
        <w:t>Travaux</w:t>
      </w:r>
      <w:r>
        <w:t>, ces documents sont à remettre en trois exemplaires, dont un sur support reproductible.</w:t>
      </w:r>
    </w:p>
    <w:p w:rsidR="005A139E" w:rsidRDefault="005A139E" w:rsidP="005A139E">
      <w:pPr>
        <w:tabs>
          <w:tab w:val="left" w:pos="1134"/>
        </w:tabs>
        <w:ind w:firstLine="1134"/>
        <w:jc w:val="both"/>
      </w:pPr>
    </w:p>
    <w:p w:rsidR="005A139E" w:rsidRDefault="005A139E" w:rsidP="005A139E">
      <w:pPr>
        <w:tabs>
          <w:tab w:val="left" w:pos="1134"/>
        </w:tabs>
        <w:ind w:firstLine="1134"/>
        <w:jc w:val="both"/>
      </w:pPr>
    </w:p>
    <w:p w:rsidR="005A139E" w:rsidRPr="00C87F64" w:rsidRDefault="005A139E" w:rsidP="00102100">
      <w:pPr>
        <w:tabs>
          <w:tab w:val="left" w:pos="1134"/>
        </w:tabs>
        <w:ind w:firstLine="1134"/>
        <w:jc w:val="both"/>
      </w:pPr>
      <w:r w:rsidRPr="00811766">
        <w:t>En</w:t>
      </w:r>
      <w:r w:rsidRPr="00C87F64">
        <w:t xml:space="preserve"> cas de retard dans la remise de l'ensemble des documents visés ci-dessus, une retenue </w:t>
      </w:r>
      <w:r w:rsidR="00102100">
        <w:t>s</w:t>
      </w:r>
      <w:r w:rsidRPr="00C87F64">
        <w:t>era opérée dans les conditions stipulées à l'article 20.5 du C.C.A.G.-Travaux sur les sommes dues à l'entrepreneur.</w:t>
      </w:r>
    </w:p>
    <w:p w:rsidR="005A139E" w:rsidRDefault="005A139E" w:rsidP="005A139E">
      <w:pPr>
        <w:spacing w:line="240" w:lineRule="exact"/>
        <w:ind w:firstLine="1134"/>
      </w:pPr>
    </w:p>
    <w:p w:rsidR="005A139E" w:rsidRPr="00C87F64" w:rsidRDefault="005A139E" w:rsidP="00102100">
      <w:pPr>
        <w:jc w:val="both"/>
      </w:pPr>
      <w:bookmarkStart w:id="74" w:name="_Toc96232387"/>
    </w:p>
    <w:p w:rsidR="005A139E" w:rsidRPr="00C87F64" w:rsidRDefault="005A139E" w:rsidP="005A139E">
      <w:pPr>
        <w:pStyle w:val="Titre2"/>
      </w:pPr>
      <w:bookmarkStart w:id="75" w:name="_Toc387248123"/>
      <w:r w:rsidRPr="00C87F64">
        <w:t>9.5 Délai de garantie</w:t>
      </w:r>
      <w:bookmarkEnd w:id="74"/>
      <w:bookmarkEnd w:id="75"/>
    </w:p>
    <w:p w:rsidR="005A139E" w:rsidRPr="00C87F64" w:rsidRDefault="005A139E" w:rsidP="005A139E">
      <w:pPr>
        <w:ind w:firstLine="1134"/>
        <w:jc w:val="both"/>
        <w:rPr>
          <w:rFonts w:cs="Arial"/>
        </w:rPr>
      </w:pPr>
    </w:p>
    <w:p w:rsidR="005A139E" w:rsidRPr="00C87F64" w:rsidRDefault="005A139E" w:rsidP="005A139E">
      <w:pPr>
        <w:spacing w:line="240" w:lineRule="exact"/>
        <w:ind w:firstLine="1134"/>
        <w:jc w:val="both"/>
        <w:rPr>
          <w:rFonts w:cs="Arial"/>
        </w:rPr>
      </w:pPr>
      <w:r w:rsidRPr="00C87F64">
        <w:rPr>
          <w:rFonts w:cs="Arial"/>
        </w:rPr>
        <w:t>Le délai de garantie est fixé à</w:t>
      </w:r>
      <w:r w:rsidRPr="00C87F64">
        <w:rPr>
          <w:rFonts w:cs="Arial"/>
        </w:rPr>
        <w:fldChar w:fldCharType="begin"/>
      </w:r>
      <w:r w:rsidRPr="00C87F64">
        <w:rPr>
          <w:rFonts w:cs="Arial"/>
        </w:rPr>
        <w:fldChar w:fldCharType="end"/>
      </w:r>
      <w:r w:rsidRPr="00C87F64">
        <w:rPr>
          <w:rFonts w:cs="Arial"/>
          <w:b/>
        </w:rPr>
        <w:t xml:space="preserve"> 1 an </w:t>
      </w:r>
      <w:r w:rsidRPr="00C87F64">
        <w:rPr>
          <w:rFonts w:cs="Arial"/>
        </w:rPr>
        <w:t>à compter de la réception des travaux. L'entrepreneur conservera l'entretien des ouvrages pendant la durée de cette garantie.</w:t>
      </w:r>
    </w:p>
    <w:p w:rsidR="005A139E" w:rsidRPr="00C87F64" w:rsidRDefault="005A139E" w:rsidP="005A139E">
      <w:pPr>
        <w:ind w:firstLine="1134"/>
        <w:jc w:val="both"/>
        <w:rPr>
          <w:rFonts w:cs="Arial"/>
        </w:rPr>
      </w:pPr>
    </w:p>
    <w:p w:rsidR="005A139E" w:rsidRPr="00C87F64" w:rsidRDefault="005A139E" w:rsidP="005A139E">
      <w:pPr>
        <w:ind w:firstLine="1134"/>
      </w:pPr>
    </w:p>
    <w:p w:rsidR="005A139E" w:rsidRPr="00C87F64" w:rsidRDefault="005A139E" w:rsidP="005A139E">
      <w:pPr>
        <w:pStyle w:val="Titre2"/>
      </w:pPr>
      <w:bookmarkStart w:id="76" w:name="_Toc96232388"/>
      <w:bookmarkStart w:id="77" w:name="_Toc387248124"/>
      <w:r w:rsidRPr="00C87F64">
        <w:t>9.6 Garanties particulières</w:t>
      </w:r>
      <w:bookmarkEnd w:id="76"/>
      <w:bookmarkEnd w:id="77"/>
    </w:p>
    <w:p w:rsidR="005A139E" w:rsidRPr="00C87F64" w:rsidRDefault="005A139E" w:rsidP="005A139E">
      <w:pPr>
        <w:spacing w:line="240" w:lineRule="exact"/>
        <w:ind w:firstLine="1134"/>
      </w:pPr>
    </w:p>
    <w:p w:rsidR="005A139E" w:rsidRPr="00C87F64" w:rsidRDefault="005A139E" w:rsidP="005A139E">
      <w:pPr>
        <w:tabs>
          <w:tab w:val="left" w:pos="1134"/>
        </w:tabs>
        <w:spacing w:line="240" w:lineRule="exact"/>
        <w:ind w:firstLine="1134"/>
      </w:pPr>
      <w:r w:rsidRPr="00C87F64">
        <w:t>Sans objet.</w:t>
      </w:r>
    </w:p>
    <w:p w:rsidR="005A139E" w:rsidRPr="00C87F64" w:rsidRDefault="005A139E" w:rsidP="005A139E">
      <w:pPr>
        <w:spacing w:line="240" w:lineRule="exact"/>
        <w:ind w:firstLine="1134"/>
        <w:jc w:val="both"/>
      </w:pPr>
    </w:p>
    <w:p w:rsidR="005A139E" w:rsidRDefault="005A139E" w:rsidP="005A139E">
      <w:pPr>
        <w:spacing w:line="240" w:lineRule="exact"/>
        <w:ind w:firstLine="1134"/>
        <w:jc w:val="both"/>
        <w:rPr>
          <w:rFonts w:cs="Arial"/>
          <w:b/>
          <w:bCs/>
          <w:color w:val="FF00FF"/>
          <w:sz w:val="32"/>
          <w:szCs w:val="32"/>
        </w:rPr>
      </w:pPr>
    </w:p>
    <w:p w:rsidR="00102100" w:rsidRDefault="00102100" w:rsidP="005A139E">
      <w:pPr>
        <w:spacing w:line="240" w:lineRule="exact"/>
        <w:ind w:firstLine="1134"/>
        <w:jc w:val="both"/>
        <w:rPr>
          <w:rFonts w:cs="Arial"/>
          <w:b/>
          <w:bCs/>
          <w:color w:val="FF00FF"/>
          <w:sz w:val="32"/>
          <w:szCs w:val="32"/>
        </w:rPr>
      </w:pPr>
    </w:p>
    <w:p w:rsidR="00102100" w:rsidRDefault="00102100" w:rsidP="005A139E">
      <w:pPr>
        <w:spacing w:line="240" w:lineRule="exact"/>
        <w:ind w:firstLine="1134"/>
        <w:jc w:val="both"/>
        <w:rPr>
          <w:rFonts w:cs="Arial"/>
          <w:b/>
          <w:bCs/>
          <w:color w:val="FF00FF"/>
          <w:sz w:val="32"/>
          <w:szCs w:val="32"/>
        </w:rPr>
      </w:pPr>
    </w:p>
    <w:p w:rsidR="00102100" w:rsidRPr="00C87F64" w:rsidRDefault="00102100" w:rsidP="005A139E">
      <w:pPr>
        <w:spacing w:line="240" w:lineRule="exact"/>
        <w:ind w:firstLine="1134"/>
        <w:jc w:val="both"/>
      </w:pPr>
    </w:p>
    <w:p w:rsidR="005A139E" w:rsidRPr="00C87F64" w:rsidRDefault="005A139E" w:rsidP="005A139E">
      <w:pPr>
        <w:pStyle w:val="Titre2"/>
      </w:pPr>
      <w:bookmarkStart w:id="78" w:name="_Toc96232389"/>
      <w:bookmarkStart w:id="79" w:name="_Toc387248125"/>
      <w:r w:rsidRPr="00C87F64">
        <w:lastRenderedPageBreak/>
        <w:t>9.7 Assurances</w:t>
      </w:r>
      <w:bookmarkEnd w:id="78"/>
      <w:bookmarkEnd w:id="79"/>
    </w:p>
    <w:p w:rsidR="005A139E" w:rsidRPr="00C87F64" w:rsidRDefault="005A139E" w:rsidP="005A139E">
      <w:pPr>
        <w:spacing w:line="240" w:lineRule="exact"/>
        <w:ind w:firstLine="1134"/>
      </w:pPr>
    </w:p>
    <w:p w:rsidR="005A139E" w:rsidRPr="00C87F64" w:rsidRDefault="005A139E" w:rsidP="005A139E">
      <w:pPr>
        <w:tabs>
          <w:tab w:val="left" w:pos="1134"/>
        </w:tabs>
        <w:spacing w:line="240" w:lineRule="exact"/>
        <w:ind w:firstLine="1134"/>
        <w:jc w:val="both"/>
        <w:rPr>
          <w:color w:val="000000"/>
        </w:rPr>
      </w:pPr>
      <w:r w:rsidRPr="00C87F64">
        <w:t>Le titulaire ainsi que les cotraitants désignés dans le marché doivent justifier qu'ils sont titulaires :</w:t>
      </w:r>
    </w:p>
    <w:p w:rsidR="005A139E" w:rsidRPr="00C87F64" w:rsidRDefault="005A139E" w:rsidP="005A139E"/>
    <w:p w:rsidR="005A139E" w:rsidRPr="00C87F64" w:rsidRDefault="005A139E" w:rsidP="005A139E">
      <w:pPr>
        <w:spacing w:line="240" w:lineRule="exact"/>
        <w:ind w:firstLine="1134"/>
        <w:jc w:val="both"/>
      </w:pPr>
      <w:r w:rsidRPr="00C87F64">
        <w:t>- d'une assurance garantissant les tiers et le maître de l'ouvrage en cas d'accidents ou de dommages causés par l'exécution des travaux,</w:t>
      </w:r>
    </w:p>
    <w:p w:rsidR="005A139E" w:rsidRPr="00C87F64" w:rsidRDefault="005A139E" w:rsidP="005A139E">
      <w:pPr>
        <w:ind w:firstLine="1134"/>
      </w:pPr>
    </w:p>
    <w:p w:rsidR="005A139E" w:rsidRPr="00C87F64" w:rsidRDefault="005A139E" w:rsidP="005A139E">
      <w:pPr>
        <w:spacing w:line="240" w:lineRule="exact"/>
        <w:ind w:firstLine="1134"/>
        <w:jc w:val="both"/>
      </w:pPr>
      <w:r w:rsidRPr="00C87F64">
        <w:t>- d'une assurance couvrant les responsabilités résultant des principes dont s'inspirent les articles 1792 et 2270 du Code Civil,</w:t>
      </w:r>
    </w:p>
    <w:p w:rsidR="005A139E" w:rsidRPr="00C87F64" w:rsidRDefault="005A139E" w:rsidP="005A139E"/>
    <w:p w:rsidR="005A139E" w:rsidRPr="00C87F64" w:rsidRDefault="005A139E" w:rsidP="005A139E">
      <w:pPr>
        <w:spacing w:line="240" w:lineRule="exact"/>
      </w:pPr>
      <w:proofErr w:type="gramStart"/>
      <w:r w:rsidRPr="00C87F64">
        <w:t>au</w:t>
      </w:r>
      <w:proofErr w:type="gramEnd"/>
      <w:r w:rsidRPr="00C87F64">
        <w:t xml:space="preserve"> moyen d'attestations mentionnant l'étendue des garanties.</w:t>
      </w:r>
    </w:p>
    <w:p w:rsidR="005A139E" w:rsidRPr="00C87F64" w:rsidRDefault="005A139E" w:rsidP="005A139E">
      <w:pPr>
        <w:spacing w:line="240" w:lineRule="exact"/>
        <w:ind w:firstLine="1134"/>
      </w:pPr>
    </w:p>
    <w:p w:rsidR="005A139E" w:rsidRPr="00C87F64" w:rsidRDefault="005A139E" w:rsidP="005A139E">
      <w:pPr>
        <w:spacing w:line="240" w:lineRule="exact"/>
        <w:ind w:firstLine="1134"/>
      </w:pPr>
      <w:r w:rsidRPr="00C87F64">
        <w:t>Le titulaire s'engage à fournir les attestations actualisées si nécessaire.</w:t>
      </w:r>
    </w:p>
    <w:p w:rsidR="005A139E" w:rsidRPr="00C87F64" w:rsidRDefault="005A139E" w:rsidP="005A139E">
      <w:pPr>
        <w:tabs>
          <w:tab w:val="left" w:pos="1134"/>
        </w:tabs>
        <w:spacing w:line="240" w:lineRule="exact"/>
        <w:ind w:firstLine="1134"/>
        <w:jc w:val="both"/>
        <w:rPr>
          <w:color w:val="000000"/>
        </w:rPr>
      </w:pPr>
    </w:p>
    <w:p w:rsidR="005A139E" w:rsidRPr="001E2F34" w:rsidRDefault="005A139E" w:rsidP="005A139E">
      <w:pPr>
        <w:pStyle w:val="Titre"/>
        <w:jc w:val="left"/>
        <w:rPr>
          <w:b w:val="0"/>
        </w:rPr>
      </w:pPr>
      <w:bookmarkStart w:id="80" w:name="_Toc331057739"/>
      <w:bookmarkStart w:id="81" w:name="_Toc337718274"/>
      <w:bookmarkStart w:id="82" w:name="_Toc387248126"/>
      <w:bookmarkStart w:id="83" w:name="_Toc337718273"/>
      <w:r w:rsidRPr="001E2F34">
        <w:rPr>
          <w:b w:val="0"/>
        </w:rPr>
        <w:t xml:space="preserve">Article 10 </w:t>
      </w:r>
      <w:r>
        <w:rPr>
          <w:b w:val="0"/>
          <w:lang w:val="fr-FR"/>
        </w:rPr>
        <w:t>-</w:t>
      </w:r>
      <w:r w:rsidRPr="001E2F34">
        <w:rPr>
          <w:b w:val="0"/>
        </w:rPr>
        <w:t xml:space="preserve"> </w:t>
      </w:r>
      <w:r>
        <w:rPr>
          <w:b w:val="0"/>
        </w:rPr>
        <w:t>DROIT ET LANGUE</w:t>
      </w:r>
      <w:bookmarkEnd w:id="80"/>
      <w:bookmarkEnd w:id="81"/>
      <w:bookmarkEnd w:id="82"/>
    </w:p>
    <w:p w:rsidR="005A139E" w:rsidRPr="00C87F3B" w:rsidRDefault="005A139E" w:rsidP="005A139E">
      <w:pPr>
        <w:autoSpaceDE w:val="0"/>
        <w:autoSpaceDN w:val="0"/>
        <w:adjustRightInd w:val="0"/>
        <w:ind w:firstLine="1134"/>
        <w:jc w:val="both"/>
        <w:rPr>
          <w:rFonts w:cs="Arial"/>
          <w:szCs w:val="22"/>
        </w:rPr>
      </w:pPr>
    </w:p>
    <w:p w:rsidR="005A139E" w:rsidRDefault="005A139E" w:rsidP="005A139E">
      <w:pPr>
        <w:autoSpaceDE w:val="0"/>
        <w:autoSpaceDN w:val="0"/>
        <w:adjustRightInd w:val="0"/>
        <w:ind w:firstLine="1134"/>
        <w:jc w:val="both"/>
        <w:rPr>
          <w:rFonts w:cs="Arial"/>
          <w:szCs w:val="22"/>
        </w:rPr>
      </w:pPr>
      <w:r w:rsidRPr="00EA63F7">
        <w:rPr>
          <w:rFonts w:cs="Arial"/>
          <w:szCs w:val="22"/>
        </w:rPr>
        <w:t xml:space="preserve">En cas de litige, seul le Tribunal Administratif de </w:t>
      </w:r>
      <w:r>
        <w:rPr>
          <w:rFonts w:cs="Arial"/>
          <w:szCs w:val="22"/>
        </w:rPr>
        <w:t xml:space="preserve">Rennes </w:t>
      </w:r>
      <w:r w:rsidRPr="00EA63F7">
        <w:rPr>
          <w:rFonts w:cs="Arial"/>
          <w:szCs w:val="22"/>
        </w:rPr>
        <w:t xml:space="preserve"> est compétent en la matière.</w:t>
      </w:r>
    </w:p>
    <w:p w:rsidR="005A139E" w:rsidRPr="00C87F3B" w:rsidRDefault="005A139E" w:rsidP="005A139E">
      <w:pPr>
        <w:autoSpaceDE w:val="0"/>
        <w:autoSpaceDN w:val="0"/>
        <w:adjustRightInd w:val="0"/>
        <w:ind w:firstLine="1134"/>
        <w:jc w:val="both"/>
        <w:rPr>
          <w:rFonts w:cs="Arial"/>
          <w:szCs w:val="22"/>
        </w:rPr>
      </w:pPr>
    </w:p>
    <w:p w:rsidR="005A139E" w:rsidRDefault="005A139E" w:rsidP="005A139E">
      <w:pPr>
        <w:autoSpaceDE w:val="0"/>
        <w:autoSpaceDN w:val="0"/>
        <w:adjustRightInd w:val="0"/>
        <w:ind w:firstLine="1134"/>
        <w:jc w:val="both"/>
      </w:pPr>
      <w:r w:rsidRPr="00EA63F7">
        <w:rPr>
          <w:rFonts w:cs="Arial"/>
          <w:szCs w:val="22"/>
        </w:rPr>
        <w:t xml:space="preserve">Tous les documents, inscriptions sur matériel, correspondances, demandes de paiement ou modes d’emploi doivent être entièrement rédigés en langue française. S’ils sont rédigés dans une autre langue, ils doivent être accompagnés d’une traduction en français, certifiée conforme à l’original par </w:t>
      </w:r>
      <w:r w:rsidRPr="00EA63F7">
        <w:t>un traducteur assermenté.</w:t>
      </w:r>
    </w:p>
    <w:p w:rsidR="005A139E" w:rsidRPr="00B258F2" w:rsidRDefault="005A139E" w:rsidP="005A139E">
      <w:pPr>
        <w:autoSpaceDE w:val="0"/>
        <w:autoSpaceDN w:val="0"/>
        <w:adjustRightInd w:val="0"/>
        <w:ind w:firstLine="1134"/>
        <w:jc w:val="both"/>
      </w:pPr>
    </w:p>
    <w:p w:rsidR="005A139E" w:rsidRDefault="005A139E" w:rsidP="005A139E">
      <w:pPr>
        <w:pStyle w:val="Titre"/>
        <w:jc w:val="left"/>
        <w:rPr>
          <w:b w:val="0"/>
          <w:lang w:val="fr-FR"/>
        </w:rPr>
      </w:pPr>
      <w:bookmarkStart w:id="84" w:name="_Toc387248127"/>
      <w:r>
        <w:rPr>
          <w:b w:val="0"/>
        </w:rPr>
        <w:t>A</w:t>
      </w:r>
      <w:r w:rsidRPr="00C87F64">
        <w:rPr>
          <w:b w:val="0"/>
        </w:rPr>
        <w:t xml:space="preserve">rticle </w:t>
      </w:r>
      <w:r>
        <w:rPr>
          <w:b w:val="0"/>
        </w:rPr>
        <w:t>11</w:t>
      </w:r>
      <w:r w:rsidRPr="00C87F64">
        <w:rPr>
          <w:b w:val="0"/>
        </w:rPr>
        <w:t xml:space="preserve"> </w:t>
      </w:r>
      <w:r>
        <w:rPr>
          <w:b w:val="0"/>
          <w:lang w:val="fr-FR"/>
        </w:rPr>
        <w:t>-</w:t>
      </w:r>
      <w:r w:rsidRPr="00C87F64">
        <w:rPr>
          <w:b w:val="0"/>
        </w:rPr>
        <w:t xml:space="preserve"> </w:t>
      </w:r>
      <w:r>
        <w:rPr>
          <w:b w:val="0"/>
        </w:rPr>
        <w:t>RESILIATION</w:t>
      </w:r>
      <w:bookmarkEnd w:id="83"/>
      <w:bookmarkEnd w:id="84"/>
    </w:p>
    <w:p w:rsidR="005A139E" w:rsidRDefault="005A139E" w:rsidP="005A139E">
      <w:pPr>
        <w:spacing w:line="240" w:lineRule="exact"/>
        <w:ind w:firstLine="1134"/>
        <w:jc w:val="both"/>
      </w:pPr>
    </w:p>
    <w:p w:rsidR="005A139E" w:rsidRPr="000A5670" w:rsidRDefault="005A139E" w:rsidP="005A139E">
      <w:pPr>
        <w:spacing w:line="240" w:lineRule="exact"/>
        <w:ind w:firstLine="1134"/>
        <w:jc w:val="both"/>
      </w:pPr>
      <w:r w:rsidRPr="00C87F64">
        <w:t xml:space="preserve">Les </w:t>
      </w:r>
      <w:r>
        <w:t>stipulations du C.C.A.G.-Travaux sont applicables.</w:t>
      </w:r>
    </w:p>
    <w:p w:rsidR="005A139E" w:rsidRPr="00C87F64" w:rsidRDefault="005A139E" w:rsidP="005A139E">
      <w:pPr>
        <w:spacing w:line="240" w:lineRule="exact"/>
        <w:ind w:firstLine="1134"/>
        <w:jc w:val="both"/>
      </w:pPr>
    </w:p>
    <w:p w:rsidR="005A139E" w:rsidRPr="00A44110" w:rsidRDefault="005A139E" w:rsidP="005A139E">
      <w:pPr>
        <w:pStyle w:val="Titre"/>
        <w:jc w:val="left"/>
        <w:rPr>
          <w:rFonts w:cs="Arial"/>
          <w:b w:val="0"/>
          <w:bCs w:val="0"/>
        </w:rPr>
      </w:pPr>
      <w:bookmarkStart w:id="85" w:name="_Toc387248128"/>
      <w:r w:rsidRPr="00C87F64">
        <w:rPr>
          <w:b w:val="0"/>
        </w:rPr>
        <w:t>Article 1</w:t>
      </w:r>
      <w:r>
        <w:rPr>
          <w:b w:val="0"/>
        </w:rPr>
        <w:t>2</w:t>
      </w:r>
      <w:r w:rsidRPr="00C87F64">
        <w:rPr>
          <w:b w:val="0"/>
        </w:rPr>
        <w:t xml:space="preserve"> - DÉROGATIONS</w:t>
      </w:r>
      <w:bookmarkEnd w:id="85"/>
    </w:p>
    <w:p w:rsidR="005A139E" w:rsidRPr="00830867" w:rsidRDefault="005A139E" w:rsidP="005A139E">
      <w:pPr>
        <w:spacing w:line="240" w:lineRule="exact"/>
        <w:rPr>
          <w:rFonts w:cs="Arial"/>
          <w:b/>
          <w:bCs/>
          <w:i/>
          <w:color w:val="FF00FF"/>
          <w:szCs w:val="22"/>
        </w:rPr>
      </w:pPr>
    </w:p>
    <w:p w:rsidR="005A139E" w:rsidRPr="00C87F64" w:rsidRDefault="005A139E" w:rsidP="005A139E">
      <w:pPr>
        <w:spacing w:line="240" w:lineRule="exact"/>
        <w:ind w:firstLine="1134"/>
        <w:rPr>
          <w:highlight w:val="yellow"/>
        </w:rPr>
      </w:pPr>
    </w:p>
    <w:p w:rsidR="005A139E" w:rsidRPr="00C87F64" w:rsidRDefault="005A139E" w:rsidP="005A139E">
      <w:pPr>
        <w:spacing w:line="240" w:lineRule="exact"/>
        <w:ind w:firstLine="1134"/>
        <w:jc w:val="both"/>
      </w:pPr>
      <w:r w:rsidRPr="00C87F64">
        <w:t xml:space="preserve">Dérogation à l'article </w:t>
      </w:r>
      <w:r>
        <w:t>20.1</w:t>
      </w:r>
      <w:r w:rsidRPr="00C87F64">
        <w:t xml:space="preserve"> du C.C.A.G</w:t>
      </w:r>
      <w:r>
        <w:t>.</w:t>
      </w:r>
      <w:r w:rsidRPr="00C87F64">
        <w:t>-Travaux par l'article</w:t>
      </w:r>
      <w:r>
        <w:t xml:space="preserve"> 4.3</w:t>
      </w:r>
      <w:r w:rsidRPr="00C87F64">
        <w:t xml:space="preserve"> du C.C.A.P.</w:t>
      </w:r>
    </w:p>
    <w:p w:rsidR="005A139E" w:rsidRPr="00416E8B" w:rsidRDefault="005A139E" w:rsidP="005A139E">
      <w:pPr>
        <w:spacing w:line="240" w:lineRule="exact"/>
        <w:ind w:firstLine="1134"/>
        <w:rPr>
          <w:highlight w:val="yellow"/>
        </w:rPr>
      </w:pPr>
    </w:p>
    <w:p w:rsidR="005A139E" w:rsidRPr="00416E8B" w:rsidRDefault="005A139E" w:rsidP="005A139E">
      <w:pPr>
        <w:spacing w:line="240" w:lineRule="exact"/>
        <w:ind w:firstLine="1134"/>
        <w:jc w:val="both"/>
      </w:pPr>
      <w:r w:rsidRPr="00C87F64">
        <w:t xml:space="preserve">Dérogation à l'article </w:t>
      </w:r>
      <w:r>
        <w:t>20.4</w:t>
      </w:r>
      <w:r w:rsidRPr="00C87F64">
        <w:t xml:space="preserve"> du C.C.A.G</w:t>
      </w:r>
      <w:r>
        <w:t>.</w:t>
      </w:r>
      <w:r w:rsidRPr="00C87F64">
        <w:t>-Travaux par l'article</w:t>
      </w:r>
      <w:r>
        <w:t xml:space="preserve"> 4.3</w:t>
      </w:r>
      <w:r w:rsidRPr="00C87F64">
        <w:t xml:space="preserve"> du C.C.A.P.</w:t>
      </w:r>
    </w:p>
    <w:p w:rsidR="005A139E" w:rsidRPr="00416E8B" w:rsidRDefault="005A139E" w:rsidP="005A139E">
      <w:pPr>
        <w:spacing w:line="240" w:lineRule="exact"/>
        <w:ind w:firstLine="1134"/>
        <w:rPr>
          <w:highlight w:val="yellow"/>
        </w:rPr>
      </w:pPr>
    </w:p>
    <w:p w:rsidR="005A139E" w:rsidRPr="00C87F64" w:rsidRDefault="005A139E" w:rsidP="005A139E">
      <w:pPr>
        <w:spacing w:line="240" w:lineRule="exact"/>
        <w:ind w:firstLine="1134"/>
        <w:jc w:val="both"/>
      </w:pPr>
      <w:r w:rsidRPr="00C87F64">
        <w:t xml:space="preserve">Dérogation à l'article </w:t>
      </w:r>
      <w:r>
        <w:t>28.1</w:t>
      </w:r>
      <w:r w:rsidRPr="00C87F64">
        <w:t xml:space="preserve"> du C.C.A.G</w:t>
      </w:r>
      <w:r>
        <w:t>.</w:t>
      </w:r>
      <w:r w:rsidRPr="00C87F64">
        <w:t>-Travaux par l'article</w:t>
      </w:r>
      <w:r>
        <w:t xml:space="preserve"> 8.1</w:t>
      </w:r>
      <w:r w:rsidRPr="00C87F64">
        <w:t xml:space="preserve"> du C.C.A.P.</w:t>
      </w:r>
    </w:p>
    <w:p w:rsidR="005A139E" w:rsidRDefault="005A139E" w:rsidP="005A139E">
      <w:pPr>
        <w:spacing w:line="240" w:lineRule="exact"/>
        <w:ind w:firstLine="1134"/>
        <w:jc w:val="both"/>
        <w:rPr>
          <w:rFonts w:cs="Arial"/>
          <w:b/>
          <w:bCs/>
          <w:color w:val="FF00FF"/>
          <w:sz w:val="32"/>
          <w:szCs w:val="32"/>
        </w:rPr>
      </w:pPr>
    </w:p>
    <w:p w:rsidR="005A139E" w:rsidRPr="00C87F64" w:rsidRDefault="005A139E" w:rsidP="005A139E">
      <w:pPr>
        <w:spacing w:line="240" w:lineRule="exact"/>
        <w:ind w:firstLine="1134"/>
        <w:jc w:val="both"/>
      </w:pPr>
      <w:r w:rsidRPr="00C87F64">
        <w:t>Dérogation à l'article 40 - 3</w:t>
      </w:r>
      <w:r w:rsidRPr="00C87F64">
        <w:rPr>
          <w:vertAlign w:val="superscript"/>
        </w:rPr>
        <w:t>ème</w:t>
      </w:r>
      <w:r w:rsidRPr="00C87F64">
        <w:t xml:space="preserve"> alinéa du C.C.A.G</w:t>
      </w:r>
      <w:r>
        <w:t>.</w:t>
      </w:r>
      <w:r w:rsidRPr="00C87F64">
        <w:t xml:space="preserve">-Travaux par l'article </w:t>
      </w:r>
      <w:r>
        <w:t>9.4</w:t>
      </w:r>
      <w:r w:rsidRPr="00C87F64">
        <w:t xml:space="preserve"> du C.C.A.P.</w:t>
      </w:r>
    </w:p>
    <w:p w:rsidR="005A139E" w:rsidRPr="00C87F64" w:rsidRDefault="005A139E" w:rsidP="005A139E">
      <w:pPr>
        <w:spacing w:line="240" w:lineRule="exact"/>
        <w:ind w:firstLine="1134"/>
        <w:jc w:val="both"/>
      </w:pPr>
    </w:p>
    <w:p w:rsidR="005A139E" w:rsidRPr="00C87F64" w:rsidRDefault="005A139E" w:rsidP="005A139E">
      <w:pPr>
        <w:tabs>
          <w:tab w:val="left" w:pos="1134"/>
        </w:tabs>
        <w:spacing w:line="240" w:lineRule="exact"/>
        <w:ind w:firstLine="1134"/>
        <w:jc w:val="both"/>
        <w:rPr>
          <w:rFonts w:cs="Arial"/>
        </w:rPr>
      </w:pPr>
      <w:r w:rsidRPr="00C87F64">
        <w:rPr>
          <w:rFonts w:cs="Arial"/>
        </w:rPr>
        <w:t>Dérogation à l'article 44.1 du C.C.A.G.-Travaux par l'article 9.5 du C.C.A.P.</w:t>
      </w:r>
    </w:p>
    <w:p w:rsidR="005A139E" w:rsidRPr="00C87F64" w:rsidRDefault="005A139E" w:rsidP="005A139E">
      <w:pPr>
        <w:spacing w:line="240" w:lineRule="exact"/>
        <w:jc w:val="both"/>
        <w:rPr>
          <w:rFonts w:cs="Arial"/>
        </w:rPr>
      </w:pPr>
    </w:p>
    <w:p w:rsidR="005A139E" w:rsidRPr="00C87F64" w:rsidRDefault="005A139E" w:rsidP="005A139E">
      <w:pPr>
        <w:spacing w:line="240" w:lineRule="exact"/>
        <w:jc w:val="both"/>
        <w:rPr>
          <w:rFonts w:cs="Arial"/>
        </w:rPr>
      </w:pPr>
    </w:p>
    <w:p w:rsidR="005A139E" w:rsidRPr="00C87F64" w:rsidRDefault="005A139E" w:rsidP="005A139E">
      <w:pPr>
        <w:spacing w:line="240" w:lineRule="exact"/>
        <w:jc w:val="center"/>
      </w:pPr>
      <w:r w:rsidRPr="00C87F64">
        <w:rPr>
          <w:rFonts w:cs="Arial"/>
        </w:rPr>
        <w:sym w:font="Wingdings" w:char="F098"/>
      </w:r>
      <w:r w:rsidRPr="00C87F64">
        <w:rPr>
          <w:rFonts w:cs="Arial"/>
        </w:rPr>
        <w:sym w:font="Wingdings" w:char="F098"/>
      </w:r>
      <w:r w:rsidRPr="00C87F64">
        <w:rPr>
          <w:rFonts w:cs="Arial"/>
        </w:rPr>
        <w:sym w:font="Wingdings" w:char="F099"/>
      </w:r>
      <w:r w:rsidRPr="00C87F64">
        <w:rPr>
          <w:rFonts w:cs="Arial"/>
        </w:rPr>
        <w:sym w:font="Wingdings" w:char="F099"/>
      </w:r>
    </w:p>
    <w:p w:rsidR="00963904" w:rsidRDefault="00963904"/>
    <w:sectPr w:rsidR="00963904" w:rsidSect="005A139E">
      <w:footerReference w:type="even" r:id="rId13"/>
      <w:footerReference w:type="default" r:id="rId14"/>
      <w:footerReference w:type="first" r:id="rId15"/>
      <w:pgSz w:w="11907" w:h="16840"/>
      <w:pgMar w:top="1134" w:right="1418" w:bottom="1134" w:left="1418" w:header="720" w:footer="754"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39E" w:rsidRDefault="005A139E" w:rsidP="005A139E">
      <w:r>
        <w:separator/>
      </w:r>
    </w:p>
  </w:endnote>
  <w:endnote w:type="continuationSeparator" w:id="0">
    <w:p w:rsidR="005A139E" w:rsidRDefault="005A139E" w:rsidP="005A1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9E" w:rsidRDefault="005A139E">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5A139E" w:rsidRDefault="005A139E">
    <w:pPr>
      <w:ind w:right="360"/>
    </w:pPr>
    <w:r>
      <w:rPr>
        <w:sz w:val="14"/>
      </w:rPr>
      <w:t xml:space="preserve">CCAP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958" w:rsidRDefault="005A139E" w:rsidP="00B01958">
    <w:pPr>
      <w:pStyle w:val="Pieddepage"/>
      <w:ind w:right="360"/>
      <w:rPr>
        <w:sz w:val="20"/>
      </w:rPr>
    </w:pPr>
    <w:r w:rsidRPr="00D46E72">
      <w:rPr>
        <w:sz w:val="20"/>
      </w:rPr>
      <w:t xml:space="preserve">CCAP </w:t>
    </w:r>
    <w:r w:rsidR="007C4F8B">
      <w:rPr>
        <w:sz w:val="20"/>
      </w:rPr>
      <w:t xml:space="preserve">- </w:t>
    </w:r>
    <w:r w:rsidR="00B01958">
      <w:rPr>
        <w:sz w:val="20"/>
      </w:rPr>
      <w:t xml:space="preserve">Canalisation de transfert des eaux brutes du captage de </w:t>
    </w:r>
    <w:proofErr w:type="spellStart"/>
    <w:r w:rsidR="00B01958">
      <w:rPr>
        <w:sz w:val="20"/>
      </w:rPr>
      <w:t>Porsguenou</w:t>
    </w:r>
    <w:proofErr w:type="spellEnd"/>
    <w:r w:rsidR="00B01958">
      <w:rPr>
        <w:sz w:val="20"/>
      </w:rPr>
      <w:t xml:space="preserve"> – </w:t>
    </w:r>
    <w:proofErr w:type="spellStart"/>
    <w:r w:rsidR="00B01958">
      <w:rPr>
        <w:sz w:val="20"/>
      </w:rPr>
      <w:t>logonna-daoulas</w:t>
    </w:r>
    <w:proofErr w:type="spellEnd"/>
    <w:r w:rsidR="00B01958">
      <w:rPr>
        <w:sz w:val="20"/>
      </w:rPr>
      <w:t xml:space="preserve"> </w:t>
    </w:r>
  </w:p>
  <w:p w:rsidR="005A139E" w:rsidRPr="00D46E72" w:rsidRDefault="005A139E" w:rsidP="005A139E">
    <w:pPr>
      <w:pStyle w:val="Pieddepage"/>
      <w:ind w:right="360"/>
      <w:rPr>
        <w:sz w:val="20"/>
      </w:rPr>
    </w:pPr>
    <w:r w:rsidRPr="00D46E72">
      <w:rPr>
        <w:sz w:val="20"/>
      </w:rPr>
      <w:tab/>
    </w:r>
    <w:r w:rsidRPr="00D46E72">
      <w:rPr>
        <w:sz w:val="20"/>
      </w:rPr>
      <w:tab/>
      <w:t xml:space="preserve">   </w:t>
    </w:r>
    <w:r w:rsidRPr="00D46E72">
      <w:rPr>
        <w:rStyle w:val="Numrodepage"/>
        <w:sz w:val="20"/>
      </w:rPr>
      <w:fldChar w:fldCharType="begin"/>
    </w:r>
    <w:r w:rsidRPr="00D46E72">
      <w:rPr>
        <w:rStyle w:val="Numrodepage"/>
        <w:sz w:val="20"/>
      </w:rPr>
      <w:instrText xml:space="preserve"> PAGE </w:instrText>
    </w:r>
    <w:r w:rsidRPr="00D46E72">
      <w:rPr>
        <w:rStyle w:val="Numrodepage"/>
        <w:sz w:val="20"/>
      </w:rPr>
      <w:fldChar w:fldCharType="separate"/>
    </w:r>
    <w:r w:rsidR="00B01958">
      <w:rPr>
        <w:rStyle w:val="Numrodepage"/>
        <w:noProof/>
        <w:sz w:val="20"/>
      </w:rPr>
      <w:t>14</w:t>
    </w:r>
    <w:r w:rsidRPr="00D46E72">
      <w:rPr>
        <w:rStyle w:val="Numrodepage"/>
        <w:sz w:val="20"/>
      </w:rPr>
      <w:fldChar w:fldCharType="end"/>
    </w:r>
    <w:r w:rsidRPr="00D46E72">
      <w:rPr>
        <w:rStyle w:val="Numrodepage"/>
        <w:sz w:val="20"/>
      </w:rPr>
      <w:t>/</w:t>
    </w:r>
    <w:r w:rsidRPr="00D46E72">
      <w:rPr>
        <w:rStyle w:val="Numrodepage"/>
        <w:sz w:val="20"/>
      </w:rPr>
      <w:fldChar w:fldCharType="begin"/>
    </w:r>
    <w:r w:rsidRPr="00D46E72">
      <w:rPr>
        <w:rStyle w:val="Numrodepage"/>
        <w:sz w:val="20"/>
      </w:rPr>
      <w:instrText xml:space="preserve"> NUMPAGES </w:instrText>
    </w:r>
    <w:r w:rsidRPr="00D46E72">
      <w:rPr>
        <w:rStyle w:val="Numrodepage"/>
        <w:sz w:val="20"/>
      </w:rPr>
      <w:fldChar w:fldCharType="separate"/>
    </w:r>
    <w:r w:rsidR="00B01958">
      <w:rPr>
        <w:rStyle w:val="Numrodepage"/>
        <w:noProof/>
        <w:sz w:val="20"/>
      </w:rPr>
      <w:t>14</w:t>
    </w:r>
    <w:r w:rsidRPr="00D46E72">
      <w:rPr>
        <w:rStyle w:val="Numrodepage"/>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39E" w:rsidRPr="00DB0E2E" w:rsidRDefault="005A139E" w:rsidP="005A139E">
    <w:pPr>
      <w:pStyle w:val="Pieddepage"/>
      <w:rPr>
        <w:sz w:val="20"/>
      </w:rPr>
    </w:pPr>
    <w:r w:rsidRPr="00DB0E2E">
      <w:rPr>
        <w:sz w:val="20"/>
      </w:rPr>
      <w:t>CCAP sept 2011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39E" w:rsidRDefault="005A139E" w:rsidP="005A139E">
      <w:r>
        <w:separator/>
      </w:r>
    </w:p>
  </w:footnote>
  <w:footnote w:type="continuationSeparator" w:id="0">
    <w:p w:rsidR="005A139E" w:rsidRDefault="005A139E" w:rsidP="005A13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0A1F"/>
    <w:multiLevelType w:val="hybridMultilevel"/>
    <w:tmpl w:val="F3941074"/>
    <w:lvl w:ilvl="0" w:tplc="AD6200D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0AC61F7"/>
    <w:multiLevelType w:val="hybridMultilevel"/>
    <w:tmpl w:val="899217AA"/>
    <w:lvl w:ilvl="0" w:tplc="F56CDE58">
      <w:start w:val="3"/>
      <w:numFmt w:val="bullet"/>
      <w:lvlText w:val="-"/>
      <w:lvlJc w:val="left"/>
      <w:pPr>
        <w:ind w:left="1920" w:hanging="360"/>
      </w:pPr>
      <w:rPr>
        <w:rFonts w:ascii="Arial" w:eastAsia="Times New Roman" w:hAnsi="Arial" w:cs="Arial" w:hint="default"/>
      </w:rPr>
    </w:lvl>
    <w:lvl w:ilvl="1" w:tplc="040C0003" w:tentative="1">
      <w:start w:val="1"/>
      <w:numFmt w:val="bullet"/>
      <w:lvlText w:val="o"/>
      <w:lvlJc w:val="left"/>
      <w:pPr>
        <w:ind w:left="2640" w:hanging="360"/>
      </w:pPr>
      <w:rPr>
        <w:rFonts w:ascii="Courier New" w:hAnsi="Courier New" w:cs="Courier New" w:hint="default"/>
      </w:rPr>
    </w:lvl>
    <w:lvl w:ilvl="2" w:tplc="040C0005" w:tentative="1">
      <w:start w:val="1"/>
      <w:numFmt w:val="bullet"/>
      <w:lvlText w:val=""/>
      <w:lvlJc w:val="left"/>
      <w:pPr>
        <w:ind w:left="3360" w:hanging="360"/>
      </w:pPr>
      <w:rPr>
        <w:rFonts w:ascii="Wingdings" w:hAnsi="Wingdings" w:hint="default"/>
      </w:rPr>
    </w:lvl>
    <w:lvl w:ilvl="3" w:tplc="040C0001" w:tentative="1">
      <w:start w:val="1"/>
      <w:numFmt w:val="bullet"/>
      <w:lvlText w:val=""/>
      <w:lvlJc w:val="left"/>
      <w:pPr>
        <w:ind w:left="4080" w:hanging="360"/>
      </w:pPr>
      <w:rPr>
        <w:rFonts w:ascii="Symbol" w:hAnsi="Symbol" w:hint="default"/>
      </w:rPr>
    </w:lvl>
    <w:lvl w:ilvl="4" w:tplc="040C0003" w:tentative="1">
      <w:start w:val="1"/>
      <w:numFmt w:val="bullet"/>
      <w:lvlText w:val="o"/>
      <w:lvlJc w:val="left"/>
      <w:pPr>
        <w:ind w:left="4800" w:hanging="360"/>
      </w:pPr>
      <w:rPr>
        <w:rFonts w:ascii="Courier New" w:hAnsi="Courier New" w:cs="Courier New" w:hint="default"/>
      </w:rPr>
    </w:lvl>
    <w:lvl w:ilvl="5" w:tplc="040C0005" w:tentative="1">
      <w:start w:val="1"/>
      <w:numFmt w:val="bullet"/>
      <w:lvlText w:val=""/>
      <w:lvlJc w:val="left"/>
      <w:pPr>
        <w:ind w:left="5520" w:hanging="360"/>
      </w:pPr>
      <w:rPr>
        <w:rFonts w:ascii="Wingdings" w:hAnsi="Wingdings" w:hint="default"/>
      </w:rPr>
    </w:lvl>
    <w:lvl w:ilvl="6" w:tplc="040C0001" w:tentative="1">
      <w:start w:val="1"/>
      <w:numFmt w:val="bullet"/>
      <w:lvlText w:val=""/>
      <w:lvlJc w:val="left"/>
      <w:pPr>
        <w:ind w:left="6240" w:hanging="360"/>
      </w:pPr>
      <w:rPr>
        <w:rFonts w:ascii="Symbol" w:hAnsi="Symbol" w:hint="default"/>
      </w:rPr>
    </w:lvl>
    <w:lvl w:ilvl="7" w:tplc="040C0003" w:tentative="1">
      <w:start w:val="1"/>
      <w:numFmt w:val="bullet"/>
      <w:lvlText w:val="o"/>
      <w:lvlJc w:val="left"/>
      <w:pPr>
        <w:ind w:left="6960" w:hanging="360"/>
      </w:pPr>
      <w:rPr>
        <w:rFonts w:ascii="Courier New" w:hAnsi="Courier New" w:cs="Courier New" w:hint="default"/>
      </w:rPr>
    </w:lvl>
    <w:lvl w:ilvl="8" w:tplc="040C0005" w:tentative="1">
      <w:start w:val="1"/>
      <w:numFmt w:val="bullet"/>
      <w:lvlText w:val=""/>
      <w:lvlJc w:val="left"/>
      <w:pPr>
        <w:ind w:left="7680" w:hanging="360"/>
      </w:pPr>
      <w:rPr>
        <w:rFonts w:ascii="Wingdings" w:hAnsi="Wingdings" w:hint="default"/>
      </w:rPr>
    </w:lvl>
  </w:abstractNum>
  <w:abstractNum w:abstractNumId="2">
    <w:nsid w:val="0BC6602D"/>
    <w:multiLevelType w:val="hybridMultilevel"/>
    <w:tmpl w:val="C93ED3C2"/>
    <w:lvl w:ilvl="0" w:tplc="040C000B">
      <w:start w:val="1"/>
      <w:numFmt w:val="bullet"/>
      <w:lvlText w:val=""/>
      <w:lvlJc w:val="left"/>
      <w:pPr>
        <w:tabs>
          <w:tab w:val="num" w:pos="2280"/>
        </w:tabs>
        <w:ind w:left="2280" w:hanging="360"/>
      </w:pPr>
      <w:rPr>
        <w:rFonts w:ascii="Wingdings" w:hAnsi="Wingdings" w:hint="default"/>
      </w:rPr>
    </w:lvl>
    <w:lvl w:ilvl="1" w:tplc="040C0003" w:tentative="1">
      <w:start w:val="1"/>
      <w:numFmt w:val="bullet"/>
      <w:lvlText w:val="o"/>
      <w:lvlJc w:val="left"/>
      <w:pPr>
        <w:tabs>
          <w:tab w:val="num" w:pos="3000"/>
        </w:tabs>
        <w:ind w:left="3000" w:hanging="360"/>
      </w:pPr>
      <w:rPr>
        <w:rFonts w:ascii="Courier New" w:hAnsi="Courier New" w:cs="Courier New" w:hint="default"/>
      </w:rPr>
    </w:lvl>
    <w:lvl w:ilvl="2" w:tplc="040C0005" w:tentative="1">
      <w:start w:val="1"/>
      <w:numFmt w:val="bullet"/>
      <w:lvlText w:val=""/>
      <w:lvlJc w:val="left"/>
      <w:pPr>
        <w:tabs>
          <w:tab w:val="num" w:pos="3720"/>
        </w:tabs>
        <w:ind w:left="3720" w:hanging="360"/>
      </w:pPr>
      <w:rPr>
        <w:rFonts w:ascii="Wingdings" w:hAnsi="Wingdings" w:hint="default"/>
      </w:rPr>
    </w:lvl>
    <w:lvl w:ilvl="3" w:tplc="040C0001" w:tentative="1">
      <w:start w:val="1"/>
      <w:numFmt w:val="bullet"/>
      <w:lvlText w:val=""/>
      <w:lvlJc w:val="left"/>
      <w:pPr>
        <w:tabs>
          <w:tab w:val="num" w:pos="4440"/>
        </w:tabs>
        <w:ind w:left="4440" w:hanging="360"/>
      </w:pPr>
      <w:rPr>
        <w:rFonts w:ascii="Symbol" w:hAnsi="Symbol" w:hint="default"/>
      </w:rPr>
    </w:lvl>
    <w:lvl w:ilvl="4" w:tplc="040C0003" w:tentative="1">
      <w:start w:val="1"/>
      <w:numFmt w:val="bullet"/>
      <w:lvlText w:val="o"/>
      <w:lvlJc w:val="left"/>
      <w:pPr>
        <w:tabs>
          <w:tab w:val="num" w:pos="5160"/>
        </w:tabs>
        <w:ind w:left="5160" w:hanging="360"/>
      </w:pPr>
      <w:rPr>
        <w:rFonts w:ascii="Courier New" w:hAnsi="Courier New" w:cs="Courier New" w:hint="default"/>
      </w:rPr>
    </w:lvl>
    <w:lvl w:ilvl="5" w:tplc="040C0005" w:tentative="1">
      <w:start w:val="1"/>
      <w:numFmt w:val="bullet"/>
      <w:lvlText w:val=""/>
      <w:lvlJc w:val="left"/>
      <w:pPr>
        <w:tabs>
          <w:tab w:val="num" w:pos="5880"/>
        </w:tabs>
        <w:ind w:left="5880" w:hanging="360"/>
      </w:pPr>
      <w:rPr>
        <w:rFonts w:ascii="Wingdings" w:hAnsi="Wingdings" w:hint="default"/>
      </w:rPr>
    </w:lvl>
    <w:lvl w:ilvl="6" w:tplc="040C0001" w:tentative="1">
      <w:start w:val="1"/>
      <w:numFmt w:val="bullet"/>
      <w:lvlText w:val=""/>
      <w:lvlJc w:val="left"/>
      <w:pPr>
        <w:tabs>
          <w:tab w:val="num" w:pos="6600"/>
        </w:tabs>
        <w:ind w:left="6600" w:hanging="360"/>
      </w:pPr>
      <w:rPr>
        <w:rFonts w:ascii="Symbol" w:hAnsi="Symbol" w:hint="default"/>
      </w:rPr>
    </w:lvl>
    <w:lvl w:ilvl="7" w:tplc="040C0003" w:tentative="1">
      <w:start w:val="1"/>
      <w:numFmt w:val="bullet"/>
      <w:lvlText w:val="o"/>
      <w:lvlJc w:val="left"/>
      <w:pPr>
        <w:tabs>
          <w:tab w:val="num" w:pos="7320"/>
        </w:tabs>
        <w:ind w:left="7320" w:hanging="360"/>
      </w:pPr>
      <w:rPr>
        <w:rFonts w:ascii="Courier New" w:hAnsi="Courier New" w:cs="Courier New" w:hint="default"/>
      </w:rPr>
    </w:lvl>
    <w:lvl w:ilvl="8" w:tplc="040C0005" w:tentative="1">
      <w:start w:val="1"/>
      <w:numFmt w:val="bullet"/>
      <w:lvlText w:val=""/>
      <w:lvlJc w:val="left"/>
      <w:pPr>
        <w:tabs>
          <w:tab w:val="num" w:pos="8040"/>
        </w:tabs>
        <w:ind w:left="8040" w:hanging="360"/>
      </w:pPr>
      <w:rPr>
        <w:rFonts w:ascii="Wingdings" w:hAnsi="Wingdings" w:hint="default"/>
      </w:rPr>
    </w:lvl>
  </w:abstractNum>
  <w:abstractNum w:abstractNumId="3">
    <w:nsid w:val="0D577E63"/>
    <w:multiLevelType w:val="hybridMultilevel"/>
    <w:tmpl w:val="777C4538"/>
    <w:lvl w:ilvl="0" w:tplc="78C239F2">
      <w:start w:val="4"/>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0DE64FF4"/>
    <w:multiLevelType w:val="hybridMultilevel"/>
    <w:tmpl w:val="1360976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nsid w:val="29915386"/>
    <w:multiLevelType w:val="hybridMultilevel"/>
    <w:tmpl w:val="D5722DE4"/>
    <w:lvl w:ilvl="0" w:tplc="C540B7E8">
      <w:start w:val="1"/>
      <w:numFmt w:val="upperRoman"/>
      <w:lvlText w:val="%1)"/>
      <w:lvlJc w:val="left"/>
      <w:pPr>
        <w:ind w:left="3000" w:hanging="720"/>
      </w:pPr>
      <w:rPr>
        <w:rFonts w:hint="default"/>
      </w:rPr>
    </w:lvl>
    <w:lvl w:ilvl="1" w:tplc="040C0019" w:tentative="1">
      <w:start w:val="1"/>
      <w:numFmt w:val="lowerLetter"/>
      <w:lvlText w:val="%2."/>
      <w:lvlJc w:val="left"/>
      <w:pPr>
        <w:ind w:left="3360" w:hanging="360"/>
      </w:pPr>
    </w:lvl>
    <w:lvl w:ilvl="2" w:tplc="040C001B" w:tentative="1">
      <w:start w:val="1"/>
      <w:numFmt w:val="lowerRoman"/>
      <w:lvlText w:val="%3."/>
      <w:lvlJc w:val="right"/>
      <w:pPr>
        <w:ind w:left="4080" w:hanging="180"/>
      </w:pPr>
    </w:lvl>
    <w:lvl w:ilvl="3" w:tplc="040C000F" w:tentative="1">
      <w:start w:val="1"/>
      <w:numFmt w:val="decimal"/>
      <w:lvlText w:val="%4."/>
      <w:lvlJc w:val="left"/>
      <w:pPr>
        <w:ind w:left="4800" w:hanging="360"/>
      </w:pPr>
    </w:lvl>
    <w:lvl w:ilvl="4" w:tplc="040C0019" w:tentative="1">
      <w:start w:val="1"/>
      <w:numFmt w:val="lowerLetter"/>
      <w:lvlText w:val="%5."/>
      <w:lvlJc w:val="left"/>
      <w:pPr>
        <w:ind w:left="5520" w:hanging="360"/>
      </w:pPr>
    </w:lvl>
    <w:lvl w:ilvl="5" w:tplc="040C001B" w:tentative="1">
      <w:start w:val="1"/>
      <w:numFmt w:val="lowerRoman"/>
      <w:lvlText w:val="%6."/>
      <w:lvlJc w:val="right"/>
      <w:pPr>
        <w:ind w:left="6240" w:hanging="180"/>
      </w:pPr>
    </w:lvl>
    <w:lvl w:ilvl="6" w:tplc="040C000F" w:tentative="1">
      <w:start w:val="1"/>
      <w:numFmt w:val="decimal"/>
      <w:lvlText w:val="%7."/>
      <w:lvlJc w:val="left"/>
      <w:pPr>
        <w:ind w:left="6960" w:hanging="360"/>
      </w:pPr>
    </w:lvl>
    <w:lvl w:ilvl="7" w:tplc="040C0019" w:tentative="1">
      <w:start w:val="1"/>
      <w:numFmt w:val="lowerLetter"/>
      <w:lvlText w:val="%8."/>
      <w:lvlJc w:val="left"/>
      <w:pPr>
        <w:ind w:left="7680" w:hanging="360"/>
      </w:pPr>
    </w:lvl>
    <w:lvl w:ilvl="8" w:tplc="040C001B" w:tentative="1">
      <w:start w:val="1"/>
      <w:numFmt w:val="lowerRoman"/>
      <w:lvlText w:val="%9."/>
      <w:lvlJc w:val="right"/>
      <w:pPr>
        <w:ind w:left="8400" w:hanging="180"/>
      </w:pPr>
    </w:lvl>
  </w:abstractNum>
  <w:abstractNum w:abstractNumId="6">
    <w:nsid w:val="29C119FD"/>
    <w:multiLevelType w:val="hybridMultilevel"/>
    <w:tmpl w:val="65E8D870"/>
    <w:lvl w:ilvl="0" w:tplc="040C0001">
      <w:start w:val="1"/>
      <w:numFmt w:val="bullet"/>
      <w:lvlText w:val=""/>
      <w:lvlJc w:val="left"/>
      <w:pPr>
        <w:tabs>
          <w:tab w:val="num" w:pos="1854"/>
        </w:tabs>
        <w:ind w:left="1854" w:hanging="360"/>
      </w:pPr>
      <w:rPr>
        <w:rFonts w:ascii="Symbol" w:hAnsi="Symbol" w:hint="default"/>
      </w:rPr>
    </w:lvl>
    <w:lvl w:ilvl="1" w:tplc="040C0003" w:tentative="1">
      <w:start w:val="1"/>
      <w:numFmt w:val="bullet"/>
      <w:lvlText w:val="o"/>
      <w:lvlJc w:val="left"/>
      <w:pPr>
        <w:tabs>
          <w:tab w:val="num" w:pos="2574"/>
        </w:tabs>
        <w:ind w:left="2574" w:hanging="360"/>
      </w:pPr>
      <w:rPr>
        <w:rFonts w:ascii="Courier New" w:hAnsi="Courier New" w:cs="Courier New" w:hint="default"/>
      </w:rPr>
    </w:lvl>
    <w:lvl w:ilvl="2" w:tplc="040C0005" w:tentative="1">
      <w:start w:val="1"/>
      <w:numFmt w:val="bullet"/>
      <w:lvlText w:val=""/>
      <w:lvlJc w:val="left"/>
      <w:pPr>
        <w:tabs>
          <w:tab w:val="num" w:pos="3294"/>
        </w:tabs>
        <w:ind w:left="3294" w:hanging="360"/>
      </w:pPr>
      <w:rPr>
        <w:rFonts w:ascii="Wingdings" w:hAnsi="Wingdings" w:hint="default"/>
      </w:rPr>
    </w:lvl>
    <w:lvl w:ilvl="3" w:tplc="040C0001" w:tentative="1">
      <w:start w:val="1"/>
      <w:numFmt w:val="bullet"/>
      <w:lvlText w:val=""/>
      <w:lvlJc w:val="left"/>
      <w:pPr>
        <w:tabs>
          <w:tab w:val="num" w:pos="4014"/>
        </w:tabs>
        <w:ind w:left="4014" w:hanging="360"/>
      </w:pPr>
      <w:rPr>
        <w:rFonts w:ascii="Symbol" w:hAnsi="Symbol" w:hint="default"/>
      </w:rPr>
    </w:lvl>
    <w:lvl w:ilvl="4" w:tplc="040C0003" w:tentative="1">
      <w:start w:val="1"/>
      <w:numFmt w:val="bullet"/>
      <w:lvlText w:val="o"/>
      <w:lvlJc w:val="left"/>
      <w:pPr>
        <w:tabs>
          <w:tab w:val="num" w:pos="4734"/>
        </w:tabs>
        <w:ind w:left="4734" w:hanging="360"/>
      </w:pPr>
      <w:rPr>
        <w:rFonts w:ascii="Courier New" w:hAnsi="Courier New" w:cs="Courier New" w:hint="default"/>
      </w:rPr>
    </w:lvl>
    <w:lvl w:ilvl="5" w:tplc="040C0005" w:tentative="1">
      <w:start w:val="1"/>
      <w:numFmt w:val="bullet"/>
      <w:lvlText w:val=""/>
      <w:lvlJc w:val="left"/>
      <w:pPr>
        <w:tabs>
          <w:tab w:val="num" w:pos="5454"/>
        </w:tabs>
        <w:ind w:left="5454" w:hanging="360"/>
      </w:pPr>
      <w:rPr>
        <w:rFonts w:ascii="Wingdings" w:hAnsi="Wingdings" w:hint="default"/>
      </w:rPr>
    </w:lvl>
    <w:lvl w:ilvl="6" w:tplc="040C0001" w:tentative="1">
      <w:start w:val="1"/>
      <w:numFmt w:val="bullet"/>
      <w:lvlText w:val=""/>
      <w:lvlJc w:val="left"/>
      <w:pPr>
        <w:tabs>
          <w:tab w:val="num" w:pos="6174"/>
        </w:tabs>
        <w:ind w:left="6174" w:hanging="360"/>
      </w:pPr>
      <w:rPr>
        <w:rFonts w:ascii="Symbol" w:hAnsi="Symbol" w:hint="default"/>
      </w:rPr>
    </w:lvl>
    <w:lvl w:ilvl="7" w:tplc="040C0003" w:tentative="1">
      <w:start w:val="1"/>
      <w:numFmt w:val="bullet"/>
      <w:lvlText w:val="o"/>
      <w:lvlJc w:val="left"/>
      <w:pPr>
        <w:tabs>
          <w:tab w:val="num" w:pos="6894"/>
        </w:tabs>
        <w:ind w:left="6894" w:hanging="360"/>
      </w:pPr>
      <w:rPr>
        <w:rFonts w:ascii="Courier New" w:hAnsi="Courier New" w:cs="Courier New" w:hint="default"/>
      </w:rPr>
    </w:lvl>
    <w:lvl w:ilvl="8" w:tplc="040C0005" w:tentative="1">
      <w:start w:val="1"/>
      <w:numFmt w:val="bullet"/>
      <w:lvlText w:val=""/>
      <w:lvlJc w:val="left"/>
      <w:pPr>
        <w:tabs>
          <w:tab w:val="num" w:pos="7614"/>
        </w:tabs>
        <w:ind w:left="7614" w:hanging="360"/>
      </w:pPr>
      <w:rPr>
        <w:rFonts w:ascii="Wingdings" w:hAnsi="Wingdings" w:hint="default"/>
      </w:rPr>
    </w:lvl>
  </w:abstractNum>
  <w:abstractNum w:abstractNumId="7">
    <w:nsid w:val="2F1B5816"/>
    <w:multiLevelType w:val="hybridMultilevel"/>
    <w:tmpl w:val="3A4CC404"/>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9431025"/>
    <w:multiLevelType w:val="hybridMultilevel"/>
    <w:tmpl w:val="153014F6"/>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3B306D93"/>
    <w:multiLevelType w:val="hybridMultilevel"/>
    <w:tmpl w:val="C32A9686"/>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0">
    <w:nsid w:val="3D505EC1"/>
    <w:multiLevelType w:val="hybridMultilevel"/>
    <w:tmpl w:val="0FE66E22"/>
    <w:lvl w:ilvl="0" w:tplc="86E47668">
      <w:numFmt w:val="bullet"/>
      <w:lvlText w:val="-"/>
      <w:lvlJc w:val="left"/>
      <w:pPr>
        <w:ind w:left="720" w:hanging="360"/>
      </w:pPr>
      <w:rPr>
        <w:rFonts w:ascii="Arial" w:eastAsia="Times New Roman" w:hAnsi="Arial" w:cs="Arial"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DE00D2E"/>
    <w:multiLevelType w:val="hybridMultilevel"/>
    <w:tmpl w:val="5614CE32"/>
    <w:lvl w:ilvl="0" w:tplc="FED4C594">
      <w:start w:val="1"/>
      <w:numFmt w:val="bullet"/>
      <w:lvlText w:val=""/>
      <w:lvlJc w:val="left"/>
      <w:pPr>
        <w:tabs>
          <w:tab w:val="num" w:pos="720"/>
        </w:tabs>
        <w:ind w:left="720" w:hanging="360"/>
      </w:pPr>
      <w:rPr>
        <w:rFonts w:ascii="Wingdings" w:hAnsi="Wingdings" w:hint="default"/>
      </w:rPr>
    </w:lvl>
    <w:lvl w:ilvl="1" w:tplc="040C0001">
      <w:start w:val="1"/>
      <w:numFmt w:val="bullet"/>
      <w:lvlText w:val=""/>
      <w:lvlJc w:val="left"/>
      <w:pPr>
        <w:tabs>
          <w:tab w:val="num" w:pos="1440"/>
        </w:tabs>
        <w:ind w:left="1440" w:hanging="360"/>
      </w:pPr>
      <w:rPr>
        <w:rFonts w:ascii="Symbol" w:hAnsi="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44595D91"/>
    <w:multiLevelType w:val="hybridMultilevel"/>
    <w:tmpl w:val="C180DCFA"/>
    <w:lvl w:ilvl="0" w:tplc="C540B7E8">
      <w:start w:val="1"/>
      <w:numFmt w:val="upperRoman"/>
      <w:lvlText w:val="%1)"/>
      <w:lvlJc w:val="left"/>
      <w:pPr>
        <w:ind w:left="3000" w:hanging="720"/>
      </w:pPr>
      <w:rPr>
        <w:rFonts w:hint="default"/>
      </w:rPr>
    </w:lvl>
    <w:lvl w:ilvl="1" w:tplc="040C0019" w:tentative="1">
      <w:start w:val="1"/>
      <w:numFmt w:val="lowerLetter"/>
      <w:lvlText w:val="%2."/>
      <w:lvlJc w:val="left"/>
      <w:pPr>
        <w:ind w:left="3360" w:hanging="360"/>
      </w:pPr>
    </w:lvl>
    <w:lvl w:ilvl="2" w:tplc="040C001B" w:tentative="1">
      <w:start w:val="1"/>
      <w:numFmt w:val="lowerRoman"/>
      <w:lvlText w:val="%3."/>
      <w:lvlJc w:val="right"/>
      <w:pPr>
        <w:ind w:left="4080" w:hanging="180"/>
      </w:pPr>
    </w:lvl>
    <w:lvl w:ilvl="3" w:tplc="040C000F" w:tentative="1">
      <w:start w:val="1"/>
      <w:numFmt w:val="decimal"/>
      <w:lvlText w:val="%4."/>
      <w:lvlJc w:val="left"/>
      <w:pPr>
        <w:ind w:left="4800" w:hanging="360"/>
      </w:pPr>
    </w:lvl>
    <w:lvl w:ilvl="4" w:tplc="040C0019" w:tentative="1">
      <w:start w:val="1"/>
      <w:numFmt w:val="lowerLetter"/>
      <w:lvlText w:val="%5."/>
      <w:lvlJc w:val="left"/>
      <w:pPr>
        <w:ind w:left="5520" w:hanging="360"/>
      </w:pPr>
    </w:lvl>
    <w:lvl w:ilvl="5" w:tplc="040C001B" w:tentative="1">
      <w:start w:val="1"/>
      <w:numFmt w:val="lowerRoman"/>
      <w:lvlText w:val="%6."/>
      <w:lvlJc w:val="right"/>
      <w:pPr>
        <w:ind w:left="6240" w:hanging="180"/>
      </w:pPr>
    </w:lvl>
    <w:lvl w:ilvl="6" w:tplc="040C000F" w:tentative="1">
      <w:start w:val="1"/>
      <w:numFmt w:val="decimal"/>
      <w:lvlText w:val="%7."/>
      <w:lvlJc w:val="left"/>
      <w:pPr>
        <w:ind w:left="6960" w:hanging="360"/>
      </w:pPr>
    </w:lvl>
    <w:lvl w:ilvl="7" w:tplc="040C0019" w:tentative="1">
      <w:start w:val="1"/>
      <w:numFmt w:val="lowerLetter"/>
      <w:lvlText w:val="%8."/>
      <w:lvlJc w:val="left"/>
      <w:pPr>
        <w:ind w:left="7680" w:hanging="360"/>
      </w:pPr>
    </w:lvl>
    <w:lvl w:ilvl="8" w:tplc="040C001B" w:tentative="1">
      <w:start w:val="1"/>
      <w:numFmt w:val="lowerRoman"/>
      <w:lvlText w:val="%9."/>
      <w:lvlJc w:val="right"/>
      <w:pPr>
        <w:ind w:left="8400" w:hanging="180"/>
      </w:pPr>
    </w:lvl>
  </w:abstractNum>
  <w:abstractNum w:abstractNumId="13">
    <w:nsid w:val="469764A3"/>
    <w:multiLevelType w:val="hybridMultilevel"/>
    <w:tmpl w:val="4F04BDA4"/>
    <w:lvl w:ilvl="0" w:tplc="36A6D19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52402682"/>
    <w:multiLevelType w:val="hybridMultilevel"/>
    <w:tmpl w:val="7D3E53CC"/>
    <w:lvl w:ilvl="0" w:tplc="07161E58">
      <w:start w:val="3"/>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15">
    <w:nsid w:val="55915E84"/>
    <w:multiLevelType w:val="hybridMultilevel"/>
    <w:tmpl w:val="5324EB2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5E873A58"/>
    <w:multiLevelType w:val="hybridMultilevel"/>
    <w:tmpl w:val="C568C6DC"/>
    <w:lvl w:ilvl="0" w:tplc="040C0005">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hint="default"/>
      </w:rPr>
    </w:lvl>
    <w:lvl w:ilvl="2" w:tplc="867CB9B2">
      <w:start w:val="9"/>
      <w:numFmt w:val="bullet"/>
      <w:lvlText w:val="-"/>
      <w:lvlJc w:val="left"/>
      <w:pPr>
        <w:ind w:left="2160" w:hanging="360"/>
      </w:pPr>
      <w:rPr>
        <w:rFonts w:ascii="Arial" w:eastAsia="Times New Roman" w:hAnsi="Arial" w:cs="Arial"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nsid w:val="6A727533"/>
    <w:multiLevelType w:val="hybridMultilevel"/>
    <w:tmpl w:val="E1122E3E"/>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8">
    <w:nsid w:val="6BD05D2A"/>
    <w:multiLevelType w:val="hybridMultilevel"/>
    <w:tmpl w:val="E7CC1364"/>
    <w:lvl w:ilvl="0" w:tplc="8FD8E748">
      <w:start w:val="2"/>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BF0AC6"/>
    <w:multiLevelType w:val="hybridMultilevel"/>
    <w:tmpl w:val="E1F4CC88"/>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7C59375E"/>
    <w:multiLevelType w:val="hybridMultilevel"/>
    <w:tmpl w:val="617060F4"/>
    <w:lvl w:ilvl="0" w:tplc="5288BCC6">
      <w:start w:val="2"/>
      <w:numFmt w:val="bullet"/>
      <w:lvlText w:val="-"/>
      <w:lvlJc w:val="left"/>
      <w:pPr>
        <w:tabs>
          <w:tab w:val="num" w:pos="1440"/>
        </w:tabs>
        <w:ind w:left="1440" w:hanging="360"/>
      </w:pPr>
      <w:rPr>
        <w:rFonts w:ascii="Times New Roman" w:eastAsia="Times New Roman" w:hAnsi="Times New Roman" w:cs="Times New Roman" w:hint="default"/>
      </w:rPr>
    </w:lvl>
    <w:lvl w:ilvl="1" w:tplc="040C0003" w:tentative="1">
      <w:start w:val="1"/>
      <w:numFmt w:val="bullet"/>
      <w:lvlText w:val="o"/>
      <w:lvlJc w:val="left"/>
      <w:pPr>
        <w:tabs>
          <w:tab w:val="num" w:pos="2160"/>
        </w:tabs>
        <w:ind w:left="2160" w:hanging="360"/>
      </w:pPr>
      <w:rPr>
        <w:rFonts w:ascii="Courier New" w:hAnsi="Courier New" w:hint="default"/>
      </w:rPr>
    </w:lvl>
    <w:lvl w:ilvl="2" w:tplc="040C0005" w:tentative="1">
      <w:start w:val="1"/>
      <w:numFmt w:val="bullet"/>
      <w:lvlText w:val=""/>
      <w:lvlJc w:val="left"/>
      <w:pPr>
        <w:tabs>
          <w:tab w:val="num" w:pos="2880"/>
        </w:tabs>
        <w:ind w:left="2880" w:hanging="360"/>
      </w:pPr>
      <w:rPr>
        <w:rFonts w:ascii="Wingdings" w:hAnsi="Wingdings" w:hint="default"/>
      </w:rPr>
    </w:lvl>
    <w:lvl w:ilvl="3" w:tplc="040C0001" w:tentative="1">
      <w:start w:val="1"/>
      <w:numFmt w:val="bullet"/>
      <w:lvlText w:val=""/>
      <w:lvlJc w:val="left"/>
      <w:pPr>
        <w:tabs>
          <w:tab w:val="num" w:pos="3600"/>
        </w:tabs>
        <w:ind w:left="3600" w:hanging="360"/>
      </w:pPr>
      <w:rPr>
        <w:rFonts w:ascii="Symbol" w:hAnsi="Symbol" w:hint="default"/>
      </w:rPr>
    </w:lvl>
    <w:lvl w:ilvl="4" w:tplc="040C0003" w:tentative="1">
      <w:start w:val="1"/>
      <w:numFmt w:val="bullet"/>
      <w:lvlText w:val="o"/>
      <w:lvlJc w:val="left"/>
      <w:pPr>
        <w:tabs>
          <w:tab w:val="num" w:pos="4320"/>
        </w:tabs>
        <w:ind w:left="4320" w:hanging="360"/>
      </w:pPr>
      <w:rPr>
        <w:rFonts w:ascii="Courier New" w:hAnsi="Courier New" w:hint="default"/>
      </w:rPr>
    </w:lvl>
    <w:lvl w:ilvl="5" w:tplc="040C0005" w:tentative="1">
      <w:start w:val="1"/>
      <w:numFmt w:val="bullet"/>
      <w:lvlText w:val=""/>
      <w:lvlJc w:val="left"/>
      <w:pPr>
        <w:tabs>
          <w:tab w:val="num" w:pos="5040"/>
        </w:tabs>
        <w:ind w:left="5040" w:hanging="360"/>
      </w:pPr>
      <w:rPr>
        <w:rFonts w:ascii="Wingdings" w:hAnsi="Wingdings" w:hint="default"/>
      </w:rPr>
    </w:lvl>
    <w:lvl w:ilvl="6" w:tplc="040C0001" w:tentative="1">
      <w:start w:val="1"/>
      <w:numFmt w:val="bullet"/>
      <w:lvlText w:val=""/>
      <w:lvlJc w:val="left"/>
      <w:pPr>
        <w:tabs>
          <w:tab w:val="num" w:pos="5760"/>
        </w:tabs>
        <w:ind w:left="5760" w:hanging="360"/>
      </w:pPr>
      <w:rPr>
        <w:rFonts w:ascii="Symbol" w:hAnsi="Symbol" w:hint="default"/>
      </w:rPr>
    </w:lvl>
    <w:lvl w:ilvl="7" w:tplc="040C0003" w:tentative="1">
      <w:start w:val="1"/>
      <w:numFmt w:val="bullet"/>
      <w:lvlText w:val="o"/>
      <w:lvlJc w:val="left"/>
      <w:pPr>
        <w:tabs>
          <w:tab w:val="num" w:pos="6480"/>
        </w:tabs>
        <w:ind w:left="6480" w:hanging="360"/>
      </w:pPr>
      <w:rPr>
        <w:rFonts w:ascii="Courier New" w:hAnsi="Courier New" w:hint="default"/>
      </w:rPr>
    </w:lvl>
    <w:lvl w:ilvl="8" w:tplc="040C0005" w:tentative="1">
      <w:start w:val="1"/>
      <w:numFmt w:val="bullet"/>
      <w:lvlText w:val=""/>
      <w:lvlJc w:val="left"/>
      <w:pPr>
        <w:tabs>
          <w:tab w:val="num" w:pos="7200"/>
        </w:tabs>
        <w:ind w:left="7200" w:hanging="360"/>
      </w:pPr>
      <w:rPr>
        <w:rFonts w:ascii="Wingdings" w:hAnsi="Wingdings" w:hint="default"/>
      </w:rPr>
    </w:lvl>
  </w:abstractNum>
  <w:abstractNum w:abstractNumId="21">
    <w:nsid w:val="7F04140F"/>
    <w:multiLevelType w:val="multilevel"/>
    <w:tmpl w:val="863ADEE6"/>
    <w:lvl w:ilvl="0">
      <w:start w:val="5"/>
      <w:numFmt w:val="decimal"/>
      <w:lvlText w:val="%1"/>
      <w:lvlJc w:val="left"/>
      <w:pPr>
        <w:ind w:left="360" w:hanging="360"/>
      </w:pPr>
      <w:rPr>
        <w:rFonts w:hint="default"/>
      </w:rPr>
    </w:lvl>
    <w:lvl w:ilvl="1">
      <w:start w:val="2"/>
      <w:numFmt w:val="decimal"/>
      <w:lvlText w:val="%1.%2"/>
      <w:lvlJc w:val="left"/>
      <w:pPr>
        <w:ind w:left="1854" w:hanging="720"/>
      </w:pPr>
      <w:rPr>
        <w:rFonts w:hint="default"/>
      </w:rPr>
    </w:lvl>
    <w:lvl w:ilvl="2">
      <w:start w:val="1"/>
      <w:numFmt w:val="lowerLetter"/>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976" w:hanging="144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604" w:hanging="180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22">
    <w:nsid w:val="7FE12770"/>
    <w:multiLevelType w:val="hybridMultilevel"/>
    <w:tmpl w:val="B1F82DA0"/>
    <w:lvl w:ilvl="0" w:tplc="C540B7E8">
      <w:start w:val="1"/>
      <w:numFmt w:val="upperRoman"/>
      <w:lvlText w:val="%1)"/>
      <w:lvlJc w:val="left"/>
      <w:pPr>
        <w:ind w:left="3000" w:hanging="720"/>
      </w:pPr>
      <w:rPr>
        <w:rFonts w:hint="default"/>
      </w:rPr>
    </w:lvl>
    <w:lvl w:ilvl="1" w:tplc="040C0019" w:tentative="1">
      <w:start w:val="1"/>
      <w:numFmt w:val="lowerLetter"/>
      <w:lvlText w:val="%2."/>
      <w:lvlJc w:val="left"/>
      <w:pPr>
        <w:ind w:left="3360" w:hanging="360"/>
      </w:pPr>
    </w:lvl>
    <w:lvl w:ilvl="2" w:tplc="040C001B" w:tentative="1">
      <w:start w:val="1"/>
      <w:numFmt w:val="lowerRoman"/>
      <w:lvlText w:val="%3."/>
      <w:lvlJc w:val="right"/>
      <w:pPr>
        <w:ind w:left="4080" w:hanging="180"/>
      </w:pPr>
    </w:lvl>
    <w:lvl w:ilvl="3" w:tplc="040C000F" w:tentative="1">
      <w:start w:val="1"/>
      <w:numFmt w:val="decimal"/>
      <w:lvlText w:val="%4."/>
      <w:lvlJc w:val="left"/>
      <w:pPr>
        <w:ind w:left="4800" w:hanging="360"/>
      </w:pPr>
    </w:lvl>
    <w:lvl w:ilvl="4" w:tplc="040C0019" w:tentative="1">
      <w:start w:val="1"/>
      <w:numFmt w:val="lowerLetter"/>
      <w:lvlText w:val="%5."/>
      <w:lvlJc w:val="left"/>
      <w:pPr>
        <w:ind w:left="5520" w:hanging="360"/>
      </w:pPr>
    </w:lvl>
    <w:lvl w:ilvl="5" w:tplc="040C001B" w:tentative="1">
      <w:start w:val="1"/>
      <w:numFmt w:val="lowerRoman"/>
      <w:lvlText w:val="%6."/>
      <w:lvlJc w:val="right"/>
      <w:pPr>
        <w:ind w:left="6240" w:hanging="180"/>
      </w:pPr>
    </w:lvl>
    <w:lvl w:ilvl="6" w:tplc="040C000F" w:tentative="1">
      <w:start w:val="1"/>
      <w:numFmt w:val="decimal"/>
      <w:lvlText w:val="%7."/>
      <w:lvlJc w:val="left"/>
      <w:pPr>
        <w:ind w:left="6960" w:hanging="360"/>
      </w:pPr>
    </w:lvl>
    <w:lvl w:ilvl="7" w:tplc="040C0019" w:tentative="1">
      <w:start w:val="1"/>
      <w:numFmt w:val="lowerLetter"/>
      <w:lvlText w:val="%8."/>
      <w:lvlJc w:val="left"/>
      <w:pPr>
        <w:ind w:left="7680" w:hanging="360"/>
      </w:pPr>
    </w:lvl>
    <w:lvl w:ilvl="8" w:tplc="040C001B" w:tentative="1">
      <w:start w:val="1"/>
      <w:numFmt w:val="lowerRoman"/>
      <w:lvlText w:val="%9."/>
      <w:lvlJc w:val="right"/>
      <w:pPr>
        <w:ind w:left="8400" w:hanging="180"/>
      </w:pPr>
    </w:lvl>
  </w:abstractNum>
  <w:num w:numId="1">
    <w:abstractNumId w:val="2"/>
  </w:num>
  <w:num w:numId="2">
    <w:abstractNumId w:val="14"/>
  </w:num>
  <w:num w:numId="3">
    <w:abstractNumId w:val="20"/>
  </w:num>
  <w:num w:numId="4">
    <w:abstractNumId w:val="11"/>
  </w:num>
  <w:num w:numId="5">
    <w:abstractNumId w:val="6"/>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7"/>
  </w:num>
  <w:num w:numId="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9"/>
  </w:num>
  <w:num w:numId="12">
    <w:abstractNumId w:val="16"/>
  </w:num>
  <w:num w:numId="13">
    <w:abstractNumId w:val="15"/>
  </w:num>
  <w:num w:numId="14">
    <w:abstractNumId w:val="10"/>
  </w:num>
  <w:num w:numId="15">
    <w:abstractNumId w:val="13"/>
  </w:num>
  <w:num w:numId="16">
    <w:abstractNumId w:val="0"/>
  </w:num>
  <w:num w:numId="17">
    <w:abstractNumId w:val="21"/>
  </w:num>
  <w:num w:numId="18">
    <w:abstractNumId w:val="22"/>
  </w:num>
  <w:num w:numId="19">
    <w:abstractNumId w:val="12"/>
  </w:num>
  <w:num w:numId="20">
    <w:abstractNumId w:val="5"/>
  </w:num>
  <w:num w:numId="21">
    <w:abstractNumId w:val="4"/>
  </w:num>
  <w:num w:numId="22">
    <w:abstractNumId w:val="9"/>
  </w:num>
  <w:num w:numId="23">
    <w:abstractNumId w:val="18"/>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39E"/>
    <w:rsid w:val="00102100"/>
    <w:rsid w:val="001D59CF"/>
    <w:rsid w:val="00220449"/>
    <w:rsid w:val="002F79B4"/>
    <w:rsid w:val="005A139E"/>
    <w:rsid w:val="007C4F8B"/>
    <w:rsid w:val="00963904"/>
    <w:rsid w:val="00A7590D"/>
    <w:rsid w:val="00B01958"/>
    <w:rsid w:val="00ED21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39E"/>
    <w:rPr>
      <w:rFonts w:ascii="Arial" w:hAnsi="Arial"/>
      <w:sz w:val="22"/>
    </w:rPr>
  </w:style>
  <w:style w:type="paragraph" w:styleId="Titre2">
    <w:name w:val="heading 2"/>
    <w:basedOn w:val="Normal"/>
    <w:next w:val="Normal"/>
    <w:link w:val="Titre2Car"/>
    <w:autoRedefine/>
    <w:qFormat/>
    <w:rsid w:val="005A139E"/>
    <w:pPr>
      <w:keepNext/>
      <w:ind w:left="1134"/>
      <w:outlineLvl w:val="1"/>
    </w:pPr>
    <w:rPr>
      <w:rFonts w:cs="Arial"/>
      <w:iCs/>
      <w:sz w:val="24"/>
      <w:szCs w:val="28"/>
      <w:u w:val="single"/>
    </w:rPr>
  </w:style>
  <w:style w:type="paragraph" w:styleId="Titre3">
    <w:name w:val="heading 3"/>
    <w:basedOn w:val="Normal"/>
    <w:next w:val="Normal"/>
    <w:link w:val="Titre3Car"/>
    <w:qFormat/>
    <w:rsid w:val="005A139E"/>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A139E"/>
    <w:rPr>
      <w:rFonts w:ascii="Arial" w:hAnsi="Arial" w:cs="Arial"/>
      <w:iCs/>
      <w:sz w:val="24"/>
      <w:szCs w:val="28"/>
      <w:u w:val="single"/>
    </w:rPr>
  </w:style>
  <w:style w:type="character" w:customStyle="1" w:styleId="Titre3Car">
    <w:name w:val="Titre 3 Car"/>
    <w:basedOn w:val="Policepardfaut"/>
    <w:link w:val="Titre3"/>
    <w:rsid w:val="005A139E"/>
    <w:rPr>
      <w:rFonts w:ascii="Arial" w:hAnsi="Arial" w:cs="Arial"/>
      <w:b/>
      <w:bCs/>
      <w:sz w:val="26"/>
      <w:szCs w:val="26"/>
    </w:rPr>
  </w:style>
  <w:style w:type="paragraph" w:styleId="En-tte">
    <w:name w:val="header"/>
    <w:basedOn w:val="Normal"/>
    <w:link w:val="En-tteCar"/>
    <w:rsid w:val="005A139E"/>
    <w:pPr>
      <w:tabs>
        <w:tab w:val="center" w:pos="4819"/>
        <w:tab w:val="right" w:pos="9071"/>
      </w:tabs>
      <w:spacing w:line="240" w:lineRule="exact"/>
    </w:pPr>
    <w:rPr>
      <w:rFonts w:ascii="Helv" w:hAnsi="Helv"/>
    </w:rPr>
  </w:style>
  <w:style w:type="character" w:customStyle="1" w:styleId="En-tteCar">
    <w:name w:val="En-tête Car"/>
    <w:basedOn w:val="Policepardfaut"/>
    <w:link w:val="En-tte"/>
    <w:rsid w:val="005A139E"/>
    <w:rPr>
      <w:rFonts w:ascii="Helv" w:hAnsi="Helv"/>
      <w:sz w:val="22"/>
    </w:rPr>
  </w:style>
  <w:style w:type="paragraph" w:styleId="Pieddepage">
    <w:name w:val="footer"/>
    <w:basedOn w:val="Normal"/>
    <w:link w:val="PieddepageCar"/>
    <w:uiPriority w:val="99"/>
    <w:rsid w:val="005A139E"/>
    <w:pPr>
      <w:tabs>
        <w:tab w:val="center" w:pos="4536"/>
        <w:tab w:val="right" w:pos="9072"/>
      </w:tabs>
    </w:pPr>
  </w:style>
  <w:style w:type="character" w:customStyle="1" w:styleId="PieddepageCar">
    <w:name w:val="Pied de page Car"/>
    <w:basedOn w:val="Policepardfaut"/>
    <w:link w:val="Pieddepage"/>
    <w:uiPriority w:val="99"/>
    <w:rsid w:val="005A139E"/>
    <w:rPr>
      <w:rFonts w:ascii="Arial" w:hAnsi="Arial"/>
      <w:sz w:val="22"/>
    </w:rPr>
  </w:style>
  <w:style w:type="character" w:styleId="Numrodepage">
    <w:name w:val="page number"/>
    <w:basedOn w:val="Policepardfaut"/>
    <w:rsid w:val="005A139E"/>
  </w:style>
  <w:style w:type="paragraph" w:styleId="TM1">
    <w:name w:val="toc 1"/>
    <w:basedOn w:val="Normal"/>
    <w:next w:val="Normal"/>
    <w:autoRedefine/>
    <w:uiPriority w:val="39"/>
    <w:rsid w:val="005A139E"/>
    <w:pPr>
      <w:spacing w:before="120" w:after="120"/>
    </w:pPr>
    <w:rPr>
      <w:rFonts w:ascii="Times New Roman" w:hAnsi="Times New Roman"/>
      <w:b/>
      <w:bCs/>
      <w:caps/>
      <w:szCs w:val="24"/>
    </w:rPr>
  </w:style>
  <w:style w:type="paragraph" w:styleId="TM2">
    <w:name w:val="toc 2"/>
    <w:basedOn w:val="Normal"/>
    <w:next w:val="Normal"/>
    <w:autoRedefine/>
    <w:uiPriority w:val="39"/>
    <w:rsid w:val="005A139E"/>
    <w:pPr>
      <w:ind w:left="220"/>
    </w:pPr>
    <w:rPr>
      <w:rFonts w:ascii="Times New Roman" w:hAnsi="Times New Roman"/>
      <w:smallCaps/>
      <w:szCs w:val="24"/>
    </w:rPr>
  </w:style>
  <w:style w:type="paragraph" w:styleId="TM3">
    <w:name w:val="toc 3"/>
    <w:basedOn w:val="Normal"/>
    <w:next w:val="Normal"/>
    <w:autoRedefine/>
    <w:rsid w:val="005A139E"/>
    <w:pPr>
      <w:ind w:left="440"/>
    </w:pPr>
    <w:rPr>
      <w:rFonts w:ascii="Times New Roman" w:hAnsi="Times New Roman"/>
      <w:i/>
      <w:iCs/>
      <w:szCs w:val="24"/>
    </w:rPr>
  </w:style>
  <w:style w:type="character" w:styleId="Lienhypertexte">
    <w:name w:val="Hyperlink"/>
    <w:uiPriority w:val="99"/>
    <w:rsid w:val="005A139E"/>
    <w:rPr>
      <w:color w:val="0000FF"/>
      <w:u w:val="single"/>
    </w:rPr>
  </w:style>
  <w:style w:type="paragraph" w:styleId="TM4">
    <w:name w:val="toc 4"/>
    <w:basedOn w:val="Normal"/>
    <w:next w:val="Normal"/>
    <w:autoRedefine/>
    <w:rsid w:val="005A139E"/>
    <w:pPr>
      <w:ind w:left="660"/>
    </w:pPr>
    <w:rPr>
      <w:rFonts w:ascii="Times New Roman" w:hAnsi="Times New Roman"/>
      <w:szCs w:val="21"/>
    </w:rPr>
  </w:style>
  <w:style w:type="paragraph" w:styleId="TM5">
    <w:name w:val="toc 5"/>
    <w:basedOn w:val="Normal"/>
    <w:next w:val="Normal"/>
    <w:autoRedefine/>
    <w:rsid w:val="005A139E"/>
    <w:pPr>
      <w:ind w:left="880"/>
    </w:pPr>
    <w:rPr>
      <w:rFonts w:ascii="Times New Roman" w:hAnsi="Times New Roman"/>
      <w:szCs w:val="21"/>
    </w:rPr>
  </w:style>
  <w:style w:type="paragraph" w:styleId="TM6">
    <w:name w:val="toc 6"/>
    <w:basedOn w:val="Normal"/>
    <w:next w:val="Normal"/>
    <w:autoRedefine/>
    <w:rsid w:val="005A139E"/>
    <w:pPr>
      <w:ind w:left="1100"/>
    </w:pPr>
    <w:rPr>
      <w:rFonts w:ascii="Times New Roman" w:hAnsi="Times New Roman"/>
      <w:szCs w:val="21"/>
    </w:rPr>
  </w:style>
  <w:style w:type="paragraph" w:styleId="TM7">
    <w:name w:val="toc 7"/>
    <w:basedOn w:val="Normal"/>
    <w:next w:val="Normal"/>
    <w:autoRedefine/>
    <w:rsid w:val="005A139E"/>
    <w:pPr>
      <w:ind w:left="1320"/>
    </w:pPr>
    <w:rPr>
      <w:rFonts w:ascii="Times New Roman" w:hAnsi="Times New Roman"/>
      <w:szCs w:val="21"/>
    </w:rPr>
  </w:style>
  <w:style w:type="paragraph" w:styleId="TM8">
    <w:name w:val="toc 8"/>
    <w:basedOn w:val="Normal"/>
    <w:next w:val="Normal"/>
    <w:autoRedefine/>
    <w:rsid w:val="005A139E"/>
    <w:pPr>
      <w:ind w:left="1540"/>
    </w:pPr>
    <w:rPr>
      <w:rFonts w:ascii="Times New Roman" w:hAnsi="Times New Roman"/>
      <w:szCs w:val="21"/>
    </w:rPr>
  </w:style>
  <w:style w:type="paragraph" w:styleId="TM9">
    <w:name w:val="toc 9"/>
    <w:basedOn w:val="Normal"/>
    <w:next w:val="Normal"/>
    <w:autoRedefine/>
    <w:rsid w:val="005A139E"/>
    <w:pPr>
      <w:ind w:left="1760"/>
    </w:pPr>
    <w:rPr>
      <w:rFonts w:ascii="Times New Roman" w:hAnsi="Times New Roman"/>
      <w:szCs w:val="21"/>
    </w:rPr>
  </w:style>
  <w:style w:type="paragraph" w:styleId="Textedebulles">
    <w:name w:val="Balloon Text"/>
    <w:basedOn w:val="Normal"/>
    <w:link w:val="TextedebullesCar"/>
    <w:rsid w:val="005A139E"/>
    <w:rPr>
      <w:rFonts w:ascii="Tahoma" w:hAnsi="Tahoma" w:cs="Tahoma"/>
      <w:sz w:val="16"/>
      <w:szCs w:val="16"/>
    </w:rPr>
  </w:style>
  <w:style w:type="character" w:customStyle="1" w:styleId="TextedebullesCar">
    <w:name w:val="Texte de bulles Car"/>
    <w:basedOn w:val="Policepardfaut"/>
    <w:link w:val="Textedebulles"/>
    <w:rsid w:val="005A139E"/>
    <w:rPr>
      <w:rFonts w:ascii="Tahoma" w:hAnsi="Tahoma" w:cs="Tahoma"/>
      <w:sz w:val="16"/>
      <w:szCs w:val="16"/>
    </w:rPr>
  </w:style>
  <w:style w:type="paragraph" w:styleId="Titre">
    <w:name w:val="Title"/>
    <w:basedOn w:val="Normal"/>
    <w:link w:val="TitreCar"/>
    <w:qFormat/>
    <w:rsid w:val="005A139E"/>
    <w:pPr>
      <w:spacing w:before="240" w:after="60"/>
      <w:jc w:val="center"/>
      <w:outlineLvl w:val="0"/>
    </w:pPr>
    <w:rPr>
      <w:b/>
      <w:bCs/>
      <w:kern w:val="28"/>
      <w:sz w:val="32"/>
      <w:szCs w:val="32"/>
      <w:lang w:val="x-none" w:eastAsia="x-none"/>
    </w:rPr>
  </w:style>
  <w:style w:type="character" w:customStyle="1" w:styleId="TitreCar">
    <w:name w:val="Titre Car"/>
    <w:basedOn w:val="Policepardfaut"/>
    <w:link w:val="Titre"/>
    <w:rsid w:val="005A139E"/>
    <w:rPr>
      <w:rFonts w:ascii="Arial" w:hAnsi="Arial"/>
      <w:b/>
      <w:bCs/>
      <w:kern w:val="28"/>
      <w:sz w:val="32"/>
      <w:szCs w:val="32"/>
      <w:lang w:val="x-none" w:eastAsia="x-none"/>
    </w:rPr>
  </w:style>
  <w:style w:type="character" w:styleId="Marquedecommentaire">
    <w:name w:val="annotation reference"/>
    <w:rsid w:val="005A139E"/>
    <w:rPr>
      <w:sz w:val="16"/>
      <w:szCs w:val="16"/>
    </w:rPr>
  </w:style>
  <w:style w:type="paragraph" w:styleId="Commentaire">
    <w:name w:val="annotation text"/>
    <w:basedOn w:val="Normal"/>
    <w:link w:val="CommentaireCar"/>
    <w:rsid w:val="005A139E"/>
    <w:rPr>
      <w:sz w:val="20"/>
      <w:lang w:val="x-none" w:eastAsia="x-none"/>
    </w:rPr>
  </w:style>
  <w:style w:type="character" w:customStyle="1" w:styleId="CommentaireCar">
    <w:name w:val="Commentaire Car"/>
    <w:basedOn w:val="Policepardfaut"/>
    <w:link w:val="Commentaire"/>
    <w:rsid w:val="005A139E"/>
    <w:rPr>
      <w:rFonts w:ascii="Arial" w:hAnsi="Arial"/>
      <w:lang w:val="x-none" w:eastAsia="x-none"/>
    </w:rPr>
  </w:style>
  <w:style w:type="paragraph" w:styleId="Objetducommentaire">
    <w:name w:val="annotation subject"/>
    <w:basedOn w:val="Commentaire"/>
    <w:next w:val="Commentaire"/>
    <w:link w:val="ObjetducommentaireCar"/>
    <w:rsid w:val="005A139E"/>
    <w:rPr>
      <w:b/>
      <w:bCs/>
    </w:rPr>
  </w:style>
  <w:style w:type="character" w:customStyle="1" w:styleId="ObjetducommentaireCar">
    <w:name w:val="Objet du commentaire Car"/>
    <w:basedOn w:val="CommentaireCar"/>
    <w:link w:val="Objetducommentaire"/>
    <w:rsid w:val="005A139E"/>
    <w:rPr>
      <w:rFonts w:ascii="Arial" w:hAnsi="Arial"/>
      <w:b/>
      <w:bCs/>
      <w:lang w:val="x-none" w:eastAsia="x-none"/>
    </w:rPr>
  </w:style>
  <w:style w:type="paragraph" w:styleId="Retraitcorpsdetexte3">
    <w:name w:val="Body Text Indent 3"/>
    <w:basedOn w:val="Normal"/>
    <w:link w:val="Retraitcorpsdetexte3Car"/>
    <w:rsid w:val="005A139E"/>
    <w:pPr>
      <w:ind w:left="360"/>
      <w:jc w:val="both"/>
    </w:pPr>
    <w:rPr>
      <w:rFonts w:ascii="Times New Roman" w:hAnsi="Times New Roman"/>
      <w:sz w:val="24"/>
      <w:szCs w:val="24"/>
    </w:rPr>
  </w:style>
  <w:style w:type="character" w:customStyle="1" w:styleId="Retraitcorpsdetexte3Car">
    <w:name w:val="Retrait corps de texte 3 Car"/>
    <w:basedOn w:val="Policepardfaut"/>
    <w:link w:val="Retraitcorpsdetexte3"/>
    <w:rsid w:val="005A139E"/>
    <w:rPr>
      <w:sz w:val="24"/>
      <w:szCs w:val="24"/>
    </w:rPr>
  </w:style>
  <w:style w:type="paragraph" w:styleId="Corpsdetexte2">
    <w:name w:val="Body Text 2"/>
    <w:basedOn w:val="Normal"/>
    <w:link w:val="Corpsdetexte2Car"/>
    <w:rsid w:val="005A139E"/>
    <w:pPr>
      <w:jc w:val="both"/>
    </w:pPr>
    <w:rPr>
      <w:rFonts w:ascii="Times New Roman" w:hAnsi="Times New Roman"/>
      <w:sz w:val="24"/>
      <w:szCs w:val="24"/>
      <w:lang w:val="x-none" w:eastAsia="x-none"/>
    </w:rPr>
  </w:style>
  <w:style w:type="character" w:customStyle="1" w:styleId="Corpsdetexte2Car">
    <w:name w:val="Corps de texte 2 Car"/>
    <w:basedOn w:val="Policepardfaut"/>
    <w:link w:val="Corpsdetexte2"/>
    <w:rsid w:val="005A139E"/>
    <w:rPr>
      <w:sz w:val="24"/>
      <w:szCs w:val="24"/>
      <w:lang w:val="x-none" w:eastAsia="x-none"/>
    </w:rPr>
  </w:style>
  <w:style w:type="character" w:styleId="Accentuation">
    <w:name w:val="Emphasis"/>
    <w:qFormat/>
    <w:rsid w:val="005A139E"/>
    <w:rPr>
      <w:i/>
      <w:iCs/>
    </w:rPr>
  </w:style>
  <w:style w:type="paragraph" w:styleId="NormalWeb">
    <w:name w:val="Normal (Web)"/>
    <w:basedOn w:val="Normal"/>
    <w:uiPriority w:val="99"/>
    <w:rsid w:val="005A139E"/>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5A139E"/>
    <w:pPr>
      <w:ind w:left="720"/>
    </w:pPr>
    <w:rPr>
      <w:rFonts w:ascii="Calibri" w:eastAsia="Calibri" w:hAnsi="Calibr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A139E"/>
    <w:rPr>
      <w:rFonts w:ascii="Arial" w:hAnsi="Arial"/>
      <w:sz w:val="22"/>
    </w:rPr>
  </w:style>
  <w:style w:type="paragraph" w:styleId="Titre2">
    <w:name w:val="heading 2"/>
    <w:basedOn w:val="Normal"/>
    <w:next w:val="Normal"/>
    <w:link w:val="Titre2Car"/>
    <w:autoRedefine/>
    <w:qFormat/>
    <w:rsid w:val="005A139E"/>
    <w:pPr>
      <w:keepNext/>
      <w:ind w:left="1134"/>
      <w:outlineLvl w:val="1"/>
    </w:pPr>
    <w:rPr>
      <w:rFonts w:cs="Arial"/>
      <w:iCs/>
      <w:sz w:val="24"/>
      <w:szCs w:val="28"/>
      <w:u w:val="single"/>
    </w:rPr>
  </w:style>
  <w:style w:type="paragraph" w:styleId="Titre3">
    <w:name w:val="heading 3"/>
    <w:basedOn w:val="Normal"/>
    <w:next w:val="Normal"/>
    <w:link w:val="Titre3Car"/>
    <w:qFormat/>
    <w:rsid w:val="005A139E"/>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5A139E"/>
    <w:rPr>
      <w:rFonts w:ascii="Arial" w:hAnsi="Arial" w:cs="Arial"/>
      <w:iCs/>
      <w:sz w:val="24"/>
      <w:szCs w:val="28"/>
      <w:u w:val="single"/>
    </w:rPr>
  </w:style>
  <w:style w:type="character" w:customStyle="1" w:styleId="Titre3Car">
    <w:name w:val="Titre 3 Car"/>
    <w:basedOn w:val="Policepardfaut"/>
    <w:link w:val="Titre3"/>
    <w:rsid w:val="005A139E"/>
    <w:rPr>
      <w:rFonts w:ascii="Arial" w:hAnsi="Arial" w:cs="Arial"/>
      <w:b/>
      <w:bCs/>
      <w:sz w:val="26"/>
      <w:szCs w:val="26"/>
    </w:rPr>
  </w:style>
  <w:style w:type="paragraph" w:styleId="En-tte">
    <w:name w:val="header"/>
    <w:basedOn w:val="Normal"/>
    <w:link w:val="En-tteCar"/>
    <w:rsid w:val="005A139E"/>
    <w:pPr>
      <w:tabs>
        <w:tab w:val="center" w:pos="4819"/>
        <w:tab w:val="right" w:pos="9071"/>
      </w:tabs>
      <w:spacing w:line="240" w:lineRule="exact"/>
    </w:pPr>
    <w:rPr>
      <w:rFonts w:ascii="Helv" w:hAnsi="Helv"/>
    </w:rPr>
  </w:style>
  <w:style w:type="character" w:customStyle="1" w:styleId="En-tteCar">
    <w:name w:val="En-tête Car"/>
    <w:basedOn w:val="Policepardfaut"/>
    <w:link w:val="En-tte"/>
    <w:rsid w:val="005A139E"/>
    <w:rPr>
      <w:rFonts w:ascii="Helv" w:hAnsi="Helv"/>
      <w:sz w:val="22"/>
    </w:rPr>
  </w:style>
  <w:style w:type="paragraph" w:styleId="Pieddepage">
    <w:name w:val="footer"/>
    <w:basedOn w:val="Normal"/>
    <w:link w:val="PieddepageCar"/>
    <w:uiPriority w:val="99"/>
    <w:rsid w:val="005A139E"/>
    <w:pPr>
      <w:tabs>
        <w:tab w:val="center" w:pos="4536"/>
        <w:tab w:val="right" w:pos="9072"/>
      </w:tabs>
    </w:pPr>
  </w:style>
  <w:style w:type="character" w:customStyle="1" w:styleId="PieddepageCar">
    <w:name w:val="Pied de page Car"/>
    <w:basedOn w:val="Policepardfaut"/>
    <w:link w:val="Pieddepage"/>
    <w:uiPriority w:val="99"/>
    <w:rsid w:val="005A139E"/>
    <w:rPr>
      <w:rFonts w:ascii="Arial" w:hAnsi="Arial"/>
      <w:sz w:val="22"/>
    </w:rPr>
  </w:style>
  <w:style w:type="character" w:styleId="Numrodepage">
    <w:name w:val="page number"/>
    <w:basedOn w:val="Policepardfaut"/>
    <w:rsid w:val="005A139E"/>
  </w:style>
  <w:style w:type="paragraph" w:styleId="TM1">
    <w:name w:val="toc 1"/>
    <w:basedOn w:val="Normal"/>
    <w:next w:val="Normal"/>
    <w:autoRedefine/>
    <w:uiPriority w:val="39"/>
    <w:rsid w:val="005A139E"/>
    <w:pPr>
      <w:spacing w:before="120" w:after="120"/>
    </w:pPr>
    <w:rPr>
      <w:rFonts w:ascii="Times New Roman" w:hAnsi="Times New Roman"/>
      <w:b/>
      <w:bCs/>
      <w:caps/>
      <w:szCs w:val="24"/>
    </w:rPr>
  </w:style>
  <w:style w:type="paragraph" w:styleId="TM2">
    <w:name w:val="toc 2"/>
    <w:basedOn w:val="Normal"/>
    <w:next w:val="Normal"/>
    <w:autoRedefine/>
    <w:uiPriority w:val="39"/>
    <w:rsid w:val="005A139E"/>
    <w:pPr>
      <w:ind w:left="220"/>
    </w:pPr>
    <w:rPr>
      <w:rFonts w:ascii="Times New Roman" w:hAnsi="Times New Roman"/>
      <w:smallCaps/>
      <w:szCs w:val="24"/>
    </w:rPr>
  </w:style>
  <w:style w:type="paragraph" w:styleId="TM3">
    <w:name w:val="toc 3"/>
    <w:basedOn w:val="Normal"/>
    <w:next w:val="Normal"/>
    <w:autoRedefine/>
    <w:rsid w:val="005A139E"/>
    <w:pPr>
      <w:ind w:left="440"/>
    </w:pPr>
    <w:rPr>
      <w:rFonts w:ascii="Times New Roman" w:hAnsi="Times New Roman"/>
      <w:i/>
      <w:iCs/>
      <w:szCs w:val="24"/>
    </w:rPr>
  </w:style>
  <w:style w:type="character" w:styleId="Lienhypertexte">
    <w:name w:val="Hyperlink"/>
    <w:uiPriority w:val="99"/>
    <w:rsid w:val="005A139E"/>
    <w:rPr>
      <w:color w:val="0000FF"/>
      <w:u w:val="single"/>
    </w:rPr>
  </w:style>
  <w:style w:type="paragraph" w:styleId="TM4">
    <w:name w:val="toc 4"/>
    <w:basedOn w:val="Normal"/>
    <w:next w:val="Normal"/>
    <w:autoRedefine/>
    <w:rsid w:val="005A139E"/>
    <w:pPr>
      <w:ind w:left="660"/>
    </w:pPr>
    <w:rPr>
      <w:rFonts w:ascii="Times New Roman" w:hAnsi="Times New Roman"/>
      <w:szCs w:val="21"/>
    </w:rPr>
  </w:style>
  <w:style w:type="paragraph" w:styleId="TM5">
    <w:name w:val="toc 5"/>
    <w:basedOn w:val="Normal"/>
    <w:next w:val="Normal"/>
    <w:autoRedefine/>
    <w:rsid w:val="005A139E"/>
    <w:pPr>
      <w:ind w:left="880"/>
    </w:pPr>
    <w:rPr>
      <w:rFonts w:ascii="Times New Roman" w:hAnsi="Times New Roman"/>
      <w:szCs w:val="21"/>
    </w:rPr>
  </w:style>
  <w:style w:type="paragraph" w:styleId="TM6">
    <w:name w:val="toc 6"/>
    <w:basedOn w:val="Normal"/>
    <w:next w:val="Normal"/>
    <w:autoRedefine/>
    <w:rsid w:val="005A139E"/>
    <w:pPr>
      <w:ind w:left="1100"/>
    </w:pPr>
    <w:rPr>
      <w:rFonts w:ascii="Times New Roman" w:hAnsi="Times New Roman"/>
      <w:szCs w:val="21"/>
    </w:rPr>
  </w:style>
  <w:style w:type="paragraph" w:styleId="TM7">
    <w:name w:val="toc 7"/>
    <w:basedOn w:val="Normal"/>
    <w:next w:val="Normal"/>
    <w:autoRedefine/>
    <w:rsid w:val="005A139E"/>
    <w:pPr>
      <w:ind w:left="1320"/>
    </w:pPr>
    <w:rPr>
      <w:rFonts w:ascii="Times New Roman" w:hAnsi="Times New Roman"/>
      <w:szCs w:val="21"/>
    </w:rPr>
  </w:style>
  <w:style w:type="paragraph" w:styleId="TM8">
    <w:name w:val="toc 8"/>
    <w:basedOn w:val="Normal"/>
    <w:next w:val="Normal"/>
    <w:autoRedefine/>
    <w:rsid w:val="005A139E"/>
    <w:pPr>
      <w:ind w:left="1540"/>
    </w:pPr>
    <w:rPr>
      <w:rFonts w:ascii="Times New Roman" w:hAnsi="Times New Roman"/>
      <w:szCs w:val="21"/>
    </w:rPr>
  </w:style>
  <w:style w:type="paragraph" w:styleId="TM9">
    <w:name w:val="toc 9"/>
    <w:basedOn w:val="Normal"/>
    <w:next w:val="Normal"/>
    <w:autoRedefine/>
    <w:rsid w:val="005A139E"/>
    <w:pPr>
      <w:ind w:left="1760"/>
    </w:pPr>
    <w:rPr>
      <w:rFonts w:ascii="Times New Roman" w:hAnsi="Times New Roman"/>
      <w:szCs w:val="21"/>
    </w:rPr>
  </w:style>
  <w:style w:type="paragraph" w:styleId="Textedebulles">
    <w:name w:val="Balloon Text"/>
    <w:basedOn w:val="Normal"/>
    <w:link w:val="TextedebullesCar"/>
    <w:rsid w:val="005A139E"/>
    <w:rPr>
      <w:rFonts w:ascii="Tahoma" w:hAnsi="Tahoma" w:cs="Tahoma"/>
      <w:sz w:val="16"/>
      <w:szCs w:val="16"/>
    </w:rPr>
  </w:style>
  <w:style w:type="character" w:customStyle="1" w:styleId="TextedebullesCar">
    <w:name w:val="Texte de bulles Car"/>
    <w:basedOn w:val="Policepardfaut"/>
    <w:link w:val="Textedebulles"/>
    <w:rsid w:val="005A139E"/>
    <w:rPr>
      <w:rFonts w:ascii="Tahoma" w:hAnsi="Tahoma" w:cs="Tahoma"/>
      <w:sz w:val="16"/>
      <w:szCs w:val="16"/>
    </w:rPr>
  </w:style>
  <w:style w:type="paragraph" w:styleId="Titre">
    <w:name w:val="Title"/>
    <w:basedOn w:val="Normal"/>
    <w:link w:val="TitreCar"/>
    <w:qFormat/>
    <w:rsid w:val="005A139E"/>
    <w:pPr>
      <w:spacing w:before="240" w:after="60"/>
      <w:jc w:val="center"/>
      <w:outlineLvl w:val="0"/>
    </w:pPr>
    <w:rPr>
      <w:b/>
      <w:bCs/>
      <w:kern w:val="28"/>
      <w:sz w:val="32"/>
      <w:szCs w:val="32"/>
      <w:lang w:val="x-none" w:eastAsia="x-none"/>
    </w:rPr>
  </w:style>
  <w:style w:type="character" w:customStyle="1" w:styleId="TitreCar">
    <w:name w:val="Titre Car"/>
    <w:basedOn w:val="Policepardfaut"/>
    <w:link w:val="Titre"/>
    <w:rsid w:val="005A139E"/>
    <w:rPr>
      <w:rFonts w:ascii="Arial" w:hAnsi="Arial"/>
      <w:b/>
      <w:bCs/>
      <w:kern w:val="28"/>
      <w:sz w:val="32"/>
      <w:szCs w:val="32"/>
      <w:lang w:val="x-none" w:eastAsia="x-none"/>
    </w:rPr>
  </w:style>
  <w:style w:type="character" w:styleId="Marquedecommentaire">
    <w:name w:val="annotation reference"/>
    <w:rsid w:val="005A139E"/>
    <w:rPr>
      <w:sz w:val="16"/>
      <w:szCs w:val="16"/>
    </w:rPr>
  </w:style>
  <w:style w:type="paragraph" w:styleId="Commentaire">
    <w:name w:val="annotation text"/>
    <w:basedOn w:val="Normal"/>
    <w:link w:val="CommentaireCar"/>
    <w:rsid w:val="005A139E"/>
    <w:rPr>
      <w:sz w:val="20"/>
      <w:lang w:val="x-none" w:eastAsia="x-none"/>
    </w:rPr>
  </w:style>
  <w:style w:type="character" w:customStyle="1" w:styleId="CommentaireCar">
    <w:name w:val="Commentaire Car"/>
    <w:basedOn w:val="Policepardfaut"/>
    <w:link w:val="Commentaire"/>
    <w:rsid w:val="005A139E"/>
    <w:rPr>
      <w:rFonts w:ascii="Arial" w:hAnsi="Arial"/>
      <w:lang w:val="x-none" w:eastAsia="x-none"/>
    </w:rPr>
  </w:style>
  <w:style w:type="paragraph" w:styleId="Objetducommentaire">
    <w:name w:val="annotation subject"/>
    <w:basedOn w:val="Commentaire"/>
    <w:next w:val="Commentaire"/>
    <w:link w:val="ObjetducommentaireCar"/>
    <w:rsid w:val="005A139E"/>
    <w:rPr>
      <w:b/>
      <w:bCs/>
    </w:rPr>
  </w:style>
  <w:style w:type="character" w:customStyle="1" w:styleId="ObjetducommentaireCar">
    <w:name w:val="Objet du commentaire Car"/>
    <w:basedOn w:val="CommentaireCar"/>
    <w:link w:val="Objetducommentaire"/>
    <w:rsid w:val="005A139E"/>
    <w:rPr>
      <w:rFonts w:ascii="Arial" w:hAnsi="Arial"/>
      <w:b/>
      <w:bCs/>
      <w:lang w:val="x-none" w:eastAsia="x-none"/>
    </w:rPr>
  </w:style>
  <w:style w:type="paragraph" w:styleId="Retraitcorpsdetexte3">
    <w:name w:val="Body Text Indent 3"/>
    <w:basedOn w:val="Normal"/>
    <w:link w:val="Retraitcorpsdetexte3Car"/>
    <w:rsid w:val="005A139E"/>
    <w:pPr>
      <w:ind w:left="360"/>
      <w:jc w:val="both"/>
    </w:pPr>
    <w:rPr>
      <w:rFonts w:ascii="Times New Roman" w:hAnsi="Times New Roman"/>
      <w:sz w:val="24"/>
      <w:szCs w:val="24"/>
    </w:rPr>
  </w:style>
  <w:style w:type="character" w:customStyle="1" w:styleId="Retraitcorpsdetexte3Car">
    <w:name w:val="Retrait corps de texte 3 Car"/>
    <w:basedOn w:val="Policepardfaut"/>
    <w:link w:val="Retraitcorpsdetexte3"/>
    <w:rsid w:val="005A139E"/>
    <w:rPr>
      <w:sz w:val="24"/>
      <w:szCs w:val="24"/>
    </w:rPr>
  </w:style>
  <w:style w:type="paragraph" w:styleId="Corpsdetexte2">
    <w:name w:val="Body Text 2"/>
    <w:basedOn w:val="Normal"/>
    <w:link w:val="Corpsdetexte2Car"/>
    <w:rsid w:val="005A139E"/>
    <w:pPr>
      <w:jc w:val="both"/>
    </w:pPr>
    <w:rPr>
      <w:rFonts w:ascii="Times New Roman" w:hAnsi="Times New Roman"/>
      <w:sz w:val="24"/>
      <w:szCs w:val="24"/>
      <w:lang w:val="x-none" w:eastAsia="x-none"/>
    </w:rPr>
  </w:style>
  <w:style w:type="character" w:customStyle="1" w:styleId="Corpsdetexte2Car">
    <w:name w:val="Corps de texte 2 Car"/>
    <w:basedOn w:val="Policepardfaut"/>
    <w:link w:val="Corpsdetexte2"/>
    <w:rsid w:val="005A139E"/>
    <w:rPr>
      <w:sz w:val="24"/>
      <w:szCs w:val="24"/>
      <w:lang w:val="x-none" w:eastAsia="x-none"/>
    </w:rPr>
  </w:style>
  <w:style w:type="character" w:styleId="Accentuation">
    <w:name w:val="Emphasis"/>
    <w:qFormat/>
    <w:rsid w:val="005A139E"/>
    <w:rPr>
      <w:i/>
      <w:iCs/>
    </w:rPr>
  </w:style>
  <w:style w:type="paragraph" w:styleId="NormalWeb">
    <w:name w:val="Normal (Web)"/>
    <w:basedOn w:val="Normal"/>
    <w:uiPriority w:val="99"/>
    <w:rsid w:val="005A139E"/>
    <w:pPr>
      <w:spacing w:before="100" w:beforeAutospacing="1" w:after="100" w:afterAutospacing="1"/>
    </w:pPr>
    <w:rPr>
      <w:rFonts w:ascii="Times New Roman" w:hAnsi="Times New Roman"/>
      <w:sz w:val="24"/>
      <w:szCs w:val="24"/>
    </w:rPr>
  </w:style>
  <w:style w:type="paragraph" w:styleId="Paragraphedeliste">
    <w:name w:val="List Paragraph"/>
    <w:basedOn w:val="Normal"/>
    <w:uiPriority w:val="34"/>
    <w:qFormat/>
    <w:rsid w:val="005A139E"/>
    <w:pPr>
      <w:ind w:left="720"/>
    </w:pPr>
    <w:rPr>
      <w:rFonts w:ascii="Calibri" w:eastAsia="Calibri" w:hAnsi="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egifrance.gouv.fr/affichCodeArticle.do?cidTexte=LEGITEXT000006072050&amp;idArticle=LEGIARTI000018487282&amp;dateTexte=&amp;categorieLien=ci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france.gouv.fr/affichCodeArticle.do?cidTexte=LEGITEXT000006072050&amp;idArticle=LEGIARTI000006902863&amp;dateTexte=&amp;categorieLien=cid"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legifrance.gouv.fr/affichCodeArticle.do?cidTexte=LEGITEXT000006072050&amp;idArticle=LEGIARTI000006900849&amp;dateTexte=&amp;categorieLien=cid" TargetMode="External"/><Relationship Id="rId4" Type="http://schemas.openxmlformats.org/officeDocument/2006/relationships/settings" Target="settings.xml"/><Relationship Id="rId9" Type="http://schemas.openxmlformats.org/officeDocument/2006/relationships/hyperlink" Target="https://mon.urssaf.fr/" TargetMode="External"/><Relationship Id="rId14"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14</Pages>
  <Words>4010</Words>
  <Characters>25238</Characters>
  <Application>Microsoft Office Word</Application>
  <DocSecurity>0</DocSecurity>
  <Lines>210</Lines>
  <Paragraphs>58</Paragraphs>
  <ScaleCrop>false</ScaleCrop>
  <HeadingPairs>
    <vt:vector size="2" baseType="variant">
      <vt:variant>
        <vt:lpstr>Titre</vt:lpstr>
      </vt:variant>
      <vt:variant>
        <vt:i4>1</vt:i4>
      </vt:variant>
    </vt:vector>
  </HeadingPairs>
  <TitlesOfParts>
    <vt:vector size="1" baseType="lpstr">
      <vt:lpstr/>
    </vt:vector>
  </TitlesOfParts>
  <Company>Eau du Ponant</Company>
  <LinksUpToDate>false</LinksUpToDate>
  <CharactersWithSpaces>29190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sleroux</dc:creator>
  <cp:lastModifiedBy>sleroux</cp:lastModifiedBy>
  <cp:revision>5</cp:revision>
  <dcterms:created xsi:type="dcterms:W3CDTF">2015-11-30T09:25:00Z</dcterms:created>
  <dcterms:modified xsi:type="dcterms:W3CDTF">2016-06-20T10:08:00Z</dcterms:modified>
</cp:coreProperties>
</file>