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C0" w:rsidRDefault="00EE4834" w:rsidP="00EE4834">
      <w:pPr>
        <w:spacing w:after="0"/>
      </w:pPr>
      <w:r>
        <w:tab/>
      </w:r>
      <w:r>
        <w:tab/>
      </w:r>
      <w:r>
        <w:tab/>
      </w:r>
      <w:r>
        <w:tab/>
      </w:r>
      <w:r>
        <w:tab/>
        <w:t>Commune de GOURLIZON</w:t>
      </w:r>
    </w:p>
    <w:p w:rsidR="00EE4834" w:rsidRDefault="00EE4834" w:rsidP="00EE4834">
      <w:pPr>
        <w:spacing w:after="0"/>
      </w:pPr>
      <w:r>
        <w:tab/>
      </w:r>
      <w:r>
        <w:tab/>
      </w:r>
      <w:r>
        <w:tab/>
        <w:t>Renouvellement des contrats d’assurances au 01/01/2015</w:t>
      </w:r>
    </w:p>
    <w:p w:rsidR="00EE4834" w:rsidRDefault="00EE4834" w:rsidP="00EE4834">
      <w:pPr>
        <w:spacing w:after="0"/>
      </w:pPr>
      <w:r>
        <w:tab/>
      </w:r>
      <w:r>
        <w:tab/>
      </w:r>
      <w:r>
        <w:tab/>
      </w:r>
      <w:r>
        <w:tab/>
      </w:r>
      <w:r>
        <w:tab/>
        <w:t>Règlement de la consultation</w:t>
      </w:r>
    </w:p>
    <w:p w:rsidR="008276EF" w:rsidRDefault="008276EF" w:rsidP="00EE4834">
      <w:pPr>
        <w:spacing w:after="0"/>
      </w:pPr>
    </w:p>
    <w:p w:rsidR="00EE4834" w:rsidRDefault="008276EF" w:rsidP="00EE4834">
      <w:pPr>
        <w:spacing w:after="0"/>
      </w:pPr>
      <w:r>
        <w:t>1</w:t>
      </w:r>
      <w:r w:rsidR="00EE4834">
        <w:t xml:space="preserve"> – </w:t>
      </w:r>
      <w:r w:rsidR="00EE4834">
        <w:rPr>
          <w:u w:val="single"/>
        </w:rPr>
        <w:t>Personne responsable du marché</w:t>
      </w:r>
      <w:r w:rsidR="00EE4834">
        <w:t> : Madame la Maire de la Commune de GOURLIZON</w:t>
      </w:r>
    </w:p>
    <w:p w:rsidR="00EE4834" w:rsidRDefault="00EE4834" w:rsidP="00EE4834">
      <w:pPr>
        <w:spacing w:after="0"/>
      </w:pPr>
    </w:p>
    <w:p w:rsidR="00EE4834" w:rsidRDefault="008276EF" w:rsidP="00EE4834">
      <w:pPr>
        <w:spacing w:after="0"/>
      </w:pPr>
      <w:r>
        <w:t>2</w:t>
      </w:r>
      <w:r w:rsidR="00EE4834">
        <w:t xml:space="preserve"> – </w:t>
      </w:r>
      <w:r w:rsidR="00EE4834">
        <w:rPr>
          <w:u w:val="single"/>
        </w:rPr>
        <w:t>Procédure de consultation</w:t>
      </w:r>
      <w:r w:rsidR="00EE4834">
        <w:t> : La présente consultation est lancée suivant la procédure adaptée</w:t>
      </w:r>
    </w:p>
    <w:p w:rsidR="00EE4834" w:rsidRDefault="00EE4834" w:rsidP="00EE4834">
      <w:pPr>
        <w:spacing w:after="0"/>
      </w:pPr>
      <w:r>
        <w:t xml:space="preserve">      </w:t>
      </w:r>
      <w:proofErr w:type="gramStart"/>
      <w:r>
        <w:t>définie</w:t>
      </w:r>
      <w:proofErr w:type="gramEnd"/>
      <w:r>
        <w:t xml:space="preserve"> à l’article 28 du Code des Marchés Publics. Elle est lancée en vue de l’attribution d’un</w:t>
      </w:r>
    </w:p>
    <w:p w:rsidR="00EE4834" w:rsidRDefault="00EE4834" w:rsidP="00EE4834">
      <w:pPr>
        <w:spacing w:after="0"/>
      </w:pPr>
      <w:r>
        <w:t xml:space="preserve">      </w:t>
      </w:r>
      <w:proofErr w:type="gramStart"/>
      <w:r>
        <w:t>marché</w:t>
      </w:r>
      <w:proofErr w:type="gramEnd"/>
      <w:r>
        <w:t xml:space="preserve"> de services.</w:t>
      </w:r>
    </w:p>
    <w:p w:rsidR="00EE4834" w:rsidRDefault="00EE4834" w:rsidP="00EE4834">
      <w:pPr>
        <w:spacing w:after="0"/>
      </w:pPr>
    </w:p>
    <w:p w:rsidR="00EE4834" w:rsidRDefault="008276EF" w:rsidP="00EE4834">
      <w:pPr>
        <w:spacing w:after="0"/>
      </w:pPr>
      <w:r>
        <w:t>3</w:t>
      </w:r>
      <w:r w:rsidR="00EE4834">
        <w:t xml:space="preserve"> – </w:t>
      </w:r>
      <w:r w:rsidR="00EE4834">
        <w:rPr>
          <w:u w:val="single"/>
        </w:rPr>
        <w:t>Objet de la consultation</w:t>
      </w:r>
      <w:r w:rsidR="00EE4834">
        <w:t> :</w:t>
      </w:r>
    </w:p>
    <w:p w:rsidR="00EE4834" w:rsidRDefault="00EE4834" w:rsidP="00EE4834">
      <w:pPr>
        <w:spacing w:after="0"/>
      </w:pPr>
      <w:r>
        <w:t xml:space="preserve">     La consultation a pour objet le renouvellement des contrats d’assurance de la commune arrivés à</w:t>
      </w:r>
    </w:p>
    <w:p w:rsidR="00EE4834" w:rsidRDefault="00EE4834" w:rsidP="00EE4834">
      <w:pPr>
        <w:spacing w:after="0"/>
      </w:pPr>
      <w:r>
        <w:t xml:space="preserve">     </w:t>
      </w:r>
      <w:proofErr w:type="gramStart"/>
      <w:r>
        <w:t>échéance</w:t>
      </w:r>
      <w:proofErr w:type="gramEnd"/>
      <w:r>
        <w:t>.</w:t>
      </w:r>
    </w:p>
    <w:p w:rsidR="00EE4834" w:rsidRDefault="00EE4834" w:rsidP="00EE4834">
      <w:pPr>
        <w:spacing w:after="0"/>
      </w:pPr>
    </w:p>
    <w:p w:rsidR="00EE4834" w:rsidRDefault="008276EF" w:rsidP="00EE4834">
      <w:pPr>
        <w:spacing w:after="0"/>
      </w:pPr>
      <w:r>
        <w:t>4</w:t>
      </w:r>
      <w:r w:rsidR="00EE4834">
        <w:t xml:space="preserve"> – </w:t>
      </w:r>
      <w:r w:rsidR="00EE4834">
        <w:rPr>
          <w:u w:val="single"/>
        </w:rPr>
        <w:t>Durée du marché</w:t>
      </w:r>
      <w:r w:rsidR="00EE4834">
        <w:t xml:space="preserve"> : chaque contrat aura une durée de </w:t>
      </w:r>
      <w:r w:rsidR="00832D6D">
        <w:t>cinq</w:t>
      </w:r>
      <w:r w:rsidR="00EE4834">
        <w:t xml:space="preserve"> ans</w:t>
      </w:r>
    </w:p>
    <w:p w:rsidR="00EE4834" w:rsidRDefault="00EE4834" w:rsidP="00EE4834">
      <w:pPr>
        <w:spacing w:after="0"/>
      </w:pPr>
    </w:p>
    <w:p w:rsidR="00EE4834" w:rsidRDefault="008276EF" w:rsidP="00EE4834">
      <w:pPr>
        <w:spacing w:after="0"/>
      </w:pPr>
      <w:r>
        <w:t>5</w:t>
      </w:r>
      <w:r w:rsidR="00EE4834">
        <w:t xml:space="preserve"> – </w:t>
      </w:r>
      <w:r w:rsidR="00EE4834">
        <w:rPr>
          <w:u w:val="single"/>
        </w:rPr>
        <w:t>Désignation des lots</w:t>
      </w:r>
      <w:r w:rsidR="00EE4834">
        <w:t> :</w:t>
      </w:r>
    </w:p>
    <w:tbl>
      <w:tblPr>
        <w:tblStyle w:val="Grilledutableau"/>
        <w:tblW w:w="0" w:type="auto"/>
        <w:tblLook w:val="04A0"/>
      </w:tblPr>
      <w:tblGrid>
        <w:gridCol w:w="2660"/>
        <w:gridCol w:w="6552"/>
      </w:tblGrid>
      <w:tr w:rsidR="00EE4834" w:rsidTr="00EE4834">
        <w:tc>
          <w:tcPr>
            <w:tcW w:w="2660" w:type="dxa"/>
          </w:tcPr>
          <w:p w:rsidR="00EE4834" w:rsidRDefault="00EE4834" w:rsidP="00EE4834">
            <w:r>
              <w:t xml:space="preserve">              Contrat</w:t>
            </w:r>
          </w:p>
        </w:tc>
        <w:tc>
          <w:tcPr>
            <w:tcW w:w="6552" w:type="dxa"/>
          </w:tcPr>
          <w:p w:rsidR="00EE4834" w:rsidRDefault="00EE4834" w:rsidP="00EE4834">
            <w:r>
              <w:t xml:space="preserve">                                                           Description</w:t>
            </w:r>
          </w:p>
        </w:tc>
      </w:tr>
      <w:tr w:rsidR="00EE4834" w:rsidTr="00EE4834">
        <w:tc>
          <w:tcPr>
            <w:tcW w:w="2660" w:type="dxa"/>
          </w:tcPr>
          <w:p w:rsidR="00EE4834" w:rsidRDefault="00EE4834" w:rsidP="00EE4834">
            <w:r>
              <w:t>1 – Assurance des</w:t>
            </w:r>
          </w:p>
          <w:p w:rsidR="00EE4834" w:rsidRDefault="00EE4834" w:rsidP="00EE4834">
            <w:r>
              <w:t xml:space="preserve">       bâtiments</w:t>
            </w:r>
          </w:p>
        </w:tc>
        <w:tc>
          <w:tcPr>
            <w:tcW w:w="6552" w:type="dxa"/>
          </w:tcPr>
          <w:p w:rsidR="00EE4834" w:rsidRDefault="00EE4834" w:rsidP="00EE4834">
            <w:r>
              <w:t>Dommages aux biens</w:t>
            </w:r>
            <w:r w:rsidR="008F3F12">
              <w:t xml:space="preserve"> </w:t>
            </w:r>
            <w:r>
              <w:t>(incendie et risques annexes, évènements naturels, dommages électriques, vol et actes de vandalisme, bris de glace et de vitraux, dégât des eaux et gel, catastrophes naturelles</w:t>
            </w:r>
            <w:r w:rsidR="008F3F12">
              <w:t xml:space="preserve">) </w:t>
            </w:r>
          </w:p>
          <w:p w:rsidR="008F3F12" w:rsidRDefault="008F3F12" w:rsidP="00EE4834"/>
          <w:p w:rsidR="007263EC" w:rsidRDefault="008F3F12" w:rsidP="008F3F12">
            <w:r>
              <w:t>Assurance des biens mobiliers avec</w:t>
            </w:r>
          </w:p>
          <w:p w:rsidR="007263EC" w:rsidRDefault="007263EC" w:rsidP="007263EC">
            <w:r>
              <w:t>-</w:t>
            </w:r>
            <w:r w:rsidR="008F3F12">
              <w:t xml:space="preserve"> multirisques informatiques (Pour une valeur de 25 132.08 € assuré) </w:t>
            </w:r>
          </w:p>
          <w:p w:rsidR="007263EC" w:rsidRDefault="007263EC" w:rsidP="007263EC">
            <w:r>
              <w:t xml:space="preserve">- </w:t>
            </w:r>
            <w:r w:rsidR="008F3F12">
              <w:t>bris de machines (Photocopieurs école CANON IR 252</w:t>
            </w:r>
            <w:r>
              <w:t>5</w:t>
            </w:r>
            <w:r w:rsidR="008F3F12">
              <w:t xml:space="preserve"> pour 2 631 €</w:t>
            </w:r>
          </w:p>
          <w:p w:rsidR="008F3F12" w:rsidRDefault="007263EC" w:rsidP="007263EC">
            <w:r>
              <w:t xml:space="preserve"> </w:t>
            </w:r>
            <w:r w:rsidR="008F3F12">
              <w:t xml:space="preserve"> et photocopieur mairie CANON IC23801 pour 4 755 €)</w:t>
            </w:r>
          </w:p>
          <w:p w:rsidR="007263EC" w:rsidRDefault="007263EC" w:rsidP="007263EC">
            <w:r>
              <w:t>-incendie – évènements naturels du mobilier urbain (Pour une valeur</w:t>
            </w:r>
          </w:p>
          <w:p w:rsidR="007263EC" w:rsidRDefault="007263EC" w:rsidP="007263EC">
            <w:r>
              <w:t xml:space="preserve">  de 57 652.98 € assurée)</w:t>
            </w:r>
          </w:p>
          <w:p w:rsidR="007263EC" w:rsidRDefault="007263EC" w:rsidP="007263EC"/>
          <w:p w:rsidR="007263EC" w:rsidRDefault="007263EC" w:rsidP="007263EC">
            <w:r>
              <w:rPr>
                <w:u w:val="single"/>
              </w:rPr>
              <w:t>Liste de bâtiments</w:t>
            </w:r>
            <w:r>
              <w:t> :</w:t>
            </w:r>
          </w:p>
          <w:p w:rsidR="007263EC" w:rsidRPr="007263EC" w:rsidRDefault="007263EC" w:rsidP="007263EC">
            <w:r>
              <w:t>1 – Eglise                     322 m2          8 – Auvent de tribunes          55 m2</w:t>
            </w:r>
          </w:p>
          <w:p w:rsidR="007263EC" w:rsidRDefault="007263EC" w:rsidP="007263EC">
            <w:r>
              <w:t>2 -  Mairie                   335 m2          9 – Atelier communal           180 m2</w:t>
            </w:r>
          </w:p>
          <w:p w:rsidR="007263EC" w:rsidRDefault="007263EC" w:rsidP="007263EC">
            <w:r>
              <w:t>3 -  Hangar Bellevue 200 m2         10 – Restaurant scolaire        327 m2</w:t>
            </w:r>
          </w:p>
          <w:p w:rsidR="007263EC" w:rsidRDefault="007263EC" w:rsidP="007263EC">
            <w:r>
              <w:t>4 – Tribunes (sono)  306 m2          11 – Ti bras ex Maison           216 m2</w:t>
            </w:r>
          </w:p>
          <w:p w:rsidR="007263EC" w:rsidRDefault="007263EC" w:rsidP="007263EC">
            <w:r>
              <w:t xml:space="preserve">5 – Tribunes (salle)   306 m2          12 </w:t>
            </w:r>
            <w:r w:rsidR="00022158">
              <w:t>–</w:t>
            </w:r>
            <w:r>
              <w:t xml:space="preserve"> </w:t>
            </w:r>
            <w:r w:rsidR="00022158">
              <w:t xml:space="preserve">Maison Ti </w:t>
            </w:r>
            <w:proofErr w:type="spellStart"/>
            <w:r w:rsidR="00022158">
              <w:t>Marjann</w:t>
            </w:r>
            <w:proofErr w:type="spellEnd"/>
            <w:r w:rsidR="00022158">
              <w:t xml:space="preserve">           60 m2</w:t>
            </w:r>
          </w:p>
          <w:p w:rsidR="00022158" w:rsidRDefault="00022158" w:rsidP="007263EC">
            <w:r>
              <w:t>6 – Vestiaires             180 m2          13 – Ex bâtiments agricoles  409 m2</w:t>
            </w:r>
          </w:p>
          <w:p w:rsidR="00022158" w:rsidRDefault="00022158" w:rsidP="007263EC">
            <w:r>
              <w:t>7 – Groupe scolaire  1 321 m2       14 – Ex hangar agricole          143 m2</w:t>
            </w:r>
          </w:p>
          <w:p w:rsidR="00022158" w:rsidRDefault="00022158" w:rsidP="007263EC"/>
          <w:p w:rsidR="00022158" w:rsidRDefault="00022158" w:rsidP="007263EC">
            <w:r>
              <w:t>Limite contractuelle d’indemnité : 15 000 000 € par sinistre</w:t>
            </w:r>
          </w:p>
          <w:p w:rsidR="00022158" w:rsidRPr="008276EF" w:rsidRDefault="008276EF" w:rsidP="007263EC">
            <w:pPr>
              <w:rPr>
                <w:b/>
              </w:rPr>
            </w:pPr>
            <w:r>
              <w:t xml:space="preserve">Garanties responsabilité </w:t>
            </w:r>
            <w:r>
              <w:rPr>
                <w:b/>
              </w:rPr>
              <w:t>sans franchise</w:t>
            </w:r>
          </w:p>
          <w:p w:rsidR="00022158" w:rsidRDefault="009B0FBB" w:rsidP="009B0FBB">
            <w:r>
              <w:t xml:space="preserve"> </w:t>
            </w:r>
          </w:p>
        </w:tc>
      </w:tr>
      <w:tr w:rsidR="00EE4834" w:rsidTr="00EE4834">
        <w:tc>
          <w:tcPr>
            <w:tcW w:w="2660" w:type="dxa"/>
          </w:tcPr>
          <w:p w:rsidR="00EE4834" w:rsidRDefault="007263EC" w:rsidP="00EE4834">
            <w:r>
              <w:t>2 – Responsabilité générale de la commune</w:t>
            </w:r>
          </w:p>
        </w:tc>
        <w:tc>
          <w:tcPr>
            <w:tcW w:w="6552" w:type="dxa"/>
          </w:tcPr>
          <w:p w:rsidR="00EE4834" w:rsidRDefault="009B0FBB" w:rsidP="00EE4834">
            <w:r>
              <w:t xml:space="preserve">Garanties responsabilité </w:t>
            </w:r>
            <w:r>
              <w:rPr>
                <w:b/>
              </w:rPr>
              <w:t>sans franchise</w:t>
            </w:r>
            <w:r w:rsidR="007263EC">
              <w:t xml:space="preserve"> </w:t>
            </w:r>
          </w:p>
          <w:p w:rsidR="005257DD" w:rsidRDefault="005257DD" w:rsidP="00EE4834">
            <w:r>
              <w:t>Clauses particulières : limite contractuelle de garantie  8 000 000 €</w:t>
            </w:r>
          </w:p>
        </w:tc>
      </w:tr>
      <w:tr w:rsidR="00EE4834" w:rsidTr="00EE4834">
        <w:tc>
          <w:tcPr>
            <w:tcW w:w="2660" w:type="dxa"/>
          </w:tcPr>
          <w:p w:rsidR="00EE4834" w:rsidRDefault="009B0FBB" w:rsidP="00EE4834">
            <w:r>
              <w:t>3 – Assurance juridique de la commune et défense pénale des élus et des agents</w:t>
            </w:r>
          </w:p>
        </w:tc>
        <w:tc>
          <w:tcPr>
            <w:tcW w:w="6552" w:type="dxa"/>
          </w:tcPr>
          <w:p w:rsidR="009B0FBB" w:rsidRDefault="009B0FBB" w:rsidP="009B0FBB">
            <w:pPr>
              <w:pStyle w:val="Paragraphedeliste"/>
              <w:numPr>
                <w:ilvl w:val="0"/>
                <w:numId w:val="5"/>
              </w:numPr>
            </w:pPr>
            <w:r>
              <w:t>Protection juridique</w:t>
            </w:r>
          </w:p>
          <w:p w:rsidR="009B0FBB" w:rsidRDefault="009B0FBB" w:rsidP="009B0FBB">
            <w:pPr>
              <w:pStyle w:val="Paragraphedeliste"/>
              <w:numPr>
                <w:ilvl w:val="0"/>
                <w:numId w:val="5"/>
              </w:numPr>
            </w:pPr>
            <w:r>
              <w:t>Défense pénale et recours des élus et des agents publics.</w:t>
            </w:r>
          </w:p>
          <w:p w:rsidR="009B0FBB" w:rsidRDefault="009B0FBB" w:rsidP="009B0FBB">
            <w:pPr>
              <w:pStyle w:val="Paragraphedeliste"/>
              <w:numPr>
                <w:ilvl w:val="0"/>
                <w:numId w:val="5"/>
              </w:numPr>
            </w:pPr>
            <w:r>
              <w:t>Commune ayant un plan d’occupation des sols depuis 1989</w:t>
            </w:r>
          </w:p>
          <w:p w:rsidR="009B0FBB" w:rsidRDefault="009B0FBB" w:rsidP="00EE4834">
            <w:pPr>
              <w:pStyle w:val="Paragraphedeliste"/>
              <w:numPr>
                <w:ilvl w:val="0"/>
                <w:numId w:val="5"/>
              </w:numPr>
            </w:pPr>
            <w:r>
              <w:t>Nombre d’habitants – dernier recensement connu : 896 habitants - 5 agents titulaires et 1 agent non titulaire</w:t>
            </w:r>
          </w:p>
          <w:p w:rsidR="008276EF" w:rsidRDefault="008276EF" w:rsidP="008276EF">
            <w:pPr>
              <w:pStyle w:val="Paragraphedeliste"/>
            </w:pPr>
            <w:r>
              <w:t>Masse salariale : 231 000 euros</w:t>
            </w:r>
          </w:p>
          <w:p w:rsidR="009B0FBB" w:rsidRDefault="009B0FBB" w:rsidP="00EE4834"/>
        </w:tc>
      </w:tr>
      <w:tr w:rsidR="00EE4834" w:rsidTr="00EE4834">
        <w:tc>
          <w:tcPr>
            <w:tcW w:w="2660" w:type="dxa"/>
          </w:tcPr>
          <w:p w:rsidR="00EE4834" w:rsidRDefault="008276EF" w:rsidP="00EE4834">
            <w:r>
              <w:t>4 – Flotte automobile</w:t>
            </w:r>
          </w:p>
        </w:tc>
        <w:tc>
          <w:tcPr>
            <w:tcW w:w="6552" w:type="dxa"/>
          </w:tcPr>
          <w:p w:rsidR="00EE4834" w:rsidRDefault="008276EF" w:rsidP="008276EF">
            <w:pPr>
              <w:pStyle w:val="Paragraphedeliste"/>
              <w:numPr>
                <w:ilvl w:val="0"/>
                <w:numId w:val="5"/>
              </w:numPr>
            </w:pPr>
            <w:r>
              <w:t>Camion benne MAXITY avec bras de levage + benne (Janvier 2013)</w:t>
            </w:r>
          </w:p>
          <w:p w:rsidR="008276EF" w:rsidRDefault="008276EF" w:rsidP="008276EF">
            <w:pPr>
              <w:pStyle w:val="Paragraphedeliste"/>
              <w:numPr>
                <w:ilvl w:val="0"/>
                <w:numId w:val="5"/>
              </w:numPr>
            </w:pPr>
            <w:r>
              <w:t>Tracteur MASSEY FERGUSSON (75 CV) avec chargeur MX 100 (Octobre 2000</w:t>
            </w:r>
            <w:proofErr w:type="gramStart"/>
            <w:r w:rsidR="001B12E3">
              <w:t>)</w:t>
            </w:r>
            <w:r>
              <w:t>°</w:t>
            </w:r>
            <w:proofErr w:type="gramEnd"/>
            <w:r>
              <w:t xml:space="preserve"> </w:t>
            </w:r>
          </w:p>
          <w:p w:rsidR="008276EF" w:rsidRDefault="008276EF" w:rsidP="008276EF">
            <w:pPr>
              <w:pStyle w:val="Paragraphedeliste"/>
              <w:numPr>
                <w:ilvl w:val="0"/>
                <w:numId w:val="5"/>
              </w:numPr>
            </w:pPr>
            <w:r>
              <w:t>Tracteur-tondeuse ISEKI TXG23 (Février 2005)</w:t>
            </w:r>
          </w:p>
        </w:tc>
      </w:tr>
      <w:tr w:rsidR="005257DD" w:rsidTr="00EE4834">
        <w:tc>
          <w:tcPr>
            <w:tcW w:w="2660" w:type="dxa"/>
          </w:tcPr>
          <w:p w:rsidR="005257DD" w:rsidRDefault="005257DD" w:rsidP="00EE4834">
            <w:r>
              <w:t>5 – Assurance auto-missions collaborateurs</w:t>
            </w:r>
          </w:p>
        </w:tc>
        <w:tc>
          <w:tcPr>
            <w:tcW w:w="6552" w:type="dxa"/>
          </w:tcPr>
          <w:p w:rsidR="005257DD" w:rsidRDefault="00B73B59" w:rsidP="00B73B59">
            <w:r>
              <w:t>Pour les élus utilisant leur propre véhicule pour l’exercice de leur fonction d’élu et pour les salariés de la commune utilisant leur propre véhicule pour des déplacements professionnels.</w:t>
            </w:r>
          </w:p>
        </w:tc>
      </w:tr>
    </w:tbl>
    <w:p w:rsidR="00EE4834" w:rsidRDefault="00EE4834" w:rsidP="00EE4834">
      <w:pPr>
        <w:spacing w:after="0"/>
      </w:pPr>
    </w:p>
    <w:p w:rsidR="00B73B59" w:rsidRDefault="00B73B59" w:rsidP="00EE4834">
      <w:pPr>
        <w:spacing w:after="0"/>
      </w:pPr>
    </w:p>
    <w:p w:rsidR="00B73B59" w:rsidRDefault="005257DD" w:rsidP="00EE4834">
      <w:pPr>
        <w:spacing w:after="0"/>
      </w:pPr>
      <w:r>
        <w:t xml:space="preserve">6 </w:t>
      </w:r>
      <w:r w:rsidR="00B73B59">
        <w:t xml:space="preserve">– </w:t>
      </w:r>
      <w:r w:rsidR="00B73B59">
        <w:rPr>
          <w:u w:val="single"/>
        </w:rPr>
        <w:t>Justificatifs à fournir</w:t>
      </w:r>
      <w:r w:rsidR="00B73B59">
        <w:t> :</w:t>
      </w:r>
    </w:p>
    <w:p w:rsidR="00B73B59" w:rsidRDefault="00B73B59" w:rsidP="00EE4834">
      <w:pPr>
        <w:spacing w:after="0"/>
      </w:pPr>
    </w:p>
    <w:p w:rsidR="007E7DF1" w:rsidRDefault="007E7DF1" w:rsidP="00EE4834">
      <w:pPr>
        <w:spacing w:after="0"/>
      </w:pPr>
      <w:r>
        <w:t>La capacité du candidat pourra être apportée par tout moyen, notamment des références de prestations attestant de la compétence du candidat dans le domaine souhaité.</w:t>
      </w:r>
    </w:p>
    <w:p w:rsidR="007E7DF1" w:rsidRDefault="007E7DF1" w:rsidP="00EE4834">
      <w:pPr>
        <w:spacing w:after="0"/>
      </w:pPr>
    </w:p>
    <w:p w:rsidR="007E7DF1" w:rsidRDefault="007E7DF1" w:rsidP="00EE4834">
      <w:pPr>
        <w:spacing w:after="0"/>
      </w:pPr>
      <w:r>
        <w:t xml:space="preserve">7 – </w:t>
      </w:r>
      <w:r>
        <w:rPr>
          <w:u w:val="single"/>
        </w:rPr>
        <w:t>Critères de sélection des offres</w:t>
      </w:r>
      <w:r>
        <w:t xml:space="preserve"> </w:t>
      </w:r>
    </w:p>
    <w:p w:rsidR="007E7DF1" w:rsidRDefault="007E7DF1" w:rsidP="00EE4834">
      <w:pPr>
        <w:spacing w:after="0"/>
      </w:pPr>
    </w:p>
    <w:p w:rsidR="007E7DF1" w:rsidRDefault="007E7DF1" w:rsidP="00EE4834">
      <w:pPr>
        <w:spacing w:after="0"/>
      </w:pPr>
      <w:r>
        <w:t>Offre appréciée en fonction :</w:t>
      </w:r>
    </w:p>
    <w:p w:rsidR="007E7DF1" w:rsidRDefault="007E7DF1" w:rsidP="007E7DF1">
      <w:pPr>
        <w:pStyle w:val="Paragraphedeliste"/>
        <w:numPr>
          <w:ilvl w:val="0"/>
          <w:numId w:val="5"/>
        </w:numPr>
        <w:spacing w:after="0"/>
      </w:pPr>
      <w:r>
        <w:t>Des tarifs appliqués</w:t>
      </w:r>
      <w:r>
        <w:tab/>
      </w:r>
      <w:r>
        <w:tab/>
        <w:t>60 %</w:t>
      </w:r>
    </w:p>
    <w:p w:rsidR="007E7DF1" w:rsidRDefault="007E7DF1" w:rsidP="007E7DF1">
      <w:pPr>
        <w:pStyle w:val="Paragraphedeliste"/>
        <w:numPr>
          <w:ilvl w:val="0"/>
          <w:numId w:val="5"/>
        </w:numPr>
        <w:spacing w:after="0"/>
      </w:pPr>
      <w:r>
        <w:t xml:space="preserve">De la valeur technique </w:t>
      </w:r>
      <w:r>
        <w:tab/>
      </w:r>
      <w:r>
        <w:tab/>
        <w:t>40 %</w:t>
      </w:r>
    </w:p>
    <w:p w:rsidR="007E7DF1" w:rsidRDefault="007E7DF1" w:rsidP="007E7DF1">
      <w:pPr>
        <w:spacing w:after="0"/>
      </w:pPr>
      <w:r>
        <w:t>Choix effectué en fonction d’une appréciation de l’ensemble</w:t>
      </w:r>
    </w:p>
    <w:p w:rsidR="007E7DF1" w:rsidRDefault="007E7DF1" w:rsidP="007E7DF1">
      <w:pPr>
        <w:spacing w:after="0"/>
      </w:pPr>
    </w:p>
    <w:p w:rsidR="007E7DF1" w:rsidRDefault="007E7DF1" w:rsidP="007E7DF1">
      <w:pPr>
        <w:spacing w:after="0"/>
      </w:pPr>
      <w:r>
        <w:t xml:space="preserve">8 – </w:t>
      </w:r>
      <w:r>
        <w:rPr>
          <w:u w:val="single"/>
        </w:rPr>
        <w:t>Délai ou durée du marché</w:t>
      </w:r>
      <w:r>
        <w:t> : Du 1</w:t>
      </w:r>
      <w:r w:rsidRPr="007E7DF1">
        <w:rPr>
          <w:vertAlign w:val="superscript"/>
        </w:rPr>
        <w:t>er</w:t>
      </w:r>
      <w:r>
        <w:t xml:space="preserve"> janvier 2015 au 31 décembre 20</w:t>
      </w:r>
      <w:r w:rsidR="00C443B5">
        <w:t>19</w:t>
      </w:r>
    </w:p>
    <w:p w:rsidR="007E7DF1" w:rsidRDefault="007E7DF1" w:rsidP="007E7DF1">
      <w:pPr>
        <w:spacing w:after="0"/>
      </w:pPr>
    </w:p>
    <w:p w:rsidR="007E7DF1" w:rsidRDefault="007E7DF1" w:rsidP="007E7DF1">
      <w:pPr>
        <w:spacing w:after="0"/>
      </w:pPr>
      <w:r>
        <w:t xml:space="preserve">9 – </w:t>
      </w:r>
      <w:r>
        <w:rPr>
          <w:u w:val="single"/>
        </w:rPr>
        <w:t>Modalités d’envoi et date limite de réception des offres</w:t>
      </w:r>
      <w:r>
        <w:t> : Les offres sont à adresser à :</w:t>
      </w:r>
    </w:p>
    <w:p w:rsidR="007E7DF1" w:rsidRDefault="007E7DF1" w:rsidP="007E7DF1">
      <w:pPr>
        <w:spacing w:after="0"/>
      </w:pPr>
    </w:p>
    <w:p w:rsidR="007E7DF1" w:rsidRDefault="007E7DF1" w:rsidP="007E7DF1">
      <w:pPr>
        <w:spacing w:after="0"/>
      </w:pPr>
      <w:r>
        <w:tab/>
        <w:t xml:space="preserve">Madame la Maire de GOURLIZON – 12, rue de la Mairie – 29710 GOURLIZON en recommandé </w:t>
      </w:r>
    </w:p>
    <w:p w:rsidR="007E7DF1" w:rsidRDefault="007E7DF1" w:rsidP="007E7DF1">
      <w:pPr>
        <w:spacing w:after="0"/>
      </w:pPr>
      <w:r>
        <w:tab/>
      </w:r>
      <w:proofErr w:type="gramStart"/>
      <w:r>
        <w:t>avec</w:t>
      </w:r>
      <w:proofErr w:type="gramEnd"/>
      <w:r>
        <w:t xml:space="preserve"> accusé de réception, par porteur contre récépissé </w:t>
      </w:r>
    </w:p>
    <w:p w:rsidR="005257DD" w:rsidRDefault="005257DD" w:rsidP="007E7DF1">
      <w:pPr>
        <w:spacing w:after="0"/>
      </w:pPr>
      <w:r>
        <w:t xml:space="preserve"> </w:t>
      </w:r>
    </w:p>
    <w:p w:rsidR="007E7DF1" w:rsidRDefault="007E7DF1" w:rsidP="007E7DF1">
      <w:pPr>
        <w:spacing w:after="0"/>
        <w:rPr>
          <w:b/>
          <w:u w:val="single"/>
        </w:rPr>
      </w:pPr>
      <w:r>
        <w:tab/>
      </w:r>
      <w:r>
        <w:rPr>
          <w:b/>
        </w:rPr>
        <w:t>Date limite de réception des offres</w:t>
      </w:r>
      <w:r>
        <w:t xml:space="preserve"> : </w:t>
      </w:r>
      <w:r w:rsidRPr="007E7DF1">
        <w:rPr>
          <w:b/>
          <w:u w:val="single"/>
        </w:rPr>
        <w:t xml:space="preserve">mercredi </w:t>
      </w:r>
      <w:r w:rsidR="001B12E3">
        <w:rPr>
          <w:b/>
          <w:u w:val="single"/>
        </w:rPr>
        <w:t>10 décembre</w:t>
      </w:r>
      <w:r w:rsidRPr="007E7DF1">
        <w:rPr>
          <w:b/>
          <w:u w:val="single"/>
        </w:rPr>
        <w:t xml:space="preserve"> 2014 à 1</w:t>
      </w:r>
      <w:r w:rsidR="009F027F">
        <w:rPr>
          <w:b/>
          <w:u w:val="single"/>
        </w:rPr>
        <w:t>7</w:t>
      </w:r>
      <w:r w:rsidRPr="007E7DF1">
        <w:rPr>
          <w:b/>
          <w:u w:val="single"/>
        </w:rPr>
        <w:t xml:space="preserve"> h 00</w:t>
      </w:r>
    </w:p>
    <w:p w:rsidR="007E7DF1" w:rsidRDefault="007E7DF1" w:rsidP="007E7DF1">
      <w:pPr>
        <w:spacing w:after="0"/>
        <w:rPr>
          <w:b/>
          <w:u w:val="single"/>
        </w:rPr>
      </w:pPr>
    </w:p>
    <w:p w:rsidR="00A40826" w:rsidRDefault="007E7DF1" w:rsidP="007E7DF1">
      <w:pPr>
        <w:spacing w:after="0"/>
      </w:pPr>
      <w:r>
        <w:t xml:space="preserve">10 – </w:t>
      </w:r>
      <w:r w:rsidR="00A40826" w:rsidRPr="00A40826">
        <w:rPr>
          <w:u w:val="single"/>
        </w:rPr>
        <w:t xml:space="preserve">Contact collectivité - </w:t>
      </w:r>
      <w:r>
        <w:rPr>
          <w:u w:val="single"/>
        </w:rPr>
        <w:t>Renseignements complémentaires</w:t>
      </w:r>
      <w:r>
        <w:t> : Les candidats peuvent s’adresser à la</w:t>
      </w:r>
    </w:p>
    <w:p w:rsidR="00A40826" w:rsidRDefault="00A40826" w:rsidP="007E7DF1">
      <w:pPr>
        <w:spacing w:after="0"/>
      </w:pPr>
      <w:r>
        <w:t xml:space="preserve">       </w:t>
      </w:r>
      <w:r w:rsidR="007E7DF1">
        <w:t xml:space="preserve"> Mairie de GOURLIZON </w:t>
      </w:r>
      <w:r>
        <w:t xml:space="preserve">Monsieur ALLAIN Dominique </w:t>
      </w:r>
      <w:r w:rsidR="007E7DF1">
        <w:t>– 12, rue de la Mairie – 29710 GOURLIZON</w:t>
      </w:r>
    </w:p>
    <w:p w:rsidR="007E7DF1" w:rsidRDefault="00A40826" w:rsidP="007E7DF1">
      <w:pPr>
        <w:spacing w:after="0"/>
      </w:pPr>
      <w:r>
        <w:t xml:space="preserve">       </w:t>
      </w:r>
      <w:r w:rsidR="007E7DF1">
        <w:t xml:space="preserve"> au 02.98.91.08.92 ou par </w:t>
      </w:r>
      <w:proofErr w:type="spellStart"/>
      <w:r w:rsidR="007E7DF1">
        <w:t>mel</w:t>
      </w:r>
      <w:proofErr w:type="spellEnd"/>
      <w:r w:rsidR="007E7DF1">
        <w:t xml:space="preserve"> sur l’adresse de messagerie </w:t>
      </w:r>
      <w:hyperlink r:id="rId5" w:history="1">
        <w:r w:rsidR="007E7DF1" w:rsidRPr="00F02C91">
          <w:rPr>
            <w:rStyle w:val="Lienhypertexte"/>
          </w:rPr>
          <w:t>gourlizon.mairie@orange.fr</w:t>
        </w:r>
      </w:hyperlink>
    </w:p>
    <w:p w:rsidR="007E7DF1" w:rsidRDefault="007E7DF1" w:rsidP="007E7DF1">
      <w:pPr>
        <w:spacing w:after="0"/>
      </w:pPr>
    </w:p>
    <w:p w:rsidR="007E7DF1" w:rsidRDefault="007E7DF1" w:rsidP="007E7DF1">
      <w:pPr>
        <w:spacing w:after="0"/>
      </w:pPr>
    </w:p>
    <w:p w:rsidR="007E7DF1" w:rsidRDefault="007E7DF1" w:rsidP="007E7DF1">
      <w:pPr>
        <w:spacing w:after="0"/>
      </w:pPr>
    </w:p>
    <w:p w:rsidR="007E7DF1" w:rsidRPr="007E7DF1" w:rsidRDefault="007E7DF1" w:rsidP="007E7DF1">
      <w:pPr>
        <w:spacing w:after="0"/>
      </w:pPr>
    </w:p>
    <w:sectPr w:rsidR="007E7DF1" w:rsidRPr="007E7DF1" w:rsidSect="009B0FBB">
      <w:pgSz w:w="11906" w:h="16838"/>
      <w:pgMar w:top="238" w:right="1418" w:bottom="24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4EEB"/>
    <w:multiLevelType w:val="hybridMultilevel"/>
    <w:tmpl w:val="3F02A5B8"/>
    <w:lvl w:ilvl="0" w:tplc="C088B3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F683F"/>
    <w:multiLevelType w:val="hybridMultilevel"/>
    <w:tmpl w:val="09EC0C1C"/>
    <w:lvl w:ilvl="0" w:tplc="36AE0D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D5B80"/>
    <w:multiLevelType w:val="hybridMultilevel"/>
    <w:tmpl w:val="5FD6F9A4"/>
    <w:lvl w:ilvl="0" w:tplc="5D4E06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83045"/>
    <w:multiLevelType w:val="hybridMultilevel"/>
    <w:tmpl w:val="1000244E"/>
    <w:lvl w:ilvl="0" w:tplc="3FB6A8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34F30"/>
    <w:multiLevelType w:val="hybridMultilevel"/>
    <w:tmpl w:val="BBFC5C5C"/>
    <w:lvl w:ilvl="0" w:tplc="ED8498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4834"/>
    <w:rsid w:val="00022158"/>
    <w:rsid w:val="000B5BC0"/>
    <w:rsid w:val="001B12E3"/>
    <w:rsid w:val="0027297F"/>
    <w:rsid w:val="00302003"/>
    <w:rsid w:val="005257DD"/>
    <w:rsid w:val="007263EC"/>
    <w:rsid w:val="007E7DF1"/>
    <w:rsid w:val="008276EF"/>
    <w:rsid w:val="00832D6D"/>
    <w:rsid w:val="008F3F12"/>
    <w:rsid w:val="009B0FBB"/>
    <w:rsid w:val="009F027F"/>
    <w:rsid w:val="00A40826"/>
    <w:rsid w:val="00B73B59"/>
    <w:rsid w:val="00BB5494"/>
    <w:rsid w:val="00C443B5"/>
    <w:rsid w:val="00E71FA4"/>
    <w:rsid w:val="00EE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63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E7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urlizon.mairie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2014-10-28T14:23:00Z</dcterms:created>
  <dcterms:modified xsi:type="dcterms:W3CDTF">2014-11-20T14:46:00Z</dcterms:modified>
</cp:coreProperties>
</file>