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6D" w:rsidRPr="00714951" w:rsidRDefault="00197A6D" w:rsidP="0063595F">
      <w:pPr>
        <w:pStyle w:val="TexteNormal"/>
        <w:spacing w:line="276" w:lineRule="auto"/>
        <w:jc w:val="center"/>
        <w:rPr>
          <w:sz w:val="28"/>
        </w:rPr>
      </w:pPr>
    </w:p>
    <w:p w:rsidR="00197A6D" w:rsidRPr="00714951" w:rsidRDefault="00197A6D" w:rsidP="0063595F">
      <w:pPr>
        <w:pStyle w:val="TexteNormal"/>
        <w:spacing w:line="276" w:lineRule="auto"/>
        <w:jc w:val="center"/>
        <w:rPr>
          <w:b/>
          <w:sz w:val="28"/>
          <w:lang w:val="fr-FR"/>
        </w:rPr>
      </w:pPr>
      <w:r w:rsidRPr="00714951">
        <w:rPr>
          <w:b/>
          <w:sz w:val="48"/>
          <w:lang w:val="fr-FR"/>
        </w:rPr>
        <w:t xml:space="preserve">Marché </w:t>
      </w:r>
      <w:r w:rsidR="00714951" w:rsidRPr="00714951">
        <w:rPr>
          <w:b/>
          <w:sz w:val="48"/>
          <w:lang w:val="fr-FR"/>
        </w:rPr>
        <w:t>d’ouvrage</w:t>
      </w:r>
    </w:p>
    <w:p w:rsidR="00197A6D" w:rsidRPr="00714951" w:rsidRDefault="00197A6D" w:rsidP="0063595F">
      <w:pPr>
        <w:pStyle w:val="TexteNormal"/>
        <w:spacing w:line="276" w:lineRule="auto"/>
        <w:jc w:val="center"/>
        <w:rPr>
          <w:b/>
          <w:sz w:val="28"/>
          <w:lang w:val="fr-FR"/>
        </w:rPr>
      </w:pPr>
    </w:p>
    <w:p w:rsidR="00197A6D" w:rsidRPr="00714951" w:rsidRDefault="00197A6D" w:rsidP="0063595F">
      <w:pPr>
        <w:pStyle w:val="TexteNormal"/>
        <w:spacing w:line="276" w:lineRule="auto"/>
        <w:jc w:val="center"/>
        <w:rPr>
          <w:b/>
          <w:sz w:val="28"/>
          <w:lang w:val="fr-FR"/>
        </w:rPr>
      </w:pPr>
    </w:p>
    <w:p w:rsidR="00197A6D" w:rsidRPr="00714951" w:rsidRDefault="00197A6D" w:rsidP="0063595F">
      <w:pPr>
        <w:pStyle w:val="TexteNormal"/>
        <w:spacing w:line="276" w:lineRule="auto"/>
        <w:jc w:val="center"/>
        <w:rPr>
          <w:b/>
          <w:sz w:val="28"/>
          <w:lang w:val="fr-FR"/>
        </w:rPr>
      </w:pPr>
    </w:p>
    <w:p w:rsidR="00197A6D" w:rsidRPr="00714951" w:rsidRDefault="00197A6D" w:rsidP="0063595F">
      <w:pPr>
        <w:pStyle w:val="TexteNormal"/>
        <w:spacing w:line="276" w:lineRule="auto"/>
        <w:jc w:val="center"/>
        <w:rPr>
          <w:b/>
          <w:sz w:val="22"/>
          <w:lang w:val="fr-FR"/>
        </w:rPr>
      </w:pPr>
      <w:r w:rsidRPr="00714951">
        <w:rPr>
          <w:b/>
          <w:sz w:val="48"/>
          <w:lang w:val="fr-FR"/>
        </w:rPr>
        <w:t>COMM</w:t>
      </w:r>
      <w:r w:rsidR="009E503E" w:rsidRPr="00714951">
        <w:rPr>
          <w:b/>
          <w:sz w:val="48"/>
          <w:lang w:val="fr-FR"/>
        </w:rPr>
        <w:t>UN</w:t>
      </w:r>
      <w:r w:rsidRPr="00714951">
        <w:rPr>
          <w:b/>
          <w:sz w:val="48"/>
          <w:lang w:val="fr-FR"/>
        </w:rPr>
        <w:t xml:space="preserve">E DE </w:t>
      </w:r>
      <w:r w:rsidR="009E503E" w:rsidRPr="00714951">
        <w:rPr>
          <w:b/>
          <w:sz w:val="48"/>
          <w:lang w:val="fr-FR"/>
        </w:rPr>
        <w:t>GOULIEN</w:t>
      </w:r>
    </w:p>
    <w:p w:rsidR="00197A6D" w:rsidRPr="00714951" w:rsidRDefault="009E503E" w:rsidP="0063595F">
      <w:pPr>
        <w:pStyle w:val="TexteNormal"/>
        <w:spacing w:line="276" w:lineRule="auto"/>
        <w:jc w:val="center"/>
        <w:rPr>
          <w:b/>
          <w:sz w:val="28"/>
          <w:lang w:val="fr-FR"/>
        </w:rPr>
      </w:pPr>
      <w:r w:rsidRPr="00714951">
        <w:rPr>
          <w:b/>
          <w:sz w:val="28"/>
          <w:lang w:val="fr-FR"/>
        </w:rPr>
        <w:t>MAIRIE</w:t>
      </w:r>
    </w:p>
    <w:p w:rsidR="00197A6D" w:rsidRPr="00714951" w:rsidRDefault="009E503E" w:rsidP="0063595F">
      <w:pPr>
        <w:pStyle w:val="Texte1"/>
        <w:spacing w:line="276" w:lineRule="auto"/>
        <w:jc w:val="center"/>
        <w:rPr>
          <w:sz w:val="22"/>
          <w:lang w:val="fr-FR"/>
        </w:rPr>
      </w:pPr>
      <w:r w:rsidRPr="00714951">
        <w:rPr>
          <w:b/>
          <w:sz w:val="22"/>
          <w:lang w:val="fr-FR"/>
        </w:rPr>
        <w:t>29770 GOULIEN</w:t>
      </w: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9E503E" w:rsidRPr="00714951" w:rsidRDefault="00714951" w:rsidP="0063595F">
      <w:pPr>
        <w:pStyle w:val="TexteNormal"/>
        <w:spacing w:line="276" w:lineRule="auto"/>
        <w:jc w:val="center"/>
        <w:rPr>
          <w:b/>
          <w:sz w:val="52"/>
          <w:lang w:val="fr-FR"/>
        </w:rPr>
      </w:pPr>
      <w:r w:rsidRPr="00714951">
        <w:rPr>
          <w:b/>
          <w:sz w:val="52"/>
          <w:lang w:val="fr-FR"/>
        </w:rPr>
        <w:t>Marché public de maîtrise d’œuvre</w:t>
      </w:r>
    </w:p>
    <w:p w:rsidR="00197A6D" w:rsidRPr="00714951" w:rsidRDefault="00714951" w:rsidP="0063595F">
      <w:pPr>
        <w:pStyle w:val="TexteNormal"/>
        <w:spacing w:line="276" w:lineRule="auto"/>
        <w:jc w:val="center"/>
        <w:rPr>
          <w:sz w:val="52"/>
          <w:lang w:val="fr-FR"/>
        </w:rPr>
      </w:pPr>
      <w:r w:rsidRPr="00714951">
        <w:rPr>
          <w:sz w:val="52"/>
          <w:lang w:val="fr-FR"/>
        </w:rPr>
        <w:t>Travaux d’aménagement de voirie 2014</w:t>
      </w: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197A6D" w:rsidP="0063595F">
      <w:pPr>
        <w:pStyle w:val="Texte1"/>
        <w:spacing w:line="276" w:lineRule="auto"/>
        <w:jc w:val="center"/>
        <w:rPr>
          <w:sz w:val="22"/>
          <w:lang w:val="fr-FR"/>
        </w:rPr>
      </w:pPr>
    </w:p>
    <w:p w:rsidR="00197A6D" w:rsidRPr="00714951" w:rsidRDefault="00986ACF" w:rsidP="0063595F">
      <w:pPr>
        <w:pStyle w:val="TexteNormal"/>
        <w:pBdr>
          <w:top w:val="single" w:sz="4" w:space="1" w:color="auto"/>
          <w:left w:val="single" w:sz="4" w:space="4" w:color="auto"/>
          <w:bottom w:val="single" w:sz="4" w:space="1" w:color="auto"/>
          <w:right w:val="single" w:sz="4" w:space="4" w:color="auto"/>
        </w:pBdr>
        <w:spacing w:line="276" w:lineRule="auto"/>
        <w:jc w:val="center"/>
        <w:rPr>
          <w:rFonts w:ascii="Arial" w:hAnsi="Arial" w:cs="Arial"/>
          <w:b/>
          <w:color w:val="31849B"/>
          <w:sz w:val="52"/>
          <w:szCs w:val="48"/>
          <w:lang w:val="fr-FR"/>
        </w:rPr>
      </w:pPr>
      <w:r w:rsidRPr="00714951">
        <w:rPr>
          <w:rFonts w:ascii="Arial" w:hAnsi="Arial" w:cs="Arial"/>
          <w:b/>
          <w:color w:val="31849B"/>
          <w:sz w:val="52"/>
          <w:szCs w:val="48"/>
          <w:lang w:val="fr-FR"/>
        </w:rPr>
        <w:t>REGLEMENT DE CONSULTATION</w:t>
      </w:r>
    </w:p>
    <w:p w:rsidR="00197A6D" w:rsidRPr="00714951" w:rsidRDefault="00197A6D" w:rsidP="0063595F">
      <w:pPr>
        <w:pStyle w:val="TexteNormal"/>
        <w:spacing w:line="276" w:lineRule="auto"/>
        <w:jc w:val="center"/>
        <w:rPr>
          <w:b/>
          <w:sz w:val="48"/>
          <w:lang w:val="fr-FR"/>
        </w:rPr>
      </w:pPr>
    </w:p>
    <w:p w:rsidR="00197A6D" w:rsidRPr="00714951" w:rsidRDefault="00197A6D" w:rsidP="0063595F">
      <w:pPr>
        <w:pStyle w:val="TitreNormal"/>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25"/>
        </w:tabs>
        <w:spacing w:line="276" w:lineRule="auto"/>
        <w:jc w:val="center"/>
        <w:rPr>
          <w:rFonts w:ascii="Arial" w:eastAsia="Arial" w:hAnsi="Arial"/>
          <w:b/>
          <w:sz w:val="40"/>
          <w:lang w:val="fr-FR"/>
        </w:rPr>
      </w:pPr>
      <w:r w:rsidRPr="00714951">
        <w:rPr>
          <w:b/>
          <w:sz w:val="32"/>
          <w:u w:val="single"/>
          <w:lang w:val="fr-FR"/>
        </w:rPr>
        <w:t>Date limite de réception des offres</w:t>
      </w:r>
      <w:r w:rsidRPr="00714951">
        <w:rPr>
          <w:b/>
          <w:sz w:val="32"/>
          <w:lang w:val="fr-FR"/>
        </w:rPr>
        <w:t xml:space="preserve"> :</w:t>
      </w:r>
    </w:p>
    <w:p w:rsidR="00197A6D" w:rsidRPr="00714951" w:rsidRDefault="00197A6D" w:rsidP="0063595F">
      <w:pPr>
        <w:pStyle w:val="TitreNormal"/>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25"/>
        </w:tabs>
        <w:spacing w:line="276" w:lineRule="auto"/>
        <w:jc w:val="center"/>
        <w:rPr>
          <w:rFonts w:ascii="Arial" w:eastAsia="Arial" w:hAnsi="Arial"/>
          <w:b/>
          <w:sz w:val="28"/>
          <w:lang w:val="fr-FR"/>
        </w:rPr>
      </w:pPr>
    </w:p>
    <w:p w:rsidR="00197A6D" w:rsidRPr="00714951" w:rsidRDefault="00714951" w:rsidP="0063595F">
      <w:pPr>
        <w:pStyle w:val="TitreNormal"/>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25"/>
        </w:tabs>
        <w:spacing w:line="276" w:lineRule="auto"/>
        <w:jc w:val="center"/>
        <w:rPr>
          <w:rFonts w:ascii="Arial" w:eastAsia="Arial" w:hAnsi="Arial"/>
          <w:b/>
          <w:sz w:val="32"/>
          <w:szCs w:val="28"/>
          <w:lang w:val="fr-FR"/>
        </w:rPr>
      </w:pPr>
      <w:r w:rsidRPr="00714951">
        <w:rPr>
          <w:b/>
          <w:sz w:val="32"/>
          <w:szCs w:val="28"/>
          <w:lang w:val="fr-FR"/>
        </w:rPr>
        <w:t>20 juin 2014</w:t>
      </w:r>
      <w:r w:rsidR="00197A6D" w:rsidRPr="00714951">
        <w:rPr>
          <w:b/>
          <w:sz w:val="32"/>
          <w:szCs w:val="28"/>
          <w:lang w:val="fr-FR"/>
        </w:rPr>
        <w:t xml:space="preserve"> à 12 h 00</w:t>
      </w:r>
    </w:p>
    <w:p w:rsidR="00197A6D" w:rsidRDefault="00197A6D" w:rsidP="0063595F">
      <w:pPr>
        <w:pStyle w:val="TexteNormal"/>
        <w:spacing w:line="276" w:lineRule="auto"/>
        <w:rPr>
          <w:sz w:val="32"/>
          <w:lang w:val="fr-FR"/>
        </w:rPr>
      </w:pPr>
      <w:r w:rsidRPr="00714951">
        <w:rPr>
          <w:sz w:val="22"/>
          <w:lang w:val="fr-FR"/>
        </w:rPr>
        <w:br w:type="page"/>
      </w:r>
      <w:r w:rsidR="00714951">
        <w:rPr>
          <w:sz w:val="32"/>
          <w:lang w:val="fr-FR"/>
        </w:rPr>
        <w:lastRenderedPageBreak/>
        <w:t xml:space="preserve">Article </w:t>
      </w:r>
      <w:r w:rsidR="00583272">
        <w:rPr>
          <w:sz w:val="32"/>
          <w:lang w:val="fr-FR"/>
        </w:rPr>
        <w:t xml:space="preserve">I </w:t>
      </w:r>
      <w:r w:rsidRPr="00714951">
        <w:rPr>
          <w:sz w:val="32"/>
          <w:lang w:val="fr-FR"/>
        </w:rPr>
        <w:t xml:space="preserve">- Objet </w:t>
      </w:r>
      <w:r w:rsidR="00714951" w:rsidRPr="00714951">
        <w:rPr>
          <w:sz w:val="32"/>
          <w:lang w:val="fr-FR"/>
        </w:rPr>
        <w:t>et étendue de la consultation</w:t>
      </w:r>
    </w:p>
    <w:p w:rsidR="00583272" w:rsidRPr="00583272" w:rsidRDefault="00583272" w:rsidP="0063595F">
      <w:pPr>
        <w:pStyle w:val="TexteNormal"/>
        <w:spacing w:line="276" w:lineRule="auto"/>
        <w:rPr>
          <w:sz w:val="28"/>
          <w:lang w:val="fr-FR"/>
        </w:rPr>
      </w:pPr>
      <w:r w:rsidRPr="00583272">
        <w:rPr>
          <w:sz w:val="28"/>
          <w:lang w:val="fr-FR"/>
        </w:rPr>
        <w:t>I-1. Objet de la consultation</w:t>
      </w:r>
    </w:p>
    <w:p w:rsidR="00583272" w:rsidRDefault="00197A6D" w:rsidP="0063595F">
      <w:pPr>
        <w:pStyle w:val="Texte1"/>
        <w:spacing w:line="276" w:lineRule="auto"/>
        <w:rPr>
          <w:sz w:val="22"/>
          <w:lang w:val="fr-FR"/>
        </w:rPr>
      </w:pPr>
      <w:r w:rsidRPr="00714951">
        <w:rPr>
          <w:sz w:val="22"/>
          <w:lang w:val="fr-FR"/>
        </w:rPr>
        <w:t>L</w:t>
      </w:r>
      <w:r w:rsidR="00714951" w:rsidRPr="00714951">
        <w:rPr>
          <w:sz w:val="22"/>
          <w:lang w:val="fr-FR"/>
        </w:rPr>
        <w:t>a présente consultation concerne : MARCHE DE MAITRISE D’ŒUVRE POUR LES TRAVAUX D’AMENAGEMENT DE VOIRIE</w:t>
      </w:r>
    </w:p>
    <w:p w:rsidR="00714951" w:rsidRDefault="00714951" w:rsidP="0063595F">
      <w:pPr>
        <w:pStyle w:val="Texte1"/>
        <w:spacing w:line="276" w:lineRule="auto"/>
        <w:rPr>
          <w:sz w:val="22"/>
          <w:lang w:val="fr-FR"/>
        </w:rPr>
      </w:pPr>
      <w:r>
        <w:rPr>
          <w:sz w:val="22"/>
          <w:lang w:val="fr-FR"/>
        </w:rPr>
        <w:t>Lieu d’exécution : Commune de Goulien</w:t>
      </w:r>
    </w:p>
    <w:p w:rsidR="00714951" w:rsidRDefault="00714951" w:rsidP="0063595F">
      <w:pPr>
        <w:pStyle w:val="Texte1"/>
        <w:spacing w:line="276" w:lineRule="auto"/>
        <w:rPr>
          <w:sz w:val="22"/>
          <w:lang w:val="fr-FR"/>
        </w:rPr>
      </w:pPr>
      <w:r>
        <w:rPr>
          <w:sz w:val="22"/>
          <w:lang w:val="fr-FR"/>
        </w:rPr>
        <w:t>Le coût prévisionnel des travaux est fixé à 60 000 </w:t>
      </w:r>
      <w:r w:rsidR="00583272">
        <w:rPr>
          <w:sz w:val="22"/>
          <w:lang w:val="fr-FR"/>
        </w:rPr>
        <w:t>€ T.T.C.</w:t>
      </w:r>
    </w:p>
    <w:p w:rsidR="00583272" w:rsidRDefault="00583272" w:rsidP="0063595F">
      <w:pPr>
        <w:pStyle w:val="Texte1"/>
        <w:spacing w:before="0" w:line="264" w:lineRule="auto"/>
        <w:rPr>
          <w:sz w:val="22"/>
          <w:lang w:val="fr-FR"/>
        </w:rPr>
      </w:pPr>
    </w:p>
    <w:p w:rsidR="00654DD1" w:rsidRPr="00714951" w:rsidRDefault="00654DD1" w:rsidP="0063595F">
      <w:pPr>
        <w:pStyle w:val="Texte1"/>
        <w:spacing w:before="0" w:line="264" w:lineRule="auto"/>
        <w:rPr>
          <w:sz w:val="22"/>
          <w:lang w:val="fr-FR"/>
        </w:rPr>
      </w:pPr>
    </w:p>
    <w:p w:rsidR="00583272" w:rsidRPr="00583272" w:rsidRDefault="00583272" w:rsidP="0063595F">
      <w:pPr>
        <w:pStyle w:val="TexteNormal"/>
        <w:spacing w:line="264" w:lineRule="auto"/>
        <w:rPr>
          <w:sz w:val="28"/>
          <w:lang w:val="fr-FR"/>
        </w:rPr>
      </w:pPr>
      <w:r w:rsidRPr="00583272">
        <w:rPr>
          <w:sz w:val="28"/>
          <w:lang w:val="fr-FR"/>
        </w:rPr>
        <w:t>I-2. Etendue de la consultation</w:t>
      </w:r>
    </w:p>
    <w:p w:rsidR="00197A6D" w:rsidRDefault="00583272" w:rsidP="0063595F">
      <w:pPr>
        <w:pStyle w:val="Titre10"/>
        <w:spacing w:before="0" w:line="264" w:lineRule="auto"/>
        <w:jc w:val="both"/>
        <w:rPr>
          <w:sz w:val="22"/>
          <w:lang w:val="fr-FR"/>
        </w:rPr>
      </w:pPr>
      <w:r w:rsidRPr="00583272">
        <w:rPr>
          <w:sz w:val="22"/>
          <w:lang w:val="fr-FR"/>
        </w:rPr>
        <w:t>Marché à procédure adaptée en application</w:t>
      </w:r>
      <w:r>
        <w:rPr>
          <w:sz w:val="22"/>
          <w:lang w:val="fr-FR"/>
        </w:rPr>
        <w:t xml:space="preserve"> de l’article 28 du code des Marchés Publics</w:t>
      </w:r>
    </w:p>
    <w:p w:rsidR="00583272" w:rsidRDefault="00583272"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583272" w:rsidRPr="00583272" w:rsidRDefault="00583272" w:rsidP="0063595F">
      <w:pPr>
        <w:pStyle w:val="TexteNormal"/>
        <w:spacing w:line="264" w:lineRule="auto"/>
        <w:rPr>
          <w:sz w:val="28"/>
          <w:lang w:val="fr-FR"/>
        </w:rPr>
      </w:pPr>
      <w:r w:rsidRPr="00583272">
        <w:rPr>
          <w:sz w:val="28"/>
          <w:lang w:val="fr-FR"/>
        </w:rPr>
        <w:t xml:space="preserve">I-3. </w:t>
      </w:r>
      <w:r>
        <w:rPr>
          <w:sz w:val="28"/>
          <w:lang w:val="fr-FR"/>
        </w:rPr>
        <w:t>Décomposition de la consultation</w:t>
      </w:r>
    </w:p>
    <w:p w:rsidR="00583272" w:rsidRDefault="00583272" w:rsidP="0063595F">
      <w:pPr>
        <w:pStyle w:val="Titre10"/>
        <w:spacing w:before="0" w:line="264" w:lineRule="auto"/>
        <w:jc w:val="both"/>
        <w:rPr>
          <w:sz w:val="22"/>
          <w:lang w:val="fr-FR"/>
        </w:rPr>
      </w:pPr>
      <w:r>
        <w:rPr>
          <w:sz w:val="22"/>
          <w:lang w:val="fr-FR"/>
        </w:rPr>
        <w:t>La présente consultation n’est pas allotie.</w:t>
      </w:r>
    </w:p>
    <w:p w:rsidR="00583272" w:rsidRDefault="00583272"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583272" w:rsidRPr="00583272" w:rsidRDefault="00583272" w:rsidP="0063595F">
      <w:pPr>
        <w:pStyle w:val="TexteNormal"/>
        <w:spacing w:line="264" w:lineRule="auto"/>
        <w:rPr>
          <w:sz w:val="28"/>
          <w:lang w:val="fr-FR"/>
        </w:rPr>
      </w:pPr>
      <w:r>
        <w:rPr>
          <w:sz w:val="28"/>
          <w:lang w:val="fr-FR"/>
        </w:rPr>
        <w:t>I-4</w:t>
      </w:r>
      <w:r w:rsidRPr="00583272">
        <w:rPr>
          <w:sz w:val="28"/>
          <w:lang w:val="fr-FR"/>
        </w:rPr>
        <w:t xml:space="preserve">. </w:t>
      </w:r>
      <w:r>
        <w:rPr>
          <w:sz w:val="28"/>
          <w:lang w:val="fr-FR"/>
        </w:rPr>
        <w:t>Date limite de remise des offres</w:t>
      </w:r>
    </w:p>
    <w:p w:rsidR="00583272" w:rsidRDefault="00583272" w:rsidP="0063595F">
      <w:pPr>
        <w:pStyle w:val="Titre10"/>
        <w:spacing w:before="0" w:line="264" w:lineRule="auto"/>
        <w:jc w:val="both"/>
        <w:rPr>
          <w:sz w:val="22"/>
          <w:lang w:val="fr-FR"/>
        </w:rPr>
      </w:pPr>
      <w:r>
        <w:rPr>
          <w:sz w:val="22"/>
          <w:lang w:val="fr-FR"/>
        </w:rPr>
        <w:t>Vendredi 20 juin 2014 à 12h</w:t>
      </w:r>
      <w:r>
        <w:rPr>
          <w:sz w:val="22"/>
          <w:lang w:val="fr-FR"/>
        </w:rPr>
        <w:t>.</w:t>
      </w:r>
    </w:p>
    <w:p w:rsidR="00583272" w:rsidRDefault="00583272"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583272" w:rsidRDefault="00583272" w:rsidP="0063595F">
      <w:pPr>
        <w:pStyle w:val="Titre10"/>
        <w:spacing w:before="0" w:line="264" w:lineRule="auto"/>
        <w:jc w:val="both"/>
        <w:rPr>
          <w:sz w:val="22"/>
          <w:lang w:val="fr-FR"/>
        </w:rPr>
      </w:pPr>
    </w:p>
    <w:p w:rsidR="00583272" w:rsidRDefault="00583272" w:rsidP="0063595F">
      <w:pPr>
        <w:pStyle w:val="TexteNormal"/>
        <w:spacing w:line="276" w:lineRule="auto"/>
        <w:rPr>
          <w:sz w:val="32"/>
          <w:lang w:val="fr-FR"/>
        </w:rPr>
      </w:pPr>
      <w:r>
        <w:rPr>
          <w:sz w:val="32"/>
          <w:lang w:val="fr-FR"/>
        </w:rPr>
        <w:t xml:space="preserve">Article </w:t>
      </w:r>
      <w:r>
        <w:rPr>
          <w:sz w:val="32"/>
          <w:lang w:val="fr-FR"/>
        </w:rPr>
        <w:t>II –</w:t>
      </w:r>
      <w:r w:rsidRPr="00714951">
        <w:rPr>
          <w:sz w:val="32"/>
          <w:lang w:val="fr-FR"/>
        </w:rPr>
        <w:t xml:space="preserve"> </w:t>
      </w:r>
      <w:r w:rsidR="00F13D67">
        <w:rPr>
          <w:sz w:val="32"/>
          <w:lang w:val="fr-FR"/>
        </w:rPr>
        <w:t>Conditions de la consultation</w:t>
      </w:r>
    </w:p>
    <w:p w:rsidR="00F13D67" w:rsidRPr="00583272" w:rsidRDefault="00F13D67" w:rsidP="0063595F">
      <w:pPr>
        <w:pStyle w:val="TexteNormal"/>
        <w:spacing w:line="276" w:lineRule="auto"/>
        <w:rPr>
          <w:sz w:val="28"/>
          <w:lang w:val="fr-FR"/>
        </w:rPr>
      </w:pPr>
      <w:r>
        <w:rPr>
          <w:sz w:val="28"/>
          <w:lang w:val="fr-FR"/>
        </w:rPr>
        <w:t>II</w:t>
      </w:r>
      <w:r w:rsidRPr="00583272">
        <w:rPr>
          <w:sz w:val="28"/>
          <w:lang w:val="fr-FR"/>
        </w:rPr>
        <w:t xml:space="preserve">-1. </w:t>
      </w:r>
      <w:r>
        <w:rPr>
          <w:sz w:val="28"/>
          <w:lang w:val="fr-FR"/>
        </w:rPr>
        <w:t>Durée du marché</w:t>
      </w:r>
    </w:p>
    <w:p w:rsidR="00583272" w:rsidRDefault="00583272" w:rsidP="0063595F">
      <w:pPr>
        <w:pStyle w:val="Titre10"/>
        <w:spacing w:before="0" w:line="264" w:lineRule="auto"/>
        <w:jc w:val="both"/>
        <w:rPr>
          <w:sz w:val="22"/>
          <w:lang w:val="fr-FR"/>
        </w:rPr>
      </w:pPr>
      <w:r>
        <w:rPr>
          <w:sz w:val="22"/>
          <w:lang w:val="fr-FR"/>
        </w:rPr>
        <w:t>6 mois à compter de la date de notification</w:t>
      </w:r>
    </w:p>
    <w:p w:rsidR="00583272" w:rsidRDefault="00583272"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F13D67" w:rsidRPr="00583272" w:rsidRDefault="00F13D67" w:rsidP="0063595F">
      <w:pPr>
        <w:pStyle w:val="TexteNormal"/>
        <w:spacing w:line="276" w:lineRule="auto"/>
        <w:rPr>
          <w:sz w:val="28"/>
          <w:lang w:val="fr-FR"/>
        </w:rPr>
      </w:pPr>
      <w:r>
        <w:rPr>
          <w:sz w:val="28"/>
          <w:lang w:val="fr-FR"/>
        </w:rPr>
        <w:t>II</w:t>
      </w:r>
      <w:r w:rsidRPr="00583272">
        <w:rPr>
          <w:sz w:val="28"/>
          <w:lang w:val="fr-FR"/>
        </w:rPr>
        <w:t>-</w:t>
      </w:r>
      <w:r>
        <w:rPr>
          <w:sz w:val="28"/>
          <w:lang w:val="fr-FR"/>
        </w:rPr>
        <w:t>2</w:t>
      </w:r>
      <w:r w:rsidRPr="00583272">
        <w:rPr>
          <w:sz w:val="28"/>
          <w:lang w:val="fr-FR"/>
        </w:rPr>
        <w:t xml:space="preserve">. </w:t>
      </w:r>
      <w:r>
        <w:rPr>
          <w:sz w:val="28"/>
          <w:lang w:val="fr-FR"/>
        </w:rPr>
        <w:t>Mode de règlement du marché et modalités de financement</w:t>
      </w:r>
    </w:p>
    <w:p w:rsidR="00F13D67" w:rsidRDefault="00F13D67" w:rsidP="0063595F">
      <w:pPr>
        <w:pStyle w:val="Titre10"/>
        <w:spacing w:before="0" w:line="264" w:lineRule="auto"/>
        <w:jc w:val="both"/>
        <w:rPr>
          <w:sz w:val="22"/>
          <w:lang w:val="fr-FR"/>
        </w:rPr>
      </w:pPr>
      <w:r>
        <w:rPr>
          <w:sz w:val="22"/>
          <w:lang w:val="fr-FR"/>
        </w:rPr>
        <w:t>Les sommes dues au(x) titulaire(s) seront payées dans un délai global de 30 jours à comptar de la date de réception des factures ou des demandes dde paiment équivalentes.</w:t>
      </w:r>
    </w:p>
    <w:p w:rsidR="00583272" w:rsidRDefault="00583272"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F13D67" w:rsidRPr="00583272" w:rsidRDefault="00F13D67" w:rsidP="0063595F">
      <w:pPr>
        <w:pStyle w:val="TexteNormal"/>
        <w:spacing w:line="276" w:lineRule="auto"/>
        <w:rPr>
          <w:sz w:val="28"/>
          <w:lang w:val="fr-FR"/>
        </w:rPr>
      </w:pPr>
      <w:r>
        <w:rPr>
          <w:sz w:val="28"/>
          <w:lang w:val="fr-FR"/>
        </w:rPr>
        <w:t>II</w:t>
      </w:r>
      <w:r w:rsidRPr="00583272">
        <w:rPr>
          <w:sz w:val="28"/>
          <w:lang w:val="fr-FR"/>
        </w:rPr>
        <w:t>-</w:t>
      </w:r>
      <w:r>
        <w:rPr>
          <w:sz w:val="28"/>
          <w:lang w:val="fr-FR"/>
        </w:rPr>
        <w:t>3</w:t>
      </w:r>
      <w:r w:rsidRPr="00583272">
        <w:rPr>
          <w:sz w:val="28"/>
          <w:lang w:val="fr-FR"/>
        </w:rPr>
        <w:t xml:space="preserve">. </w:t>
      </w:r>
      <w:r>
        <w:rPr>
          <w:sz w:val="28"/>
          <w:lang w:val="fr-FR"/>
        </w:rPr>
        <w:t>Conditions particulières d’exécution</w:t>
      </w:r>
    </w:p>
    <w:p w:rsidR="00583272" w:rsidRDefault="00F13D67" w:rsidP="0063595F">
      <w:pPr>
        <w:pStyle w:val="Titre10"/>
        <w:spacing w:before="0" w:line="264" w:lineRule="auto"/>
        <w:jc w:val="both"/>
        <w:rPr>
          <w:sz w:val="22"/>
          <w:lang w:val="fr-FR"/>
        </w:rPr>
      </w:pPr>
      <w:r>
        <w:rPr>
          <w:sz w:val="22"/>
          <w:lang w:val="fr-FR"/>
        </w:rPr>
        <w:t>Cette consultation ne comporte aucune des conditions particulières d’exécution visées par l’article 14 du Code des marchés publics.</w:t>
      </w:r>
    </w:p>
    <w:p w:rsidR="0063595F" w:rsidRDefault="00F13D67" w:rsidP="0063595F">
      <w:pPr>
        <w:pStyle w:val="Titre10"/>
        <w:spacing w:before="0" w:line="264" w:lineRule="auto"/>
        <w:jc w:val="both"/>
        <w:rPr>
          <w:sz w:val="22"/>
          <w:lang w:val="fr-FR"/>
        </w:rPr>
      </w:pPr>
      <w:r>
        <w:rPr>
          <w:sz w:val="22"/>
          <w:lang w:val="fr-FR"/>
        </w:rPr>
        <w:t>Aucune prestation n’est réservée au profit d’entreprises ou d’établissements visés par</w:t>
      </w:r>
      <w:r w:rsidR="0063595F">
        <w:rPr>
          <w:sz w:val="22"/>
          <w:lang w:val="fr-FR"/>
        </w:rPr>
        <w:t xml:space="preserve"> l</w:t>
      </w:r>
      <w:r w:rsidR="0063595F">
        <w:rPr>
          <w:sz w:val="22"/>
          <w:lang w:val="fr-FR"/>
        </w:rPr>
        <w:t>’article 1</w:t>
      </w:r>
      <w:r w:rsidR="0063595F">
        <w:rPr>
          <w:sz w:val="22"/>
          <w:lang w:val="fr-FR"/>
        </w:rPr>
        <w:t>5</w:t>
      </w:r>
      <w:r w:rsidR="0063595F">
        <w:rPr>
          <w:sz w:val="22"/>
          <w:lang w:val="fr-FR"/>
        </w:rPr>
        <w:t xml:space="preserve"> du Code des marchés publics.</w:t>
      </w:r>
    </w:p>
    <w:p w:rsidR="00F13D67" w:rsidRDefault="00F13D67"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63595F" w:rsidRPr="00583272" w:rsidRDefault="0063595F" w:rsidP="0063595F">
      <w:pPr>
        <w:pStyle w:val="TexteNormal"/>
        <w:spacing w:line="276" w:lineRule="auto"/>
        <w:rPr>
          <w:sz w:val="28"/>
          <w:lang w:val="fr-FR"/>
        </w:rPr>
      </w:pPr>
      <w:r>
        <w:rPr>
          <w:sz w:val="28"/>
          <w:lang w:val="fr-FR"/>
        </w:rPr>
        <w:t>II</w:t>
      </w:r>
      <w:r w:rsidRPr="00583272">
        <w:rPr>
          <w:sz w:val="28"/>
          <w:lang w:val="fr-FR"/>
        </w:rPr>
        <w:t>-</w:t>
      </w:r>
      <w:r>
        <w:rPr>
          <w:sz w:val="28"/>
          <w:lang w:val="fr-FR"/>
        </w:rPr>
        <w:t>4</w:t>
      </w:r>
      <w:r w:rsidRPr="00583272">
        <w:rPr>
          <w:sz w:val="28"/>
          <w:lang w:val="fr-FR"/>
        </w:rPr>
        <w:t xml:space="preserve">. </w:t>
      </w:r>
      <w:r>
        <w:rPr>
          <w:sz w:val="28"/>
          <w:lang w:val="fr-FR"/>
        </w:rPr>
        <w:t>Compétences et composition de l’équipe de maîtrise d’oeuvre</w:t>
      </w:r>
    </w:p>
    <w:p w:rsidR="0063595F" w:rsidRDefault="0063595F" w:rsidP="0063595F">
      <w:pPr>
        <w:pStyle w:val="Titre10"/>
        <w:spacing w:before="0" w:line="264" w:lineRule="auto"/>
        <w:jc w:val="both"/>
        <w:rPr>
          <w:sz w:val="22"/>
          <w:lang w:val="fr-FR"/>
        </w:rPr>
      </w:pPr>
      <w:r>
        <w:rPr>
          <w:sz w:val="22"/>
          <w:lang w:val="fr-FR"/>
        </w:rPr>
        <w:t>Le marché sera attribué à un maître d’œuvre ou à un groupement de maîtres d’œuvre ayant des compétences dans le domaine de la voirie</w:t>
      </w:r>
      <w:r>
        <w:rPr>
          <w:sz w:val="22"/>
          <w:lang w:val="fr-FR"/>
        </w:rPr>
        <w:t>.</w:t>
      </w:r>
    </w:p>
    <w:p w:rsidR="00583272" w:rsidRDefault="00583272" w:rsidP="0063595F">
      <w:pPr>
        <w:pStyle w:val="Titre10"/>
        <w:spacing w:before="0" w:line="264" w:lineRule="auto"/>
        <w:jc w:val="both"/>
        <w:rPr>
          <w:sz w:val="22"/>
          <w:lang w:val="fr-FR"/>
        </w:rPr>
      </w:pPr>
    </w:p>
    <w:p w:rsidR="00583272" w:rsidRDefault="00583272" w:rsidP="0063595F">
      <w:pPr>
        <w:pStyle w:val="Titre10"/>
        <w:spacing w:before="0" w:line="264" w:lineRule="auto"/>
        <w:jc w:val="both"/>
        <w:rPr>
          <w:sz w:val="22"/>
          <w:lang w:val="fr-FR"/>
        </w:rPr>
      </w:pPr>
    </w:p>
    <w:p w:rsidR="00654DD1" w:rsidRDefault="00654DD1" w:rsidP="0063595F">
      <w:pPr>
        <w:pStyle w:val="Titre10"/>
        <w:spacing w:before="0" w:line="264" w:lineRule="auto"/>
        <w:jc w:val="both"/>
        <w:rPr>
          <w:sz w:val="22"/>
          <w:lang w:val="fr-FR"/>
        </w:rPr>
      </w:pPr>
    </w:p>
    <w:p w:rsidR="0063595F" w:rsidRDefault="0063595F" w:rsidP="0063595F">
      <w:pPr>
        <w:pStyle w:val="TexteNormal"/>
        <w:spacing w:line="276" w:lineRule="auto"/>
        <w:rPr>
          <w:sz w:val="32"/>
          <w:lang w:val="fr-FR"/>
        </w:rPr>
      </w:pPr>
      <w:r>
        <w:rPr>
          <w:sz w:val="32"/>
          <w:lang w:val="fr-FR"/>
        </w:rPr>
        <w:lastRenderedPageBreak/>
        <w:t>Article I</w:t>
      </w:r>
      <w:r>
        <w:rPr>
          <w:sz w:val="32"/>
          <w:lang w:val="fr-FR"/>
        </w:rPr>
        <w:t>I</w:t>
      </w:r>
      <w:r>
        <w:rPr>
          <w:sz w:val="32"/>
          <w:lang w:val="fr-FR"/>
        </w:rPr>
        <w:t>I –</w:t>
      </w:r>
      <w:r w:rsidRPr="00714951">
        <w:rPr>
          <w:sz w:val="32"/>
          <w:lang w:val="fr-FR"/>
        </w:rPr>
        <w:t xml:space="preserve"> </w:t>
      </w:r>
      <w:r>
        <w:rPr>
          <w:sz w:val="32"/>
          <w:lang w:val="fr-FR"/>
        </w:rPr>
        <w:t>Présentation des candidatures et des offres</w:t>
      </w:r>
    </w:p>
    <w:p w:rsidR="0063595F" w:rsidRDefault="00D5441D" w:rsidP="0063595F">
      <w:pPr>
        <w:pStyle w:val="TexteNormal"/>
        <w:spacing w:line="276" w:lineRule="auto"/>
        <w:rPr>
          <w:sz w:val="28"/>
          <w:lang w:val="fr-FR"/>
        </w:rPr>
      </w:pPr>
      <w:r>
        <w:rPr>
          <w:sz w:val="28"/>
          <w:lang w:val="fr-FR"/>
        </w:rPr>
        <w:t>Les offres des candidats devront être rédigées en langue française et les sommes seront exprimées en euros.</w:t>
      </w:r>
    </w:p>
    <w:p w:rsidR="00D5441D" w:rsidRPr="00583272" w:rsidRDefault="00D5441D" w:rsidP="0063595F">
      <w:pPr>
        <w:pStyle w:val="TexteNormal"/>
        <w:spacing w:line="276" w:lineRule="auto"/>
        <w:rPr>
          <w:sz w:val="28"/>
          <w:lang w:val="fr-FR"/>
        </w:rPr>
      </w:pPr>
      <w:r>
        <w:rPr>
          <w:sz w:val="28"/>
          <w:lang w:val="fr-FR"/>
        </w:rPr>
        <w:t>Chaque candidat devra produire un dossier complet comprenant les pièces suivantes, datées et signées par lui :</w:t>
      </w:r>
    </w:p>
    <w:p w:rsidR="0063595F" w:rsidRDefault="00D5441D" w:rsidP="00D5441D">
      <w:pPr>
        <w:pStyle w:val="Titre10"/>
        <w:numPr>
          <w:ilvl w:val="0"/>
          <w:numId w:val="19"/>
        </w:numPr>
        <w:spacing w:before="0" w:line="264" w:lineRule="auto"/>
        <w:jc w:val="both"/>
        <w:rPr>
          <w:sz w:val="22"/>
          <w:lang w:val="fr-FR"/>
        </w:rPr>
      </w:pPr>
      <w:r>
        <w:rPr>
          <w:sz w:val="22"/>
          <w:lang w:val="fr-FR"/>
        </w:rPr>
        <w:t>La lettre de candidature</w:t>
      </w:r>
    </w:p>
    <w:p w:rsidR="00D5441D" w:rsidRDefault="00D5441D" w:rsidP="00D5441D">
      <w:pPr>
        <w:pStyle w:val="Titre10"/>
        <w:numPr>
          <w:ilvl w:val="0"/>
          <w:numId w:val="19"/>
        </w:numPr>
        <w:spacing w:before="0" w:line="264" w:lineRule="auto"/>
        <w:jc w:val="both"/>
        <w:rPr>
          <w:sz w:val="22"/>
          <w:lang w:val="fr-FR"/>
        </w:rPr>
      </w:pPr>
      <w:r>
        <w:rPr>
          <w:sz w:val="22"/>
          <w:lang w:val="fr-FR"/>
        </w:rPr>
        <w:t>La déclaration du candidat</w:t>
      </w:r>
    </w:p>
    <w:p w:rsidR="00D5441D" w:rsidRDefault="00D5441D" w:rsidP="00D5441D">
      <w:pPr>
        <w:pStyle w:val="Titre10"/>
        <w:numPr>
          <w:ilvl w:val="0"/>
          <w:numId w:val="19"/>
        </w:numPr>
        <w:spacing w:before="0" w:line="264" w:lineRule="auto"/>
        <w:jc w:val="both"/>
        <w:rPr>
          <w:sz w:val="22"/>
          <w:lang w:val="fr-FR"/>
        </w:rPr>
      </w:pPr>
      <w:r>
        <w:rPr>
          <w:sz w:val="22"/>
          <w:lang w:val="fr-FR"/>
        </w:rPr>
        <w:t>L’acte d’engagement (AE)</w:t>
      </w:r>
    </w:p>
    <w:p w:rsidR="00D5441D" w:rsidRDefault="00654DD1" w:rsidP="00D5441D">
      <w:pPr>
        <w:pStyle w:val="Titre10"/>
        <w:numPr>
          <w:ilvl w:val="0"/>
          <w:numId w:val="19"/>
        </w:numPr>
        <w:spacing w:before="0" w:line="264" w:lineRule="auto"/>
        <w:jc w:val="both"/>
        <w:rPr>
          <w:sz w:val="22"/>
          <w:lang w:val="fr-FR"/>
        </w:rPr>
      </w:pPr>
      <w:r>
        <w:rPr>
          <w:sz w:val="22"/>
          <w:lang w:val="fr-FR"/>
        </w:rPr>
        <w:t>Une note méthodologique</w:t>
      </w:r>
    </w:p>
    <w:p w:rsidR="0063595F" w:rsidRDefault="0063595F" w:rsidP="0063595F">
      <w:pPr>
        <w:pStyle w:val="Titre10"/>
        <w:spacing w:before="0" w:line="264" w:lineRule="auto"/>
        <w:jc w:val="both"/>
        <w:rPr>
          <w:sz w:val="22"/>
          <w:lang w:val="fr-FR"/>
        </w:rPr>
      </w:pPr>
    </w:p>
    <w:p w:rsidR="00583272" w:rsidRDefault="00583272" w:rsidP="0063595F">
      <w:pPr>
        <w:pStyle w:val="Titre10"/>
        <w:spacing w:before="0" w:line="264" w:lineRule="auto"/>
        <w:jc w:val="both"/>
        <w:rPr>
          <w:sz w:val="22"/>
          <w:lang w:val="fr-FR"/>
        </w:rPr>
      </w:pPr>
    </w:p>
    <w:p w:rsidR="00583272" w:rsidRDefault="00583272" w:rsidP="0063595F">
      <w:pPr>
        <w:pStyle w:val="Titre10"/>
        <w:spacing w:before="0" w:line="264" w:lineRule="auto"/>
        <w:jc w:val="both"/>
        <w:rPr>
          <w:sz w:val="22"/>
          <w:lang w:val="fr-FR"/>
        </w:rPr>
      </w:pPr>
    </w:p>
    <w:p w:rsidR="00654DD1" w:rsidRDefault="00654DD1" w:rsidP="00654DD1">
      <w:pPr>
        <w:pStyle w:val="TexteNormal"/>
        <w:spacing w:line="276" w:lineRule="auto"/>
        <w:rPr>
          <w:sz w:val="32"/>
          <w:lang w:val="fr-FR"/>
        </w:rPr>
      </w:pPr>
      <w:r>
        <w:rPr>
          <w:sz w:val="32"/>
          <w:lang w:val="fr-FR"/>
        </w:rPr>
        <w:t>Article I</w:t>
      </w:r>
      <w:r>
        <w:rPr>
          <w:sz w:val="32"/>
          <w:lang w:val="fr-FR"/>
        </w:rPr>
        <w:t>V</w:t>
      </w:r>
      <w:r>
        <w:rPr>
          <w:sz w:val="32"/>
          <w:lang w:val="fr-FR"/>
        </w:rPr>
        <w:t xml:space="preserve"> –</w:t>
      </w:r>
      <w:r w:rsidRPr="00714951">
        <w:rPr>
          <w:sz w:val="32"/>
          <w:lang w:val="fr-FR"/>
        </w:rPr>
        <w:t xml:space="preserve"> </w:t>
      </w:r>
      <w:r>
        <w:rPr>
          <w:sz w:val="32"/>
          <w:lang w:val="fr-FR"/>
        </w:rPr>
        <w:t xml:space="preserve">Jugement et classement </w:t>
      </w:r>
      <w:r>
        <w:rPr>
          <w:sz w:val="32"/>
          <w:lang w:val="fr-FR"/>
        </w:rPr>
        <w:t>des offres</w:t>
      </w:r>
    </w:p>
    <w:p w:rsidR="00583272" w:rsidRDefault="00654DD1" w:rsidP="00654DD1">
      <w:pPr>
        <w:pStyle w:val="Titre10"/>
        <w:spacing w:before="0" w:line="264" w:lineRule="auto"/>
        <w:jc w:val="both"/>
        <w:rPr>
          <w:lang w:val="fr-FR"/>
        </w:rPr>
      </w:pPr>
      <w:r>
        <w:rPr>
          <w:lang w:val="fr-FR"/>
        </w:rPr>
        <w:t xml:space="preserve">Afin de donner tout son sens à la notation d’offre économiquement la plus avantageuse selon l’article 53 du Code des marchés publics, il </w:t>
      </w:r>
      <w:r w:rsidR="00A4227F">
        <w:rPr>
          <w:lang w:val="fr-FR"/>
        </w:rPr>
        <w:t>sera établi un tableau de jugement des offres de chaque</w:t>
      </w:r>
      <w:r w:rsidR="00E71F09">
        <w:rPr>
          <w:lang w:val="fr-FR"/>
        </w:rPr>
        <w:t xml:space="preserve"> entreprise pondérés suivant les critères ci-dessous ; les critères étant eux-mêmes pondérés suivant leur importance.</w:t>
      </w:r>
    </w:p>
    <w:p w:rsidR="00E71F09" w:rsidRDefault="00E71F09" w:rsidP="00654DD1">
      <w:pPr>
        <w:pStyle w:val="Titre10"/>
        <w:spacing w:before="0" w:line="264" w:lineRule="auto"/>
        <w:jc w:val="both"/>
        <w:rPr>
          <w:lang w:val="fr-FR"/>
        </w:rPr>
      </w:pPr>
      <w:r>
        <w:rPr>
          <w:lang w:val="fr-FR"/>
        </w:rPr>
        <w:t>Les critères intervenant pour le jugement des offres sont pondérés de la manière suivante :</w:t>
      </w:r>
    </w:p>
    <w:p w:rsidR="00E71F09" w:rsidRDefault="00E71F09" w:rsidP="00E71F09">
      <w:pPr>
        <w:pStyle w:val="Titre10"/>
        <w:numPr>
          <w:ilvl w:val="0"/>
          <w:numId w:val="20"/>
        </w:numPr>
        <w:spacing w:before="0" w:line="264" w:lineRule="auto"/>
        <w:jc w:val="both"/>
        <w:rPr>
          <w:lang w:val="fr-FR"/>
        </w:rPr>
      </w:pPr>
      <w:r>
        <w:rPr>
          <w:lang w:val="fr-FR"/>
        </w:rPr>
        <w:t>La valeur technique des prestations : 50%</w:t>
      </w:r>
    </w:p>
    <w:p w:rsidR="00E71F09" w:rsidRDefault="00E71F09" w:rsidP="00E71F09">
      <w:pPr>
        <w:pStyle w:val="Titre10"/>
        <w:numPr>
          <w:ilvl w:val="0"/>
          <w:numId w:val="20"/>
        </w:numPr>
        <w:spacing w:before="0" w:line="264" w:lineRule="auto"/>
        <w:jc w:val="both"/>
        <w:rPr>
          <w:lang w:val="fr-FR"/>
        </w:rPr>
      </w:pPr>
      <w:r>
        <w:rPr>
          <w:lang w:val="fr-FR"/>
        </w:rPr>
        <w:t>Le prix des prestations : 40%</w:t>
      </w:r>
    </w:p>
    <w:p w:rsidR="00E71F09" w:rsidRDefault="00E71F09" w:rsidP="00E71F09">
      <w:pPr>
        <w:pStyle w:val="Titre10"/>
        <w:numPr>
          <w:ilvl w:val="0"/>
          <w:numId w:val="20"/>
        </w:numPr>
        <w:spacing w:before="0" w:line="264" w:lineRule="auto"/>
        <w:jc w:val="both"/>
        <w:rPr>
          <w:lang w:val="fr-FR"/>
        </w:rPr>
      </w:pPr>
      <w:r>
        <w:rPr>
          <w:lang w:val="fr-FR"/>
        </w:rPr>
        <w:t>Les délais des prestations : 10%</w:t>
      </w:r>
    </w:p>
    <w:p w:rsidR="00E71F09" w:rsidRDefault="00E71F09" w:rsidP="00E71F09">
      <w:pPr>
        <w:pStyle w:val="Titre10"/>
        <w:spacing w:before="0" w:line="264" w:lineRule="auto"/>
        <w:jc w:val="both"/>
        <w:rPr>
          <w:lang w:val="fr-FR"/>
        </w:rPr>
      </w:pPr>
    </w:p>
    <w:p w:rsidR="00E71F09" w:rsidRDefault="00062737" w:rsidP="00E71F09">
      <w:pPr>
        <w:pStyle w:val="Titre10"/>
        <w:spacing w:before="0" w:line="264" w:lineRule="auto"/>
        <w:jc w:val="both"/>
        <w:rPr>
          <w:lang w:val="fr-FR"/>
        </w:rPr>
      </w:pPr>
      <w:r>
        <w:rPr>
          <w:lang w:val="fr-FR"/>
        </w:rPr>
        <w:t>En application de l’article 28 du Code des marchés publics, le pouvoir adjudicateur pourra négocier avec les cadidats ayant présenté une offre. Cette négociation pourra porter sur tous les éléments de l’offre, notamment sur le prix.</w:t>
      </w:r>
    </w:p>
    <w:p w:rsidR="00062737" w:rsidRDefault="00062737" w:rsidP="00E71F09">
      <w:pPr>
        <w:pStyle w:val="Titre10"/>
        <w:spacing w:before="0" w:line="264" w:lineRule="auto"/>
        <w:jc w:val="both"/>
        <w:rPr>
          <w:lang w:val="fr-FR"/>
        </w:rPr>
      </w:pPr>
    </w:p>
    <w:p w:rsidR="00062737" w:rsidRDefault="00062737" w:rsidP="00E71F09">
      <w:pPr>
        <w:pStyle w:val="Titre10"/>
        <w:spacing w:before="0" w:line="264" w:lineRule="auto"/>
        <w:jc w:val="both"/>
        <w:rPr>
          <w:lang w:val="fr-FR"/>
        </w:rPr>
      </w:pPr>
    </w:p>
    <w:p w:rsidR="00062737" w:rsidRDefault="00062737" w:rsidP="00E71F09">
      <w:pPr>
        <w:pStyle w:val="Titre10"/>
        <w:spacing w:before="0" w:line="264" w:lineRule="auto"/>
        <w:jc w:val="both"/>
        <w:rPr>
          <w:lang w:val="fr-FR"/>
        </w:rPr>
      </w:pPr>
    </w:p>
    <w:p w:rsidR="002E0276" w:rsidRDefault="002E0276" w:rsidP="00E71F09">
      <w:pPr>
        <w:pStyle w:val="Titre10"/>
        <w:spacing w:before="0" w:line="264" w:lineRule="auto"/>
        <w:jc w:val="both"/>
        <w:rPr>
          <w:lang w:val="fr-FR"/>
        </w:rPr>
      </w:pPr>
    </w:p>
    <w:p w:rsidR="00062737" w:rsidRDefault="00062737" w:rsidP="00062737">
      <w:pPr>
        <w:pStyle w:val="TexteNormal"/>
        <w:spacing w:line="276" w:lineRule="auto"/>
        <w:rPr>
          <w:sz w:val="32"/>
          <w:lang w:val="fr-FR"/>
        </w:rPr>
      </w:pPr>
      <w:r>
        <w:rPr>
          <w:sz w:val="32"/>
          <w:lang w:val="fr-FR"/>
        </w:rPr>
        <w:t>Article V –</w:t>
      </w:r>
      <w:r w:rsidRPr="00714951">
        <w:rPr>
          <w:sz w:val="32"/>
          <w:lang w:val="fr-FR"/>
        </w:rPr>
        <w:t xml:space="preserve"> </w:t>
      </w:r>
      <w:r>
        <w:rPr>
          <w:sz w:val="32"/>
          <w:lang w:val="fr-FR"/>
        </w:rPr>
        <w:t>Conditions d’envoi ou de remise des plis</w:t>
      </w:r>
    </w:p>
    <w:p w:rsidR="00E71F09" w:rsidRDefault="00062737" w:rsidP="00654DD1">
      <w:pPr>
        <w:pStyle w:val="Titre10"/>
        <w:spacing w:before="0" w:line="264" w:lineRule="auto"/>
        <w:jc w:val="both"/>
        <w:rPr>
          <w:lang w:val="fr-FR"/>
        </w:rPr>
      </w:pPr>
      <w:r>
        <w:rPr>
          <w:lang w:val="fr-FR"/>
        </w:rPr>
        <w:t>La date limite de réception des offres est fixée au délai de rigueur suivant :</w:t>
      </w:r>
    </w:p>
    <w:p w:rsidR="00062737" w:rsidRPr="00062737" w:rsidRDefault="00062737" w:rsidP="00062737">
      <w:pPr>
        <w:pStyle w:val="Titre10"/>
        <w:spacing w:before="0" w:line="264" w:lineRule="auto"/>
        <w:jc w:val="center"/>
        <w:rPr>
          <w:b/>
          <w:lang w:val="fr-FR"/>
        </w:rPr>
      </w:pPr>
      <w:r w:rsidRPr="00062737">
        <w:rPr>
          <w:b/>
          <w:lang w:val="fr-FR"/>
        </w:rPr>
        <w:t>Vendredi 20 juin 2014 à 12 heures</w:t>
      </w:r>
    </w:p>
    <w:p w:rsidR="00062737" w:rsidRDefault="00062737" w:rsidP="00654DD1">
      <w:pPr>
        <w:pStyle w:val="Titre10"/>
        <w:spacing w:before="0" w:line="264" w:lineRule="auto"/>
        <w:jc w:val="both"/>
        <w:rPr>
          <w:lang w:val="fr-FR"/>
        </w:rPr>
      </w:pPr>
    </w:p>
    <w:p w:rsidR="00743873" w:rsidRDefault="00743873" w:rsidP="00654DD1">
      <w:pPr>
        <w:pStyle w:val="Titre10"/>
        <w:spacing w:before="0" w:line="264" w:lineRule="auto"/>
        <w:jc w:val="both"/>
        <w:rPr>
          <w:lang w:val="fr-FR"/>
        </w:rPr>
      </w:pPr>
    </w:p>
    <w:p w:rsidR="00062737" w:rsidRDefault="00743873" w:rsidP="00654DD1">
      <w:pPr>
        <w:pStyle w:val="Titre10"/>
        <w:spacing w:before="0" w:line="264" w:lineRule="auto"/>
        <w:jc w:val="both"/>
        <w:rPr>
          <w:lang w:val="fr-FR"/>
        </w:rPr>
      </w:pPr>
      <w:r>
        <w:rPr>
          <w:lang w:val="fr-FR"/>
        </w:rPr>
        <w:t>Toute offre arrivée hors délai sera rejetée.</w:t>
      </w:r>
    </w:p>
    <w:p w:rsidR="002E0276" w:rsidRDefault="002E0276" w:rsidP="00654DD1">
      <w:pPr>
        <w:pStyle w:val="Titre10"/>
        <w:spacing w:before="0" w:line="264" w:lineRule="auto"/>
        <w:jc w:val="both"/>
        <w:rPr>
          <w:lang w:val="fr-FR"/>
        </w:rPr>
      </w:pPr>
      <w:bookmarkStart w:id="0" w:name="_GoBack"/>
      <w:bookmarkEnd w:id="0"/>
    </w:p>
    <w:p w:rsidR="00E71F09" w:rsidRDefault="00743873" w:rsidP="00654DD1">
      <w:pPr>
        <w:pStyle w:val="Titre10"/>
        <w:spacing w:before="0" w:line="264" w:lineRule="auto"/>
        <w:jc w:val="both"/>
        <w:rPr>
          <w:lang w:val="fr-FR"/>
        </w:rPr>
      </w:pPr>
      <w:r>
        <w:rPr>
          <w:lang w:val="fr-FR"/>
        </w:rPr>
        <w:lastRenderedPageBreak/>
        <w:t>L’offre sera transmise sous pli cacheté portant l’adresse et les mentions suivantes :</w:t>
      </w:r>
    </w:p>
    <w:p w:rsidR="00743873" w:rsidRDefault="00743873" w:rsidP="00654DD1">
      <w:pPr>
        <w:pStyle w:val="Titre10"/>
        <w:spacing w:before="0" w:line="264" w:lineRule="auto"/>
        <w:jc w:val="both"/>
        <w:rPr>
          <w:lang w:val="fr-FR"/>
        </w:rPr>
      </w:pPr>
    </w:p>
    <w:p w:rsidR="00743873" w:rsidRDefault="00743873" w:rsidP="00743873">
      <w:pPr>
        <w:pStyle w:val="Titre10"/>
        <w:spacing w:before="0" w:line="264" w:lineRule="auto"/>
        <w:jc w:val="center"/>
        <w:rPr>
          <w:lang w:val="fr-FR"/>
        </w:rPr>
      </w:pPr>
      <w:r>
        <w:rPr>
          <w:lang w:val="fr-FR"/>
        </w:rPr>
        <w:t>COMMUNE DE GOULIEN</w:t>
      </w:r>
    </w:p>
    <w:p w:rsidR="00743873" w:rsidRDefault="00743873" w:rsidP="00743873">
      <w:pPr>
        <w:pStyle w:val="Titre10"/>
        <w:spacing w:before="0" w:line="264" w:lineRule="auto"/>
        <w:jc w:val="center"/>
        <w:rPr>
          <w:lang w:val="fr-FR"/>
        </w:rPr>
      </w:pPr>
      <w:r>
        <w:rPr>
          <w:lang w:val="fr-FR"/>
        </w:rPr>
        <w:t>2 RUE DE LA MAIRIE – LE BOURG</w:t>
      </w:r>
    </w:p>
    <w:p w:rsidR="00743873" w:rsidRDefault="00743873" w:rsidP="00743873">
      <w:pPr>
        <w:pStyle w:val="Titre10"/>
        <w:spacing w:before="0" w:line="264" w:lineRule="auto"/>
        <w:jc w:val="center"/>
        <w:rPr>
          <w:lang w:val="fr-FR"/>
        </w:rPr>
      </w:pPr>
      <w:r>
        <w:rPr>
          <w:lang w:val="fr-FR"/>
        </w:rPr>
        <w:t>29770 GOULIEN</w:t>
      </w:r>
    </w:p>
    <w:p w:rsidR="00743873" w:rsidRDefault="00743873" w:rsidP="00743873">
      <w:pPr>
        <w:pStyle w:val="Titre10"/>
        <w:spacing w:before="0" w:line="264" w:lineRule="auto"/>
        <w:jc w:val="center"/>
        <w:rPr>
          <w:lang w:val="fr-FR"/>
        </w:rPr>
      </w:pPr>
    </w:p>
    <w:p w:rsidR="00743873" w:rsidRDefault="00743873" w:rsidP="00743873">
      <w:pPr>
        <w:pStyle w:val="Titre10"/>
        <w:spacing w:before="0" w:line="264" w:lineRule="auto"/>
        <w:jc w:val="center"/>
        <w:rPr>
          <w:lang w:val="fr-FR"/>
        </w:rPr>
      </w:pPr>
      <w:r>
        <w:rPr>
          <w:lang w:val="fr-FR"/>
        </w:rPr>
        <w:t>« Offre pour maitrise d’œuvre pour travaux de voirie 2014 »</w:t>
      </w:r>
    </w:p>
    <w:p w:rsidR="00743873" w:rsidRDefault="00743873" w:rsidP="00743873">
      <w:pPr>
        <w:pStyle w:val="Titre10"/>
        <w:spacing w:before="0" w:line="264" w:lineRule="auto"/>
        <w:jc w:val="center"/>
        <w:rPr>
          <w:lang w:val="fr-FR"/>
        </w:rPr>
      </w:pPr>
      <w:r>
        <w:rPr>
          <w:lang w:val="fr-FR"/>
        </w:rPr>
        <w:t>« Candidat : …… »</w:t>
      </w:r>
    </w:p>
    <w:p w:rsidR="00743873" w:rsidRDefault="00743873" w:rsidP="00743873">
      <w:pPr>
        <w:pStyle w:val="Titre10"/>
        <w:spacing w:before="0" w:line="264" w:lineRule="auto"/>
        <w:jc w:val="center"/>
        <w:rPr>
          <w:lang w:val="fr-FR"/>
        </w:rPr>
      </w:pPr>
    </w:p>
    <w:p w:rsidR="00743873" w:rsidRDefault="00743873" w:rsidP="00654DD1">
      <w:pPr>
        <w:pStyle w:val="Titre10"/>
        <w:spacing w:before="0" w:line="264" w:lineRule="auto"/>
        <w:jc w:val="both"/>
        <w:rPr>
          <w:lang w:val="fr-FR"/>
        </w:rPr>
      </w:pPr>
    </w:p>
    <w:p w:rsidR="00E71F09" w:rsidRDefault="00743873" w:rsidP="00654DD1">
      <w:pPr>
        <w:pStyle w:val="Titre10"/>
        <w:spacing w:before="0" w:line="264" w:lineRule="auto"/>
        <w:jc w:val="both"/>
        <w:rPr>
          <w:lang w:val="fr-FR"/>
        </w:rPr>
      </w:pPr>
      <w:r>
        <w:rPr>
          <w:lang w:val="fr-FR"/>
        </w:rPr>
        <w:t>Les plis qui seraient remis ou dont l’avis de réception serait délivré après la date et l’heure limites précitées ainsi que ceux remis sous enveloppe non cachetée ne seront pas retenus.</w:t>
      </w:r>
    </w:p>
    <w:p w:rsidR="00743873" w:rsidRDefault="00743873" w:rsidP="00654DD1">
      <w:pPr>
        <w:pStyle w:val="Titre10"/>
        <w:spacing w:before="0" w:line="264" w:lineRule="auto"/>
        <w:jc w:val="both"/>
        <w:rPr>
          <w:lang w:val="fr-FR"/>
        </w:rPr>
      </w:pPr>
    </w:p>
    <w:p w:rsidR="00743873" w:rsidRDefault="00743873" w:rsidP="00654DD1">
      <w:pPr>
        <w:pStyle w:val="Titre10"/>
        <w:spacing w:before="0" w:line="264" w:lineRule="auto"/>
        <w:jc w:val="both"/>
        <w:rPr>
          <w:lang w:val="fr-FR"/>
        </w:rPr>
      </w:pPr>
    </w:p>
    <w:p w:rsidR="00743873" w:rsidRDefault="00743873" w:rsidP="00654DD1">
      <w:pPr>
        <w:pStyle w:val="Titre10"/>
        <w:spacing w:before="0" w:line="264" w:lineRule="auto"/>
        <w:jc w:val="both"/>
        <w:rPr>
          <w:lang w:val="fr-FR"/>
        </w:rPr>
      </w:pPr>
    </w:p>
    <w:p w:rsidR="00743873" w:rsidRDefault="00743873" w:rsidP="00743873">
      <w:pPr>
        <w:pStyle w:val="TexteNormal"/>
        <w:spacing w:line="276" w:lineRule="auto"/>
        <w:rPr>
          <w:sz w:val="32"/>
          <w:lang w:val="fr-FR"/>
        </w:rPr>
      </w:pPr>
      <w:r>
        <w:rPr>
          <w:sz w:val="32"/>
          <w:lang w:val="fr-FR"/>
        </w:rPr>
        <w:t>Article V</w:t>
      </w:r>
      <w:r>
        <w:rPr>
          <w:sz w:val="32"/>
          <w:lang w:val="fr-FR"/>
        </w:rPr>
        <w:t>I</w:t>
      </w:r>
      <w:r>
        <w:rPr>
          <w:sz w:val="32"/>
          <w:lang w:val="fr-FR"/>
        </w:rPr>
        <w:t xml:space="preserve"> –</w:t>
      </w:r>
      <w:r w:rsidRPr="00714951">
        <w:rPr>
          <w:sz w:val="32"/>
          <w:lang w:val="fr-FR"/>
        </w:rPr>
        <w:t xml:space="preserve"> </w:t>
      </w:r>
      <w:r w:rsidR="002E0276">
        <w:rPr>
          <w:sz w:val="32"/>
          <w:lang w:val="fr-FR"/>
        </w:rPr>
        <w:t>Renseignements complémentaires</w:t>
      </w:r>
    </w:p>
    <w:p w:rsidR="00E71F09" w:rsidRDefault="002E0276" w:rsidP="00743873">
      <w:pPr>
        <w:pStyle w:val="Titre10"/>
        <w:spacing w:before="0" w:line="264" w:lineRule="auto"/>
        <w:jc w:val="both"/>
        <w:rPr>
          <w:lang w:val="fr-FR"/>
        </w:rPr>
      </w:pPr>
      <w:r>
        <w:rPr>
          <w:lang w:val="fr-FR"/>
        </w:rPr>
        <w:t>Tous renseignements complémentaires qui seraient nécessaires à la préparation des propositions peuvent être obtenus, par demande écrite, auprès de :</w:t>
      </w:r>
    </w:p>
    <w:p w:rsidR="002E0276" w:rsidRDefault="002E0276" w:rsidP="002E0276">
      <w:pPr>
        <w:pStyle w:val="Titre10"/>
        <w:spacing w:before="0" w:line="264" w:lineRule="auto"/>
        <w:ind w:left="1134"/>
        <w:jc w:val="both"/>
        <w:rPr>
          <w:lang w:val="fr-FR"/>
        </w:rPr>
      </w:pPr>
      <w:r>
        <w:rPr>
          <w:lang w:val="fr-FR"/>
        </w:rPr>
        <w:t>M. Le Maire de Goulien</w:t>
      </w:r>
    </w:p>
    <w:p w:rsidR="002E0276" w:rsidRDefault="002E0276" w:rsidP="002E0276">
      <w:pPr>
        <w:pStyle w:val="Titre10"/>
        <w:spacing w:before="0" w:line="264" w:lineRule="auto"/>
        <w:ind w:left="1134"/>
        <w:jc w:val="both"/>
        <w:rPr>
          <w:lang w:val="fr-FR"/>
        </w:rPr>
      </w:pPr>
      <w:r>
        <w:rPr>
          <w:lang w:val="fr-FR"/>
        </w:rPr>
        <w:t>2 rue de la mairie – Le Bourg</w:t>
      </w:r>
    </w:p>
    <w:p w:rsidR="002E0276" w:rsidRDefault="002E0276" w:rsidP="002E0276">
      <w:pPr>
        <w:pStyle w:val="Titre10"/>
        <w:spacing w:before="0" w:line="264" w:lineRule="auto"/>
        <w:ind w:left="1134"/>
        <w:jc w:val="both"/>
        <w:rPr>
          <w:lang w:val="fr-FR"/>
        </w:rPr>
      </w:pPr>
      <w:r>
        <w:rPr>
          <w:lang w:val="fr-FR"/>
        </w:rPr>
        <w:t>29770 Goulien</w:t>
      </w:r>
    </w:p>
    <w:p w:rsidR="002E0276" w:rsidRDefault="002E0276" w:rsidP="002E0276">
      <w:pPr>
        <w:pStyle w:val="Titre10"/>
        <w:spacing w:before="0" w:line="264" w:lineRule="auto"/>
        <w:ind w:left="1134"/>
        <w:jc w:val="both"/>
        <w:rPr>
          <w:lang w:val="fr-FR"/>
        </w:rPr>
      </w:pPr>
      <w:r>
        <w:rPr>
          <w:lang w:val="fr-FR"/>
        </w:rPr>
        <w:t>Tél. : 02.98.70.06.04</w:t>
      </w:r>
    </w:p>
    <w:p w:rsidR="002E0276" w:rsidRDefault="002E0276" w:rsidP="002E0276">
      <w:pPr>
        <w:pStyle w:val="Titre10"/>
        <w:spacing w:before="0" w:line="264" w:lineRule="auto"/>
        <w:ind w:left="1134"/>
        <w:jc w:val="both"/>
        <w:rPr>
          <w:lang w:val="fr-FR"/>
        </w:rPr>
      </w:pPr>
      <w:r>
        <w:rPr>
          <w:lang w:val="fr-FR"/>
        </w:rPr>
        <w:t>Courriel : goulien.mairie@orange.fr</w:t>
      </w:r>
    </w:p>
    <w:p w:rsidR="00E71F09" w:rsidRDefault="00E71F09" w:rsidP="00654DD1">
      <w:pPr>
        <w:pStyle w:val="Titre10"/>
        <w:spacing w:before="0" w:line="264" w:lineRule="auto"/>
        <w:jc w:val="both"/>
        <w:rPr>
          <w:lang w:val="fr-FR"/>
        </w:rPr>
      </w:pPr>
    </w:p>
    <w:p w:rsidR="00E71F09" w:rsidRPr="00714951" w:rsidRDefault="00E71F09" w:rsidP="00654DD1">
      <w:pPr>
        <w:pStyle w:val="Titre10"/>
        <w:spacing w:before="0" w:line="264" w:lineRule="auto"/>
        <w:jc w:val="both"/>
        <w:rPr>
          <w:sz w:val="22"/>
          <w:lang w:val="fr-FR"/>
        </w:rPr>
      </w:pPr>
    </w:p>
    <w:sectPr w:rsidR="00E71F09" w:rsidRPr="00714951">
      <w:footerReference w:type="default" r:id="rId8"/>
      <w:pgSz w:w="11894" w:h="16834"/>
      <w:pgMar w:top="1417" w:right="1440" w:bottom="1417"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3C" w:rsidRDefault="0079053C">
      <w:r>
        <w:separator/>
      </w:r>
    </w:p>
  </w:endnote>
  <w:endnote w:type="continuationSeparator" w:id="0">
    <w:p w:rsidR="0079053C" w:rsidRDefault="0079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81" w:rsidRDefault="00421181">
    <w:pPr>
      <w:pStyle w:val="Normal0"/>
      <w:rPr>
        <w:rFonts w:ascii="Times New Roman" w:eastAsia="Times New Roman" w:hAnsi="Times New Roman"/>
        <w:sz w:val="16"/>
      </w:rPr>
    </w:pPr>
    <w:r>
      <w:rPr>
        <w:rFonts w:ascii="Times New Roman" w:eastAsia="Times New Roman" w:hAnsi="Times New Roman"/>
        <w:sz w:val="19"/>
      </w:rPr>
      <w:t xml:space="preserve">            </w:t>
    </w:r>
    <w:r>
      <w:rPr>
        <w:rFonts w:ascii="Times New Roman" w:eastAsia="Times New Roman" w:hAnsi="Times New Roman"/>
        <w:sz w:val="16"/>
      </w:rPr>
      <w:t xml:space="preserve">RC                                                                                                                                                                                       Page </w:t>
    </w:r>
    <w:r>
      <w:rPr>
        <w:rFonts w:ascii="Times New Roman" w:eastAsia="Times New Roman" w:hAnsi="Times New Roman"/>
        <w:sz w:val="16"/>
      </w:rPr>
      <w:fldChar w:fldCharType="begin"/>
    </w:r>
    <w:r>
      <w:rPr>
        <w:rFonts w:ascii="Times New Roman" w:eastAsia="Times New Roman" w:hAnsi="Times New Roman"/>
        <w:sz w:val="16"/>
      </w:rPr>
      <w:instrText xml:space="preserve"> PAGE </w:instrText>
    </w:r>
    <w:r>
      <w:rPr>
        <w:rFonts w:ascii="Times New Roman" w:eastAsia="Times New Roman" w:hAnsi="Times New Roman"/>
        <w:sz w:val="16"/>
      </w:rPr>
      <w:fldChar w:fldCharType="separate"/>
    </w:r>
    <w:r w:rsidR="002E0276">
      <w:rPr>
        <w:rFonts w:ascii="Times New Roman" w:eastAsia="Times New Roman" w:hAnsi="Times New Roman"/>
        <w:sz w:val="16"/>
      </w:rPr>
      <w:t>2</w:t>
    </w:r>
    <w:r>
      <w:rPr>
        <w:rFonts w:ascii="Times New Roman" w:eastAsia="Times New Roman" w:hAnsi="Times New Roman"/>
        <w:sz w:val="16"/>
      </w:rPr>
      <w:fldChar w:fldCharType="end"/>
    </w:r>
  </w:p>
  <w:p w:rsidR="00421181" w:rsidRDefault="00421181">
    <w:pPr>
      <w:pStyle w:val="Normal0"/>
      <w:rPr>
        <w:rFonts w:ascii="Times New Roman" w:eastAsia="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3C" w:rsidRDefault="0079053C">
      <w:r>
        <w:separator/>
      </w:r>
    </w:p>
  </w:footnote>
  <w:footnote w:type="continuationSeparator" w:id="0">
    <w:p w:rsidR="0079053C" w:rsidRDefault="00790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644"/>
        </w:tabs>
        <w:ind w:left="644" w:hanging="360"/>
      </w:pPr>
      <w:rPr>
        <w:rFonts w:ascii="Symbol" w:hAnsi="Symbol" w:hint="default"/>
      </w:rPr>
    </w:lvl>
  </w:abstractNum>
  <w:abstractNum w:abstractNumId="1">
    <w:nsid w:val="00000002"/>
    <w:multiLevelType w:val="singleLevel"/>
    <w:tmpl w:val="00000002"/>
    <w:lvl w:ilvl="0">
      <w:start w:val="1"/>
      <w:numFmt w:val="bullet"/>
      <w:lvlText w:val=""/>
      <w:lvlJc w:val="left"/>
      <w:pPr>
        <w:tabs>
          <w:tab w:val="num" w:pos="644"/>
        </w:tabs>
        <w:ind w:left="644" w:hanging="360"/>
      </w:pPr>
      <w:rPr>
        <w:rFonts w:ascii="Symbol" w:hAnsi="Symbol" w:hint="default"/>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210"/>
        </w:tabs>
        <w:ind w:left="121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324"/>
        </w:tabs>
        <w:ind w:left="1324"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37"/>
        </w:tabs>
        <w:ind w:left="1437"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0000007"/>
    <w:multiLevelType w:val="multilevel"/>
    <w:tmpl w:val="00000007"/>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1551"/>
        </w:tabs>
        <w:ind w:left="1551"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1664"/>
        </w:tabs>
        <w:ind w:left="1664"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1778"/>
        </w:tabs>
        <w:ind w:left="1778"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000000A"/>
    <w:multiLevelType w:val="singleLevel"/>
    <w:tmpl w:val="0000000A"/>
    <w:lvl w:ilvl="0">
      <w:start w:val="1"/>
      <w:numFmt w:val="bullet"/>
      <w:lvlText w:val=""/>
      <w:lvlJc w:val="left"/>
      <w:pPr>
        <w:tabs>
          <w:tab w:val="num" w:pos="644"/>
        </w:tabs>
        <w:ind w:left="644" w:hanging="360"/>
      </w:pPr>
      <w:rPr>
        <w:rFonts w:ascii="Symbol" w:hAnsi="Symbol" w:hint="default"/>
        <w:sz w:val="20"/>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210"/>
        </w:tabs>
        <w:ind w:left="121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12">
    <w:nsid w:val="0000000D"/>
    <w:multiLevelType w:val="multilevel"/>
    <w:tmpl w:val="0000000D"/>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324"/>
        </w:tabs>
        <w:ind w:left="1324"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13">
    <w:nsid w:val="0000000E"/>
    <w:multiLevelType w:val="multilevel"/>
    <w:tmpl w:val="000000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437"/>
        </w:tabs>
        <w:ind w:left="1437"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14">
    <w:nsid w:val="33DF383E"/>
    <w:multiLevelType w:val="multilevel"/>
    <w:tmpl w:val="BF0A56B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402579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4BB52630"/>
    <w:multiLevelType w:val="hybridMultilevel"/>
    <w:tmpl w:val="63926DE4"/>
    <w:lvl w:ilvl="0" w:tplc="5D5030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D530A0"/>
    <w:multiLevelType w:val="hybridMultilevel"/>
    <w:tmpl w:val="4F20150E"/>
    <w:lvl w:ilvl="0" w:tplc="FB300DA6">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DF2717"/>
    <w:multiLevelType w:val="hybridMultilevel"/>
    <w:tmpl w:val="39FC01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0"/>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start w:val="1"/>
        <w:numFmt w:val="bullet"/>
        <w:lvlText w:val=""/>
        <w:lvlJc w:val="left"/>
        <w:pPr>
          <w:tabs>
            <w:tab w:val="num" w:pos="720"/>
          </w:tabs>
          <w:ind w:left="720" w:hanging="360"/>
        </w:pPr>
        <w:rPr>
          <w:rFonts w:ascii="Symbol" w:hAnsi="Symbol" w:hint="default"/>
          <w:sz w:val="20"/>
        </w:rPr>
      </w:lvl>
    </w:lvlOverride>
    <w:lvlOverride w:ilvl="2">
      <w:lvl w:ilvl="2">
        <w:start w:val="1"/>
        <w:numFmt w:val="bullet"/>
        <w:lvlText w:val=""/>
        <w:lvlJc w:val="left"/>
        <w:pPr>
          <w:tabs>
            <w:tab w:val="num" w:pos="1210"/>
          </w:tabs>
          <w:ind w:left="1210" w:hanging="360"/>
        </w:pPr>
        <w:rPr>
          <w:rFonts w:ascii="Symbol" w:hAnsi="Symbol" w:hint="default"/>
          <w:sz w:val="24"/>
        </w:rPr>
      </w:lvl>
    </w:lvlOverride>
    <w:lvlOverride w:ilvl="3">
      <w:lvl w:ilvl="3">
        <w:start w:val="1"/>
        <w:numFmt w:val="bullet"/>
        <w:lvlText w:val=""/>
        <w:lvlJc w:val="left"/>
        <w:pPr>
          <w:tabs>
            <w:tab w:val="num" w:pos="1440"/>
          </w:tabs>
          <w:ind w:left="1440" w:hanging="360"/>
        </w:pPr>
        <w:rPr>
          <w:rFonts w:ascii="Symbol" w:hAnsi="Symbol" w:hint="default"/>
          <w:sz w:val="20"/>
        </w:rPr>
      </w:lvl>
    </w:lvlOverride>
    <w:lvlOverride w:ilvl="4">
      <w:lvl w:ilvl="4">
        <w:start w:val="1"/>
        <w:numFmt w:val="bullet"/>
        <w:lvlText w:val=""/>
        <w:lvlJc w:val="left"/>
        <w:pPr>
          <w:tabs>
            <w:tab w:val="num" w:pos="1800"/>
          </w:tabs>
          <w:ind w:left="1800" w:hanging="360"/>
        </w:pPr>
        <w:rPr>
          <w:rFonts w:ascii="Symbol" w:hAnsi="Symbol" w:hint="default"/>
          <w:sz w:val="20"/>
        </w:rPr>
      </w:lvl>
    </w:lvlOverride>
    <w:lvlOverride w:ilvl="5">
      <w:lvl w:ilvl="5">
        <w:start w:val="1"/>
        <w:numFmt w:val="bullet"/>
        <w:lvlText w:val=""/>
        <w:lvlJc w:val="left"/>
        <w:pPr>
          <w:tabs>
            <w:tab w:val="num" w:pos="2160"/>
          </w:tabs>
          <w:ind w:left="2160" w:hanging="360"/>
        </w:pPr>
        <w:rPr>
          <w:rFonts w:ascii="Symbol" w:hAnsi="Symbol" w:hint="default"/>
          <w:sz w:val="20"/>
        </w:rPr>
      </w:lvl>
    </w:lvlOverride>
    <w:lvlOverride w:ilvl="6">
      <w:lvl w:ilvl="6">
        <w:start w:val="1"/>
        <w:numFmt w:val="bullet"/>
        <w:lvlText w:val=""/>
        <w:lvlJc w:val="left"/>
        <w:pPr>
          <w:tabs>
            <w:tab w:val="num" w:pos="2520"/>
          </w:tabs>
          <w:ind w:left="2520" w:hanging="360"/>
        </w:pPr>
        <w:rPr>
          <w:rFonts w:ascii="Symbol" w:hAnsi="Symbol" w:hint="default"/>
          <w:sz w:val="20"/>
        </w:rPr>
      </w:lvl>
    </w:lvlOverride>
    <w:lvlOverride w:ilvl="7">
      <w:lvl w:ilvl="7">
        <w:start w:val="1"/>
        <w:numFmt w:val="bullet"/>
        <w:lvlText w:val=""/>
        <w:lvlJc w:val="left"/>
        <w:pPr>
          <w:tabs>
            <w:tab w:val="num" w:pos="2880"/>
          </w:tabs>
          <w:ind w:left="2880" w:hanging="360"/>
        </w:pPr>
        <w:rPr>
          <w:rFonts w:ascii="Symbol" w:hAnsi="Symbol" w:hint="default"/>
          <w:sz w:val="20"/>
        </w:rPr>
      </w:lvl>
    </w:lvlOverride>
    <w:lvlOverride w:ilvl="8">
      <w:lvl w:ilvl="8">
        <w:start w:val="1"/>
        <w:numFmt w:val="bullet"/>
        <w:lvlText w:val=""/>
        <w:lvlJc w:val="left"/>
        <w:pPr>
          <w:tabs>
            <w:tab w:val="num" w:pos="3240"/>
          </w:tabs>
          <w:ind w:left="3240" w:hanging="360"/>
        </w:pPr>
        <w:rPr>
          <w:rFonts w:ascii="Symbol" w:hAnsi="Symbol" w:hint="default"/>
          <w:sz w:val="20"/>
        </w:rPr>
      </w:lvl>
    </w:lvlOverride>
  </w:num>
  <w:num w:numId="16">
    <w:abstractNumId w:val="11"/>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start w:val="1"/>
        <w:numFmt w:val="bullet"/>
        <w:lvlText w:val=""/>
        <w:lvlJc w:val="left"/>
        <w:pPr>
          <w:tabs>
            <w:tab w:val="num" w:pos="927"/>
          </w:tabs>
          <w:ind w:left="927" w:hanging="360"/>
        </w:pPr>
        <w:rPr>
          <w:rFonts w:ascii="Symbol" w:hAnsi="Symbol" w:hint="default"/>
          <w:sz w:val="24"/>
        </w:rPr>
      </w:lvl>
    </w:lvlOverride>
    <w:lvlOverride w:ilvl="2">
      <w:lvl w:ilvl="2">
        <w:start w:val="1"/>
        <w:numFmt w:val="bullet"/>
        <w:lvlText w:val=""/>
        <w:lvlJc w:val="left"/>
        <w:pPr>
          <w:tabs>
            <w:tab w:val="num" w:pos="1080"/>
          </w:tabs>
          <w:ind w:left="1080" w:hanging="360"/>
        </w:pPr>
        <w:rPr>
          <w:rFonts w:ascii="Symbol" w:hAnsi="Symbol" w:hint="default"/>
          <w:sz w:val="20"/>
        </w:rPr>
      </w:lvl>
    </w:lvlOverride>
    <w:lvlOverride w:ilvl="3">
      <w:lvl w:ilvl="3">
        <w:start w:val="1"/>
        <w:numFmt w:val="bullet"/>
        <w:lvlText w:val=""/>
        <w:lvlJc w:val="left"/>
        <w:pPr>
          <w:tabs>
            <w:tab w:val="num" w:pos="1440"/>
          </w:tabs>
          <w:ind w:left="1440" w:hanging="360"/>
        </w:pPr>
        <w:rPr>
          <w:rFonts w:ascii="Symbol" w:hAnsi="Symbol" w:hint="default"/>
          <w:sz w:val="20"/>
        </w:rPr>
      </w:lvl>
    </w:lvlOverride>
    <w:lvlOverride w:ilvl="4">
      <w:lvl w:ilvl="4">
        <w:start w:val="1"/>
        <w:numFmt w:val="bullet"/>
        <w:lvlText w:val=""/>
        <w:lvlJc w:val="left"/>
        <w:pPr>
          <w:tabs>
            <w:tab w:val="num" w:pos="1800"/>
          </w:tabs>
          <w:ind w:left="1800" w:hanging="360"/>
        </w:pPr>
        <w:rPr>
          <w:rFonts w:ascii="Symbol" w:hAnsi="Symbol" w:hint="default"/>
          <w:sz w:val="20"/>
        </w:rPr>
      </w:lvl>
    </w:lvlOverride>
    <w:lvlOverride w:ilvl="5">
      <w:lvl w:ilvl="5">
        <w:start w:val="1"/>
        <w:numFmt w:val="bullet"/>
        <w:lvlText w:val=""/>
        <w:lvlJc w:val="left"/>
        <w:pPr>
          <w:tabs>
            <w:tab w:val="num" w:pos="2160"/>
          </w:tabs>
          <w:ind w:left="2160" w:hanging="360"/>
        </w:pPr>
        <w:rPr>
          <w:rFonts w:ascii="Symbol" w:hAnsi="Symbol" w:hint="default"/>
          <w:sz w:val="20"/>
        </w:rPr>
      </w:lvl>
    </w:lvlOverride>
    <w:lvlOverride w:ilvl="6">
      <w:lvl w:ilvl="6">
        <w:start w:val="1"/>
        <w:numFmt w:val="bullet"/>
        <w:lvlText w:val=""/>
        <w:lvlJc w:val="left"/>
        <w:pPr>
          <w:tabs>
            <w:tab w:val="num" w:pos="2520"/>
          </w:tabs>
          <w:ind w:left="2520" w:hanging="360"/>
        </w:pPr>
        <w:rPr>
          <w:rFonts w:ascii="Symbol" w:hAnsi="Symbol" w:hint="default"/>
          <w:sz w:val="20"/>
        </w:rPr>
      </w:lvl>
    </w:lvlOverride>
    <w:lvlOverride w:ilvl="7">
      <w:lvl w:ilvl="7">
        <w:start w:val="1"/>
        <w:numFmt w:val="bullet"/>
        <w:lvlText w:val=""/>
        <w:lvlJc w:val="left"/>
        <w:pPr>
          <w:tabs>
            <w:tab w:val="num" w:pos="2880"/>
          </w:tabs>
          <w:ind w:left="2880" w:hanging="360"/>
        </w:pPr>
        <w:rPr>
          <w:rFonts w:ascii="Symbol" w:hAnsi="Symbol" w:hint="default"/>
          <w:sz w:val="20"/>
        </w:rPr>
      </w:lvl>
    </w:lvlOverride>
    <w:lvlOverride w:ilvl="8">
      <w:lvl w:ilvl="8">
        <w:start w:val="1"/>
        <w:numFmt w:val="bullet"/>
        <w:lvlText w:val=""/>
        <w:lvlJc w:val="left"/>
        <w:pPr>
          <w:tabs>
            <w:tab w:val="num" w:pos="3240"/>
          </w:tabs>
          <w:ind w:left="3240" w:hanging="360"/>
        </w:pPr>
        <w:rPr>
          <w:rFonts w:ascii="Symbol" w:hAnsi="Symbol" w:hint="default"/>
          <w:sz w:val="20"/>
        </w:rPr>
      </w:lvl>
    </w:lvlOverride>
  </w:num>
  <w:num w:numId="17">
    <w:abstractNumId w:val="15"/>
  </w:num>
  <w:num w:numId="18">
    <w:abstractNumId w:val="14"/>
  </w:num>
  <w:num w:numId="19">
    <w:abstractNumId w:val="1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6D"/>
    <w:rsid w:val="00062737"/>
    <w:rsid w:val="000E3B49"/>
    <w:rsid w:val="000F525D"/>
    <w:rsid w:val="00113048"/>
    <w:rsid w:val="00197A6D"/>
    <w:rsid w:val="001A6CD3"/>
    <w:rsid w:val="001E7B2A"/>
    <w:rsid w:val="00217D80"/>
    <w:rsid w:val="00273E9C"/>
    <w:rsid w:val="002E0276"/>
    <w:rsid w:val="00360714"/>
    <w:rsid w:val="003821EC"/>
    <w:rsid w:val="003F14C0"/>
    <w:rsid w:val="00421181"/>
    <w:rsid w:val="004643D7"/>
    <w:rsid w:val="00467E42"/>
    <w:rsid w:val="004838E0"/>
    <w:rsid w:val="004B14AA"/>
    <w:rsid w:val="00583272"/>
    <w:rsid w:val="0063595F"/>
    <w:rsid w:val="00654DD1"/>
    <w:rsid w:val="006E6A50"/>
    <w:rsid w:val="00714951"/>
    <w:rsid w:val="00743873"/>
    <w:rsid w:val="0079053C"/>
    <w:rsid w:val="009246D6"/>
    <w:rsid w:val="00930CAE"/>
    <w:rsid w:val="00986ACF"/>
    <w:rsid w:val="009E503E"/>
    <w:rsid w:val="00A4227F"/>
    <w:rsid w:val="00A83915"/>
    <w:rsid w:val="00B00E62"/>
    <w:rsid w:val="00B5423B"/>
    <w:rsid w:val="00BE5A31"/>
    <w:rsid w:val="00BE6DF6"/>
    <w:rsid w:val="00C0001F"/>
    <w:rsid w:val="00C26E54"/>
    <w:rsid w:val="00CD635A"/>
    <w:rsid w:val="00CD75E3"/>
    <w:rsid w:val="00CE0EA9"/>
    <w:rsid w:val="00D203E4"/>
    <w:rsid w:val="00D5441D"/>
    <w:rsid w:val="00D55F00"/>
    <w:rsid w:val="00D737BB"/>
    <w:rsid w:val="00E01B07"/>
    <w:rsid w:val="00E05C37"/>
    <w:rsid w:val="00E135B0"/>
    <w:rsid w:val="00E71F09"/>
    <w:rsid w:val="00E74A9B"/>
    <w:rsid w:val="00F13D67"/>
    <w:rsid w:val="00F52631"/>
    <w:rsid w:val="00FD0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noProof/>
      <w:sz w:val="24"/>
      <w:lang w:val="en-US" w:eastAsia="en-US"/>
    </w:rPr>
  </w:style>
  <w:style w:type="paragraph" w:styleId="Titre1">
    <w:name w:val="heading 1"/>
    <w:basedOn w:val="Normal"/>
    <w:next w:val="Normal"/>
    <w:qFormat/>
    <w:pPr>
      <w:keepNext/>
      <w:outlineLvl w:val="0"/>
    </w:pPr>
    <w:rPr>
      <w:b/>
      <w:bCs/>
    </w:rPr>
  </w:style>
  <w:style w:type="paragraph" w:styleId="Titre3">
    <w:name w:val="heading 3"/>
    <w:basedOn w:val="Normal"/>
    <w:next w:val="Retraitnormal"/>
    <w:qFormat/>
    <w:pPr>
      <w:keepNext/>
      <w:spacing w:before="360" w:after="120"/>
      <w:ind w:left="992" w:hanging="425"/>
      <w:jc w:val="both"/>
      <w:outlineLvl w:val="2"/>
    </w:pPr>
    <w:rPr>
      <w:rFonts w:ascii="Arial" w:hAnsi="Arial"/>
      <w:b/>
      <w:noProof w:val="0"/>
      <w:color w:val="0000FF"/>
      <w:sz w:val="20"/>
      <w:lang w:val="fr-FR"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basedOn w:val="Normal"/>
    <w:pPr>
      <w:spacing w:before="120" w:line="280" w:lineRule="exact"/>
      <w:ind w:firstLine="284"/>
      <w:jc w:val="both"/>
    </w:pPr>
    <w:rPr>
      <w:rFonts w:ascii="Arial" w:hAnsi="Arial"/>
      <w:noProof w:val="0"/>
      <w:sz w:val="20"/>
      <w:lang w:val="fr-FR" w:eastAsia="fr-FR"/>
    </w:rPr>
  </w:style>
  <w:style w:type="paragraph" w:customStyle="1" w:styleId="Normal0">
    <w:name w:val="[Normal]"/>
    <w:rPr>
      <w:noProof/>
      <w:sz w:val="24"/>
      <w:lang w:val="en-US" w:eastAsia="en-US"/>
    </w:rPr>
  </w:style>
  <w:style w:type="paragraph" w:customStyle="1" w:styleId="TitreNormal">
    <w:name w:val="TitreNormal"/>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imes New Roman" w:eastAsia="Times New Roman" w:hAnsi="Times New Roman"/>
      <w:color w:val="000000"/>
      <w:shd w:val="clear" w:color="auto" w:fill="FFFFFF"/>
    </w:rPr>
  </w:style>
  <w:style w:type="paragraph" w:customStyle="1" w:styleId="Titre10">
    <w:name w:val="Titre1"/>
    <w:basedOn w:val="TitreNormal"/>
    <w:pPr>
      <w:spacing w:before="284"/>
    </w:pPr>
    <w:rPr>
      <w:sz w:val="28"/>
    </w:rPr>
  </w:style>
  <w:style w:type="paragraph" w:customStyle="1" w:styleId="Titre2">
    <w:name w:val="Titre2"/>
    <w:basedOn w:val="TitreNormal"/>
    <w:pPr>
      <w:spacing w:before="227"/>
      <w:ind w:left="284"/>
    </w:pPr>
  </w:style>
  <w:style w:type="paragraph" w:customStyle="1" w:styleId="Titre30">
    <w:name w:val="Titre3"/>
    <w:basedOn w:val="TitreNormal"/>
    <w:pPr>
      <w:spacing w:before="113"/>
      <w:ind w:left="567"/>
    </w:pPr>
    <w:rPr>
      <w:sz w:val="22"/>
    </w:rPr>
  </w:style>
  <w:style w:type="paragraph" w:customStyle="1" w:styleId="Titre4">
    <w:name w:val="Titre4"/>
    <w:basedOn w:val="TitreNormal"/>
  </w:style>
  <w:style w:type="paragraph" w:customStyle="1" w:styleId="Titre5">
    <w:name w:val="Titre5"/>
    <w:basedOn w:val="TitreNormal"/>
  </w:style>
  <w:style w:type="paragraph" w:customStyle="1" w:styleId="Titre6">
    <w:name w:val="Titre6"/>
    <w:basedOn w:val="TitreNormal"/>
  </w:style>
  <w:style w:type="paragraph" w:customStyle="1" w:styleId="Titre7">
    <w:name w:val="Titre7"/>
    <w:basedOn w:val="TitreNormal"/>
  </w:style>
  <w:style w:type="paragraph" w:customStyle="1" w:styleId="Titre8">
    <w:name w:val="Titre8"/>
    <w:basedOn w:val="TitreNormal"/>
  </w:style>
  <w:style w:type="paragraph" w:customStyle="1" w:styleId="Titre9">
    <w:name w:val="Titre9"/>
    <w:basedOn w:val="TitreNormal"/>
  </w:style>
  <w:style w:type="paragraph" w:customStyle="1" w:styleId="TitreDocument">
    <w:name w:val="TitreDocument"/>
    <w:basedOn w:val="TitreNormal"/>
    <w:pPr>
      <w:spacing w:before="567" w:after="567"/>
      <w:jc w:val="center"/>
    </w:pPr>
    <w:rPr>
      <w:rFonts w:ascii="Arial" w:eastAsia="Arial" w:hAnsi="Arial"/>
      <w:sz w:val="40"/>
    </w:rPr>
  </w:style>
  <w:style w:type="paragraph" w:customStyle="1" w:styleId="TitreChapitre">
    <w:name w:val="TitreChapitre"/>
    <w:basedOn w:val="TitreNormal"/>
    <w:pPr>
      <w:spacing w:before="567" w:after="567"/>
      <w:jc w:val="center"/>
    </w:pPr>
    <w:rPr>
      <w:rFonts w:ascii="Arial" w:eastAsia="Arial" w:hAnsi="Arial"/>
      <w:sz w:val="36"/>
    </w:rPr>
  </w:style>
  <w:style w:type="paragraph" w:customStyle="1" w:styleId="TitreSommaire1">
    <w:name w:val="TitreSommaire1"/>
    <w:basedOn w:val="TitreNormal"/>
    <w:pPr>
      <w:ind w:left="567"/>
    </w:pPr>
    <w:rPr>
      <w:rFonts w:ascii="Arial" w:eastAsia="Arial" w:hAnsi="Arial"/>
    </w:rPr>
  </w:style>
  <w:style w:type="paragraph" w:customStyle="1" w:styleId="TitreSommaire2">
    <w:name w:val="TitreSommaire2"/>
    <w:basedOn w:val="TitreNormal"/>
    <w:pPr>
      <w:ind w:left="850"/>
    </w:pPr>
    <w:rPr>
      <w:rFonts w:ascii="Arial" w:eastAsia="Arial" w:hAnsi="Arial"/>
    </w:rPr>
  </w:style>
  <w:style w:type="paragraph" w:customStyle="1" w:styleId="TitreSommaire3">
    <w:name w:val="TitreSommaire3"/>
    <w:basedOn w:val="TitreNormal"/>
    <w:pPr>
      <w:ind w:left="1134"/>
    </w:pPr>
    <w:rPr>
      <w:rFonts w:ascii="Arial" w:eastAsia="Arial" w:hAnsi="Arial"/>
    </w:rPr>
  </w:style>
  <w:style w:type="paragraph" w:customStyle="1" w:styleId="TexteNormal">
    <w:name w:val="TexteNormal"/>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Pr>
      <w:rFonts w:ascii="Times New Roman" w:eastAsia="Times New Roman" w:hAnsi="Times New Roman"/>
      <w:color w:val="000000"/>
      <w:sz w:val="20"/>
      <w:shd w:val="clear" w:color="auto" w:fill="FFFFFF"/>
    </w:rPr>
  </w:style>
  <w:style w:type="paragraph" w:customStyle="1" w:styleId="Texte1">
    <w:name w:val="Texte1"/>
    <w:basedOn w:val="TexteNormal"/>
    <w:pPr>
      <w:spacing w:before="57"/>
    </w:pPr>
  </w:style>
  <w:style w:type="paragraph" w:customStyle="1" w:styleId="Texte2">
    <w:name w:val="Texte2"/>
    <w:basedOn w:val="TexteNormal"/>
    <w:pPr>
      <w:spacing w:before="57"/>
      <w:ind w:left="284"/>
    </w:pPr>
  </w:style>
  <w:style w:type="paragraph" w:customStyle="1" w:styleId="Texte3">
    <w:name w:val="Texte3"/>
    <w:basedOn w:val="TexteNormal"/>
    <w:pPr>
      <w:spacing w:before="57"/>
      <w:ind w:left="567"/>
    </w:pPr>
  </w:style>
  <w:style w:type="paragraph" w:customStyle="1" w:styleId="Texte4">
    <w:name w:val="Texte4"/>
    <w:basedOn w:val="TexteNormal"/>
    <w:pPr>
      <w:spacing w:before="57"/>
      <w:ind w:left="850"/>
    </w:pPr>
  </w:style>
  <w:style w:type="paragraph" w:customStyle="1" w:styleId="Texte5">
    <w:name w:val="Texte5"/>
    <w:basedOn w:val="TexteNormal"/>
    <w:pPr>
      <w:spacing w:before="57"/>
      <w:ind w:left="1134"/>
    </w:pPr>
  </w:style>
  <w:style w:type="paragraph" w:customStyle="1" w:styleId="Texte6">
    <w:name w:val="Texte6"/>
    <w:basedOn w:val="TexteNormal"/>
    <w:pPr>
      <w:spacing w:before="57"/>
      <w:ind w:left="1418"/>
    </w:pPr>
  </w:style>
  <w:style w:type="paragraph" w:customStyle="1" w:styleId="Texte7">
    <w:name w:val="Texte7"/>
    <w:basedOn w:val="TexteNormal"/>
    <w:pPr>
      <w:spacing w:before="57"/>
      <w:ind w:left="1701"/>
    </w:pPr>
  </w:style>
  <w:style w:type="paragraph" w:customStyle="1" w:styleId="Texte8">
    <w:name w:val="Texte8"/>
    <w:basedOn w:val="TexteNormal"/>
    <w:pPr>
      <w:spacing w:before="57"/>
      <w:ind w:left="1984"/>
    </w:pPr>
  </w:style>
  <w:style w:type="paragraph" w:customStyle="1" w:styleId="Texte9">
    <w:name w:val="Texte9"/>
    <w:basedOn w:val="TexteNormal"/>
    <w:pPr>
      <w:spacing w:before="57"/>
      <w:ind w:left="2268"/>
    </w:pPr>
  </w:style>
  <w:style w:type="paragraph" w:customStyle="1" w:styleId="ListeNormal">
    <w:name w:val="ListeNormal"/>
    <w:basedOn w:val="Normal0"/>
    <w:pPr>
      <w:numPr>
        <w:numId w:val="1"/>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pPr>
    <w:rPr>
      <w:rFonts w:ascii="Times New Roman" w:eastAsia="Times New Roman" w:hAnsi="Times New Roman"/>
      <w:color w:val="000000"/>
      <w:sz w:val="20"/>
      <w:shd w:val="clear" w:color="auto" w:fill="FFFFFF"/>
    </w:rPr>
  </w:style>
  <w:style w:type="paragraph" w:customStyle="1" w:styleId="Liste1">
    <w:name w:val="Liste1"/>
    <w:basedOn w:val="Normal0"/>
    <w:pPr>
      <w:numPr>
        <w:numId w:val="2"/>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2">
    <w:name w:val="Liste2"/>
    <w:basedOn w:val="Normal0"/>
    <w:pPr>
      <w:numPr>
        <w:ilvl w:val="1"/>
        <w:numId w:val="3"/>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3">
    <w:name w:val="Liste3"/>
    <w:basedOn w:val="Normal0"/>
    <w:pPr>
      <w:numPr>
        <w:ilvl w:val="2"/>
        <w:numId w:val="4"/>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4">
    <w:name w:val="Liste4"/>
    <w:basedOn w:val="Normal0"/>
    <w:pPr>
      <w:numPr>
        <w:ilvl w:val="3"/>
        <w:numId w:val="5"/>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5">
    <w:name w:val="Liste5"/>
    <w:basedOn w:val="Normal0"/>
    <w:pPr>
      <w:numPr>
        <w:ilvl w:val="4"/>
        <w:numId w:val="6"/>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6">
    <w:name w:val="Liste6"/>
    <w:basedOn w:val="Normal0"/>
    <w:pPr>
      <w:numPr>
        <w:ilvl w:val="5"/>
        <w:numId w:val="7"/>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7">
    <w:name w:val="Liste7"/>
    <w:basedOn w:val="Normal0"/>
    <w:pPr>
      <w:numPr>
        <w:ilvl w:val="6"/>
        <w:numId w:val="8"/>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8">
    <w:name w:val="Liste8"/>
    <w:basedOn w:val="Normal0"/>
    <w:pPr>
      <w:numPr>
        <w:ilvl w:val="7"/>
        <w:numId w:val="9"/>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9">
    <w:name w:val="Liste9"/>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ind w:left="1891" w:hanging="360"/>
    </w:pPr>
    <w:rPr>
      <w:rFonts w:ascii="Times New Roman" w:eastAsia="Times New Roman" w:hAnsi="Times New Roman"/>
      <w:color w:val="000000"/>
      <w:sz w:val="20"/>
      <w:shd w:val="clear" w:color="auto" w:fill="FFFFFF"/>
    </w:rPr>
  </w:style>
  <w:style w:type="paragraph" w:customStyle="1" w:styleId="header">
    <w:name w:val="header"/>
    <w:basedOn w:val="Normal"/>
    <w:pPr>
      <w:tabs>
        <w:tab w:val="center" w:pos="4320"/>
        <w:tab w:val="right" w:pos="8640"/>
      </w:tabs>
    </w:pPr>
  </w:style>
  <w:style w:type="paragraph" w:customStyle="1" w:styleId="footer">
    <w:name w:val="footer"/>
    <w:basedOn w:val="Normal"/>
    <w:pPr>
      <w:tabs>
        <w:tab w:val="center" w:pos="4320"/>
        <w:tab w:val="right" w:pos="8640"/>
      </w:tabs>
    </w:pPr>
  </w:style>
  <w:style w:type="paragraph" w:styleId="Retraitnormal">
    <w:name w:val="Normal Indent"/>
    <w:basedOn w:val="Normal"/>
    <w:semiHidden/>
    <w:pPr>
      <w:ind w:left="708"/>
    </w:pPr>
  </w:style>
  <w:style w:type="paragraph" w:styleId="Corpsdetexte">
    <w:name w:val="Body Text"/>
    <w:basedOn w:val="Normal"/>
    <w:semiHidden/>
    <w:rPr>
      <w:sz w:val="20"/>
    </w:rPr>
  </w:style>
  <w:style w:type="paragraph" w:customStyle="1" w:styleId="APS">
    <w:name w:val="APS"/>
    <w:basedOn w:val="Normal"/>
    <w:pPr>
      <w:spacing w:before="120" w:after="120" w:line="-280" w:lineRule="auto"/>
      <w:jc w:val="center"/>
    </w:pPr>
    <w:rPr>
      <w:rFonts w:ascii="Arial" w:hAnsi="Arial"/>
      <w:b/>
      <w:smallCaps/>
      <w:noProof w:val="0"/>
      <w:sz w:val="20"/>
      <w:lang w:val="fr-FR" w:eastAsia="fr-FR"/>
    </w:rPr>
  </w:style>
  <w:style w:type="paragraph" w:customStyle="1" w:styleId="Nom">
    <w:name w:val="Nom"/>
    <w:basedOn w:val="Normal"/>
    <w:pPr>
      <w:spacing w:after="120" w:line="-280" w:lineRule="auto"/>
      <w:jc w:val="center"/>
    </w:pPr>
    <w:rPr>
      <w:rFonts w:ascii="Arial" w:hAnsi="Arial"/>
      <w:b/>
      <w:noProof w:val="0"/>
      <w:sz w:val="20"/>
      <w:lang w:val="fr-FR" w:eastAsia="fr-FR"/>
    </w:rPr>
  </w:style>
  <w:style w:type="paragraph" w:customStyle="1" w:styleId="Standard-omis">
    <w:name w:val="Standard-omis"/>
    <w:basedOn w:val="Standard"/>
    <w:pPr>
      <w:spacing w:line="-280" w:lineRule="auto"/>
    </w:pPr>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noProof/>
      <w:sz w:val="24"/>
      <w:lang w:val="en-US" w:eastAsia="en-US"/>
    </w:rPr>
  </w:style>
  <w:style w:type="paragraph" w:styleId="Titre1">
    <w:name w:val="heading 1"/>
    <w:basedOn w:val="Normal"/>
    <w:next w:val="Normal"/>
    <w:qFormat/>
    <w:pPr>
      <w:keepNext/>
      <w:outlineLvl w:val="0"/>
    </w:pPr>
    <w:rPr>
      <w:b/>
      <w:bCs/>
    </w:rPr>
  </w:style>
  <w:style w:type="paragraph" w:styleId="Titre3">
    <w:name w:val="heading 3"/>
    <w:basedOn w:val="Normal"/>
    <w:next w:val="Retraitnormal"/>
    <w:qFormat/>
    <w:pPr>
      <w:keepNext/>
      <w:spacing w:before="360" w:after="120"/>
      <w:ind w:left="992" w:hanging="425"/>
      <w:jc w:val="both"/>
      <w:outlineLvl w:val="2"/>
    </w:pPr>
    <w:rPr>
      <w:rFonts w:ascii="Arial" w:hAnsi="Arial"/>
      <w:b/>
      <w:noProof w:val="0"/>
      <w:color w:val="0000FF"/>
      <w:sz w:val="20"/>
      <w:lang w:val="fr-FR"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basedOn w:val="Normal"/>
    <w:pPr>
      <w:spacing w:before="120" w:line="280" w:lineRule="exact"/>
      <w:ind w:firstLine="284"/>
      <w:jc w:val="both"/>
    </w:pPr>
    <w:rPr>
      <w:rFonts w:ascii="Arial" w:hAnsi="Arial"/>
      <w:noProof w:val="0"/>
      <w:sz w:val="20"/>
      <w:lang w:val="fr-FR" w:eastAsia="fr-FR"/>
    </w:rPr>
  </w:style>
  <w:style w:type="paragraph" w:customStyle="1" w:styleId="Normal0">
    <w:name w:val="[Normal]"/>
    <w:rPr>
      <w:noProof/>
      <w:sz w:val="24"/>
      <w:lang w:val="en-US" w:eastAsia="en-US"/>
    </w:rPr>
  </w:style>
  <w:style w:type="paragraph" w:customStyle="1" w:styleId="TitreNormal">
    <w:name w:val="TitreNormal"/>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imes New Roman" w:eastAsia="Times New Roman" w:hAnsi="Times New Roman"/>
      <w:color w:val="000000"/>
      <w:shd w:val="clear" w:color="auto" w:fill="FFFFFF"/>
    </w:rPr>
  </w:style>
  <w:style w:type="paragraph" w:customStyle="1" w:styleId="Titre10">
    <w:name w:val="Titre1"/>
    <w:basedOn w:val="TitreNormal"/>
    <w:pPr>
      <w:spacing w:before="284"/>
    </w:pPr>
    <w:rPr>
      <w:sz w:val="28"/>
    </w:rPr>
  </w:style>
  <w:style w:type="paragraph" w:customStyle="1" w:styleId="Titre2">
    <w:name w:val="Titre2"/>
    <w:basedOn w:val="TitreNormal"/>
    <w:pPr>
      <w:spacing w:before="227"/>
      <w:ind w:left="284"/>
    </w:pPr>
  </w:style>
  <w:style w:type="paragraph" w:customStyle="1" w:styleId="Titre30">
    <w:name w:val="Titre3"/>
    <w:basedOn w:val="TitreNormal"/>
    <w:pPr>
      <w:spacing w:before="113"/>
      <w:ind w:left="567"/>
    </w:pPr>
    <w:rPr>
      <w:sz w:val="22"/>
    </w:rPr>
  </w:style>
  <w:style w:type="paragraph" w:customStyle="1" w:styleId="Titre4">
    <w:name w:val="Titre4"/>
    <w:basedOn w:val="TitreNormal"/>
  </w:style>
  <w:style w:type="paragraph" w:customStyle="1" w:styleId="Titre5">
    <w:name w:val="Titre5"/>
    <w:basedOn w:val="TitreNormal"/>
  </w:style>
  <w:style w:type="paragraph" w:customStyle="1" w:styleId="Titre6">
    <w:name w:val="Titre6"/>
    <w:basedOn w:val="TitreNormal"/>
  </w:style>
  <w:style w:type="paragraph" w:customStyle="1" w:styleId="Titre7">
    <w:name w:val="Titre7"/>
    <w:basedOn w:val="TitreNormal"/>
  </w:style>
  <w:style w:type="paragraph" w:customStyle="1" w:styleId="Titre8">
    <w:name w:val="Titre8"/>
    <w:basedOn w:val="TitreNormal"/>
  </w:style>
  <w:style w:type="paragraph" w:customStyle="1" w:styleId="Titre9">
    <w:name w:val="Titre9"/>
    <w:basedOn w:val="TitreNormal"/>
  </w:style>
  <w:style w:type="paragraph" w:customStyle="1" w:styleId="TitreDocument">
    <w:name w:val="TitreDocument"/>
    <w:basedOn w:val="TitreNormal"/>
    <w:pPr>
      <w:spacing w:before="567" w:after="567"/>
      <w:jc w:val="center"/>
    </w:pPr>
    <w:rPr>
      <w:rFonts w:ascii="Arial" w:eastAsia="Arial" w:hAnsi="Arial"/>
      <w:sz w:val="40"/>
    </w:rPr>
  </w:style>
  <w:style w:type="paragraph" w:customStyle="1" w:styleId="TitreChapitre">
    <w:name w:val="TitreChapitre"/>
    <w:basedOn w:val="TitreNormal"/>
    <w:pPr>
      <w:spacing w:before="567" w:after="567"/>
      <w:jc w:val="center"/>
    </w:pPr>
    <w:rPr>
      <w:rFonts w:ascii="Arial" w:eastAsia="Arial" w:hAnsi="Arial"/>
      <w:sz w:val="36"/>
    </w:rPr>
  </w:style>
  <w:style w:type="paragraph" w:customStyle="1" w:styleId="TitreSommaire1">
    <w:name w:val="TitreSommaire1"/>
    <w:basedOn w:val="TitreNormal"/>
    <w:pPr>
      <w:ind w:left="567"/>
    </w:pPr>
    <w:rPr>
      <w:rFonts w:ascii="Arial" w:eastAsia="Arial" w:hAnsi="Arial"/>
    </w:rPr>
  </w:style>
  <w:style w:type="paragraph" w:customStyle="1" w:styleId="TitreSommaire2">
    <w:name w:val="TitreSommaire2"/>
    <w:basedOn w:val="TitreNormal"/>
    <w:pPr>
      <w:ind w:left="850"/>
    </w:pPr>
    <w:rPr>
      <w:rFonts w:ascii="Arial" w:eastAsia="Arial" w:hAnsi="Arial"/>
    </w:rPr>
  </w:style>
  <w:style w:type="paragraph" w:customStyle="1" w:styleId="TitreSommaire3">
    <w:name w:val="TitreSommaire3"/>
    <w:basedOn w:val="TitreNormal"/>
    <w:pPr>
      <w:ind w:left="1134"/>
    </w:pPr>
    <w:rPr>
      <w:rFonts w:ascii="Arial" w:eastAsia="Arial" w:hAnsi="Arial"/>
    </w:rPr>
  </w:style>
  <w:style w:type="paragraph" w:customStyle="1" w:styleId="TexteNormal">
    <w:name w:val="TexteNormal"/>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pPr>
    <w:rPr>
      <w:rFonts w:ascii="Times New Roman" w:eastAsia="Times New Roman" w:hAnsi="Times New Roman"/>
      <w:color w:val="000000"/>
      <w:sz w:val="20"/>
      <w:shd w:val="clear" w:color="auto" w:fill="FFFFFF"/>
    </w:rPr>
  </w:style>
  <w:style w:type="paragraph" w:customStyle="1" w:styleId="Texte1">
    <w:name w:val="Texte1"/>
    <w:basedOn w:val="TexteNormal"/>
    <w:pPr>
      <w:spacing w:before="57"/>
    </w:pPr>
  </w:style>
  <w:style w:type="paragraph" w:customStyle="1" w:styleId="Texte2">
    <w:name w:val="Texte2"/>
    <w:basedOn w:val="TexteNormal"/>
    <w:pPr>
      <w:spacing w:before="57"/>
      <w:ind w:left="284"/>
    </w:pPr>
  </w:style>
  <w:style w:type="paragraph" w:customStyle="1" w:styleId="Texte3">
    <w:name w:val="Texte3"/>
    <w:basedOn w:val="TexteNormal"/>
    <w:pPr>
      <w:spacing w:before="57"/>
      <w:ind w:left="567"/>
    </w:pPr>
  </w:style>
  <w:style w:type="paragraph" w:customStyle="1" w:styleId="Texte4">
    <w:name w:val="Texte4"/>
    <w:basedOn w:val="TexteNormal"/>
    <w:pPr>
      <w:spacing w:before="57"/>
      <w:ind w:left="850"/>
    </w:pPr>
  </w:style>
  <w:style w:type="paragraph" w:customStyle="1" w:styleId="Texte5">
    <w:name w:val="Texte5"/>
    <w:basedOn w:val="TexteNormal"/>
    <w:pPr>
      <w:spacing w:before="57"/>
      <w:ind w:left="1134"/>
    </w:pPr>
  </w:style>
  <w:style w:type="paragraph" w:customStyle="1" w:styleId="Texte6">
    <w:name w:val="Texte6"/>
    <w:basedOn w:val="TexteNormal"/>
    <w:pPr>
      <w:spacing w:before="57"/>
      <w:ind w:left="1418"/>
    </w:pPr>
  </w:style>
  <w:style w:type="paragraph" w:customStyle="1" w:styleId="Texte7">
    <w:name w:val="Texte7"/>
    <w:basedOn w:val="TexteNormal"/>
    <w:pPr>
      <w:spacing w:before="57"/>
      <w:ind w:left="1701"/>
    </w:pPr>
  </w:style>
  <w:style w:type="paragraph" w:customStyle="1" w:styleId="Texte8">
    <w:name w:val="Texte8"/>
    <w:basedOn w:val="TexteNormal"/>
    <w:pPr>
      <w:spacing w:before="57"/>
      <w:ind w:left="1984"/>
    </w:pPr>
  </w:style>
  <w:style w:type="paragraph" w:customStyle="1" w:styleId="Texte9">
    <w:name w:val="Texte9"/>
    <w:basedOn w:val="TexteNormal"/>
    <w:pPr>
      <w:spacing w:before="57"/>
      <w:ind w:left="2268"/>
    </w:pPr>
  </w:style>
  <w:style w:type="paragraph" w:customStyle="1" w:styleId="ListeNormal">
    <w:name w:val="ListeNormal"/>
    <w:basedOn w:val="Normal0"/>
    <w:pPr>
      <w:numPr>
        <w:numId w:val="1"/>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pPr>
    <w:rPr>
      <w:rFonts w:ascii="Times New Roman" w:eastAsia="Times New Roman" w:hAnsi="Times New Roman"/>
      <w:color w:val="000000"/>
      <w:sz w:val="20"/>
      <w:shd w:val="clear" w:color="auto" w:fill="FFFFFF"/>
    </w:rPr>
  </w:style>
  <w:style w:type="paragraph" w:customStyle="1" w:styleId="Liste1">
    <w:name w:val="Liste1"/>
    <w:basedOn w:val="Normal0"/>
    <w:pPr>
      <w:numPr>
        <w:numId w:val="2"/>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2">
    <w:name w:val="Liste2"/>
    <w:basedOn w:val="Normal0"/>
    <w:pPr>
      <w:numPr>
        <w:ilvl w:val="1"/>
        <w:numId w:val="3"/>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3">
    <w:name w:val="Liste3"/>
    <w:basedOn w:val="Normal0"/>
    <w:pPr>
      <w:numPr>
        <w:ilvl w:val="2"/>
        <w:numId w:val="4"/>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4">
    <w:name w:val="Liste4"/>
    <w:basedOn w:val="Normal0"/>
    <w:pPr>
      <w:numPr>
        <w:ilvl w:val="3"/>
        <w:numId w:val="5"/>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5">
    <w:name w:val="Liste5"/>
    <w:basedOn w:val="Normal0"/>
    <w:pPr>
      <w:numPr>
        <w:ilvl w:val="4"/>
        <w:numId w:val="6"/>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6">
    <w:name w:val="Liste6"/>
    <w:basedOn w:val="Normal0"/>
    <w:pPr>
      <w:numPr>
        <w:ilvl w:val="5"/>
        <w:numId w:val="7"/>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7">
    <w:name w:val="Liste7"/>
    <w:basedOn w:val="Normal0"/>
    <w:pPr>
      <w:numPr>
        <w:ilvl w:val="6"/>
        <w:numId w:val="8"/>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8">
    <w:name w:val="Liste8"/>
    <w:basedOn w:val="Normal0"/>
    <w:pPr>
      <w:numPr>
        <w:ilvl w:val="7"/>
        <w:numId w:val="9"/>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pPr>
    <w:rPr>
      <w:rFonts w:ascii="Times New Roman" w:eastAsia="Times New Roman" w:hAnsi="Times New Roman"/>
      <w:color w:val="000000"/>
      <w:sz w:val="20"/>
      <w:shd w:val="clear" w:color="auto" w:fill="FFFFFF"/>
    </w:rPr>
  </w:style>
  <w:style w:type="paragraph" w:customStyle="1" w:styleId="Liste9">
    <w:name w:val="Liste9"/>
    <w:basedOn w:val="Norm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57"/>
      <w:ind w:left="1891" w:hanging="360"/>
    </w:pPr>
    <w:rPr>
      <w:rFonts w:ascii="Times New Roman" w:eastAsia="Times New Roman" w:hAnsi="Times New Roman"/>
      <w:color w:val="000000"/>
      <w:sz w:val="20"/>
      <w:shd w:val="clear" w:color="auto" w:fill="FFFFFF"/>
    </w:rPr>
  </w:style>
  <w:style w:type="paragraph" w:customStyle="1" w:styleId="header">
    <w:name w:val="header"/>
    <w:basedOn w:val="Normal"/>
    <w:pPr>
      <w:tabs>
        <w:tab w:val="center" w:pos="4320"/>
        <w:tab w:val="right" w:pos="8640"/>
      </w:tabs>
    </w:pPr>
  </w:style>
  <w:style w:type="paragraph" w:customStyle="1" w:styleId="footer">
    <w:name w:val="footer"/>
    <w:basedOn w:val="Normal"/>
    <w:pPr>
      <w:tabs>
        <w:tab w:val="center" w:pos="4320"/>
        <w:tab w:val="right" w:pos="8640"/>
      </w:tabs>
    </w:pPr>
  </w:style>
  <w:style w:type="paragraph" w:styleId="Retraitnormal">
    <w:name w:val="Normal Indent"/>
    <w:basedOn w:val="Normal"/>
    <w:semiHidden/>
    <w:pPr>
      <w:ind w:left="708"/>
    </w:pPr>
  </w:style>
  <w:style w:type="paragraph" w:styleId="Corpsdetexte">
    <w:name w:val="Body Text"/>
    <w:basedOn w:val="Normal"/>
    <w:semiHidden/>
    <w:rPr>
      <w:sz w:val="20"/>
    </w:rPr>
  </w:style>
  <w:style w:type="paragraph" w:customStyle="1" w:styleId="APS">
    <w:name w:val="APS"/>
    <w:basedOn w:val="Normal"/>
    <w:pPr>
      <w:spacing w:before="120" w:after="120" w:line="-280" w:lineRule="auto"/>
      <w:jc w:val="center"/>
    </w:pPr>
    <w:rPr>
      <w:rFonts w:ascii="Arial" w:hAnsi="Arial"/>
      <w:b/>
      <w:smallCaps/>
      <w:noProof w:val="0"/>
      <w:sz w:val="20"/>
      <w:lang w:val="fr-FR" w:eastAsia="fr-FR"/>
    </w:rPr>
  </w:style>
  <w:style w:type="paragraph" w:customStyle="1" w:styleId="Nom">
    <w:name w:val="Nom"/>
    <w:basedOn w:val="Normal"/>
    <w:pPr>
      <w:spacing w:after="120" w:line="-280" w:lineRule="auto"/>
      <w:jc w:val="center"/>
    </w:pPr>
    <w:rPr>
      <w:rFonts w:ascii="Arial" w:hAnsi="Arial"/>
      <w:b/>
      <w:noProof w:val="0"/>
      <w:sz w:val="20"/>
      <w:lang w:val="fr-FR" w:eastAsia="fr-FR"/>
    </w:rPr>
  </w:style>
  <w:style w:type="paragraph" w:customStyle="1" w:styleId="Standard-omis">
    <w:name w:val="Standard-omis"/>
    <w:basedOn w:val="Standard"/>
    <w:pPr>
      <w:spacing w:line="-280" w:lineRule="auto"/>
    </w:pPr>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Marché public de travaux</vt:lpstr>
    </vt:vector>
  </TitlesOfParts>
  <Company>Office National des Forêts</Company>
  <LinksUpToDate>false</LinksUpToDate>
  <CharactersWithSpaces>3767</CharactersWithSpaces>
  <SharedDoc>false</SharedDoc>
  <HyperlinkBase>C:\Projets\MAGNUS\ADOCS\ADOCS\bin\Debug\Styles\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travaux</dc:title>
  <dc:creator>Laetitia</dc:creator>
  <cp:lastModifiedBy>Mairie</cp:lastModifiedBy>
  <cp:revision>6</cp:revision>
  <dcterms:created xsi:type="dcterms:W3CDTF">2014-06-10T13:03:00Z</dcterms:created>
  <dcterms:modified xsi:type="dcterms:W3CDTF">2014-06-10T14:39:00Z</dcterms:modified>
</cp:coreProperties>
</file>